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B5" w:rsidRDefault="00A341B5" w:rsidP="00A341B5">
      <w:pPr>
        <w:outlineLvl w:val="0"/>
        <w:rPr>
          <w:rFonts w:ascii="Tahoma" w:hAnsi="Tahoma" w:cs="Tahoma"/>
          <w:b/>
          <w:sz w:val="24"/>
          <w:szCs w:val="24"/>
          <w:lang w:val="en-US" w:eastAsia="en-GB"/>
        </w:rPr>
      </w:pPr>
    </w:p>
    <w:p w:rsidR="00A341B5" w:rsidRDefault="00A341B5" w:rsidP="00A341B5">
      <w:pPr>
        <w:outlineLvl w:val="0"/>
        <w:rPr>
          <w:rFonts w:ascii="Tahoma" w:hAnsi="Tahoma" w:cs="Tahoma"/>
          <w:b/>
          <w:sz w:val="24"/>
          <w:szCs w:val="24"/>
          <w:lang w:val="en-US" w:eastAsia="en-GB"/>
        </w:rPr>
      </w:pPr>
    </w:p>
    <w:p w:rsidR="00A341B5" w:rsidRDefault="00A341B5" w:rsidP="00A341B5">
      <w:pPr>
        <w:outlineLvl w:val="0"/>
      </w:pPr>
      <w:r w:rsidRPr="00A341B5">
        <w:rPr>
          <w:rFonts w:ascii="Tahoma" w:hAnsi="Tahoma" w:cs="Tahoma"/>
          <w:b/>
          <w:sz w:val="24"/>
          <w:szCs w:val="24"/>
          <w:lang w:val="en-US" w:eastAsia="en-GB"/>
        </w:rPr>
        <w:t>T</w:t>
      </w:r>
      <w:r w:rsidRPr="00A341B5">
        <w:rPr>
          <w:rFonts w:ascii="Tahoma" w:hAnsi="Tahoma" w:cs="Tahoma"/>
          <w:b/>
          <w:sz w:val="24"/>
          <w:szCs w:val="24"/>
          <w:lang w:val="en-US" w:eastAsia="en-GB"/>
        </w:rPr>
        <w:t>rade union facility time</w:t>
      </w:r>
      <w:r w:rsidRPr="00A341B5">
        <w:rPr>
          <w:rFonts w:ascii="Tahoma" w:hAnsi="Tahoma" w:cs="Tahoma"/>
          <w:b/>
          <w:sz w:val="24"/>
          <w:szCs w:val="24"/>
          <w:lang w:val="en-US" w:eastAsia="en-GB"/>
        </w:rPr>
        <w:t xml:space="preserve"> </w:t>
      </w:r>
      <w:r>
        <w:rPr>
          <w:rFonts w:ascii="Tahoma" w:hAnsi="Tahoma" w:cs="Tahoma"/>
          <w:sz w:val="20"/>
          <w:szCs w:val="20"/>
          <w:lang w:val="en-US" w:eastAsia="en-GB"/>
        </w:rPr>
        <w:tab/>
      </w:r>
      <w:r>
        <w:rPr>
          <w:rFonts w:ascii="Tahoma" w:hAnsi="Tahoma" w:cs="Tahoma"/>
          <w:sz w:val="20"/>
          <w:szCs w:val="20"/>
          <w:lang w:val="en-US" w:eastAsia="en-GB"/>
        </w:rPr>
        <w:tab/>
      </w:r>
      <w:r>
        <w:rPr>
          <w:rFonts w:ascii="Tahoma" w:hAnsi="Tahoma" w:cs="Tahoma"/>
          <w:sz w:val="20"/>
          <w:szCs w:val="20"/>
          <w:lang w:val="en-US" w:eastAsia="en-GB"/>
        </w:rPr>
        <w:tab/>
      </w:r>
      <w:r>
        <w:rPr>
          <w:rFonts w:ascii="Tahoma" w:hAnsi="Tahoma" w:cs="Tahoma"/>
          <w:sz w:val="20"/>
          <w:szCs w:val="20"/>
          <w:lang w:val="en-US" w:eastAsia="en-GB"/>
        </w:rPr>
        <w:tab/>
      </w:r>
      <w:r>
        <w:rPr>
          <w:rFonts w:ascii="Tahoma" w:hAnsi="Tahoma" w:cs="Tahoma"/>
          <w:sz w:val="20"/>
          <w:szCs w:val="20"/>
          <w:lang w:val="en-US" w:eastAsia="en-GB"/>
        </w:rPr>
        <w:tab/>
      </w:r>
      <w:r>
        <w:rPr>
          <w:rFonts w:ascii="Tahoma" w:hAnsi="Tahoma" w:cs="Tahoma"/>
          <w:sz w:val="20"/>
          <w:szCs w:val="20"/>
          <w:lang w:val="en-US" w:eastAsia="en-GB"/>
        </w:rPr>
        <w:tab/>
      </w:r>
      <w:r>
        <w:rPr>
          <w:rFonts w:ascii="Tahoma" w:hAnsi="Tahoma" w:cs="Tahoma"/>
          <w:sz w:val="20"/>
          <w:szCs w:val="20"/>
          <w:lang w:val="en-US" w:eastAsia="en-GB"/>
        </w:rPr>
        <w:tab/>
        <w:t>2019/20</w:t>
      </w:r>
    </w:p>
    <w:p w:rsidR="00A341B5" w:rsidRDefault="00A341B5" w:rsidP="00A341B5">
      <w:r>
        <w:t> </w:t>
      </w:r>
    </w:p>
    <w:p w:rsidR="00A341B5" w:rsidRDefault="00A341B5" w:rsidP="00A341B5">
      <w:pPr>
        <w:rPr>
          <w:rStyle w:val="e24kjd"/>
          <w:rFonts w:ascii="Arial" w:hAnsi="Arial" w:cs="Arial"/>
          <w:b/>
          <w:color w:val="222222"/>
        </w:rPr>
      </w:pPr>
      <w:r w:rsidRPr="00A341B5">
        <w:rPr>
          <w:rFonts w:ascii="Arial" w:hAnsi="Arial" w:cs="Arial"/>
          <w:b/>
        </w:rPr>
        <w:t>Trade Union f</w:t>
      </w:r>
      <w:r w:rsidRPr="00A341B5">
        <w:rPr>
          <w:rStyle w:val="e24kjd"/>
          <w:rFonts w:ascii="Arial" w:hAnsi="Arial" w:cs="Arial"/>
          <w:b/>
          <w:bCs/>
          <w:color w:val="222222"/>
        </w:rPr>
        <w:t>acility time</w:t>
      </w:r>
      <w:r w:rsidRPr="00A341B5">
        <w:rPr>
          <w:rStyle w:val="e24kjd"/>
          <w:rFonts w:ascii="Arial" w:hAnsi="Arial" w:cs="Arial"/>
          <w:b/>
          <w:color w:val="222222"/>
        </w:rPr>
        <w:t xml:space="preserve"> is when an employee takes </w:t>
      </w:r>
      <w:r w:rsidRPr="00A341B5">
        <w:rPr>
          <w:rStyle w:val="e24kjd"/>
          <w:rFonts w:ascii="Arial" w:hAnsi="Arial" w:cs="Arial"/>
          <w:b/>
          <w:bCs/>
          <w:color w:val="222222"/>
        </w:rPr>
        <w:t>time</w:t>
      </w:r>
      <w:r w:rsidRPr="00A341B5">
        <w:rPr>
          <w:rStyle w:val="e24kjd"/>
          <w:rFonts w:ascii="Arial" w:hAnsi="Arial" w:cs="Arial"/>
          <w:b/>
          <w:color w:val="222222"/>
        </w:rPr>
        <w:t xml:space="preserve"> off from their normal role to carry out duties and activities as a </w:t>
      </w:r>
      <w:r w:rsidRPr="00A341B5">
        <w:rPr>
          <w:rStyle w:val="e24kjd"/>
          <w:rFonts w:ascii="Arial" w:hAnsi="Arial" w:cs="Arial"/>
          <w:b/>
          <w:bCs/>
          <w:color w:val="222222"/>
        </w:rPr>
        <w:t>trade union</w:t>
      </w:r>
      <w:r w:rsidRPr="00A341B5">
        <w:rPr>
          <w:rStyle w:val="e24kjd"/>
          <w:rFonts w:ascii="Arial" w:hAnsi="Arial" w:cs="Arial"/>
          <w:b/>
          <w:color w:val="222222"/>
        </w:rPr>
        <w:t xml:space="preserve"> representative</w:t>
      </w:r>
      <w:r>
        <w:rPr>
          <w:rStyle w:val="e24kjd"/>
          <w:rFonts w:ascii="Arial" w:hAnsi="Arial" w:cs="Arial"/>
          <w:b/>
          <w:color w:val="222222"/>
        </w:rPr>
        <w:t>. We are required to publish this information annually.</w:t>
      </w:r>
    </w:p>
    <w:p w:rsidR="00A341B5" w:rsidRPr="00A341B5" w:rsidRDefault="00A341B5" w:rsidP="00A341B5">
      <w:pPr>
        <w:rPr>
          <w:rFonts w:ascii="Arial" w:hAnsi="Arial" w:cs="Arial"/>
          <w:b/>
        </w:rPr>
      </w:pPr>
    </w:p>
    <w:tbl>
      <w:tblPr>
        <w:tblW w:w="246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557"/>
        <w:gridCol w:w="1701"/>
        <w:gridCol w:w="150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341B5" w:rsidTr="00A341B5">
        <w:trPr>
          <w:trHeight w:val="300"/>
        </w:trPr>
        <w:tc>
          <w:tcPr>
            <w:tcW w:w="4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b/>
                <w:bCs/>
                <w:color w:val="000000"/>
                <w:lang w:eastAsia="en-GB"/>
              </w:rPr>
              <w:t>Table 1 - Relevant union officials</w:t>
            </w:r>
          </w:p>
        </w:tc>
        <w:tc>
          <w:tcPr>
            <w:tcW w:w="47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102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A341B5" w:rsidTr="00A341B5">
        <w:trPr>
          <w:trHeight w:val="600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1B5" w:rsidRDefault="00A341B5">
            <w:pPr>
              <w:jc w:val="center"/>
            </w:pPr>
            <w:r>
              <w:rPr>
                <w:b/>
                <w:bCs/>
                <w:i/>
                <w:iCs/>
                <w:color w:val="000000"/>
                <w:lang w:eastAsia="en-GB"/>
              </w:rPr>
              <w:t>Number of employees who were relevant union officials during the relevant period</w:t>
            </w: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1B5" w:rsidRDefault="00A341B5">
            <w:pPr>
              <w:jc w:val="center"/>
            </w:pPr>
            <w:r>
              <w:rPr>
                <w:b/>
                <w:bCs/>
                <w:i/>
                <w:iCs/>
                <w:color w:val="000000"/>
                <w:lang w:eastAsia="en-GB"/>
              </w:rPr>
              <w:t>Full-time equivalent employee number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65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8045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7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928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b/>
                <w:bCs/>
                <w:color w:val="000000"/>
                <w:lang w:eastAsia="en-GB"/>
              </w:rPr>
              <w:t>Table 2 - Percentage of time spent on facility time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24640" w:type="dxa"/>
            <w:gridSpan w:val="2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b/>
                <w:bCs/>
                <w:i/>
                <w:iCs/>
                <w:color w:val="000000"/>
                <w:lang w:eastAsia="en-GB"/>
              </w:rPr>
              <w:t>Percentage of time</w:t>
            </w: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b/>
                <w:bCs/>
                <w:i/>
                <w:iCs/>
                <w:color w:val="000000"/>
                <w:lang w:eastAsia="en-GB"/>
              </w:rPr>
              <w:t>Number of employees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0%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1-10%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11-20%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21-29%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31-39%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41-49%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50-59%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60-69%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70-79%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80-89%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90-99%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100%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4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7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928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b/>
                <w:bCs/>
                <w:color w:val="000000"/>
                <w:lang w:eastAsia="en-GB"/>
              </w:rPr>
              <w:t>Table 3 - Percentage of pay bill spent on facility time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20800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A341B5" w:rsidTr="00A341B5">
        <w:trPr>
          <w:trHeight w:val="300"/>
        </w:trPr>
        <w:tc>
          <w:tcPr>
            <w:tcW w:w="6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b/>
                <w:bCs/>
                <w:i/>
                <w:iCs/>
                <w:color w:val="000000"/>
                <w:lang w:eastAsia="en-GB"/>
              </w:rPr>
              <w:t>First Column</w:t>
            </w:r>
          </w:p>
        </w:tc>
        <w:tc>
          <w:tcPr>
            <w:tcW w:w="32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b/>
                <w:bCs/>
                <w:i/>
                <w:iCs/>
                <w:color w:val="000000"/>
                <w:lang w:eastAsia="en-GB"/>
              </w:rPr>
              <w:t>Figures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60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i/>
                <w:iCs/>
                <w:color w:val="000000"/>
                <w:lang w:eastAsia="en-GB"/>
              </w:rPr>
              <w:t>Provide the total cost of facility time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i/>
                <w:iCs/>
                <w:color w:val="000000"/>
                <w:lang w:eastAsia="en-GB"/>
              </w:rPr>
              <w:t>£22,819.44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607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i/>
                <w:iCs/>
                <w:color w:val="000000"/>
                <w:lang w:eastAsia="en-GB"/>
              </w:rPr>
              <w:t>Provide the total pay bill</w:t>
            </w:r>
          </w:p>
        </w:tc>
        <w:tc>
          <w:tcPr>
            <w:tcW w:w="32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jc w:val="center"/>
            </w:pPr>
            <w:r>
              <w:rPr>
                <w:i/>
                <w:iCs/>
                <w:color w:val="000000"/>
                <w:lang w:eastAsia="en-GB"/>
              </w:rPr>
              <w:t>£331,256,785.00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780"/>
        </w:trPr>
        <w:tc>
          <w:tcPr>
            <w:tcW w:w="6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1B5" w:rsidRDefault="00A341B5">
            <w:pPr>
              <w:jc w:val="center"/>
            </w:pPr>
            <w:r>
              <w:rPr>
                <w:i/>
                <w:iCs/>
                <w:color w:val="000000"/>
                <w:lang w:eastAsia="en-GB"/>
              </w:rPr>
              <w:t xml:space="preserve">Provide the percentage of the total pay bill spent on facility time, calculated as (total cost of facility time </w:t>
            </w:r>
            <w:r>
              <w:rPr>
                <w:rFonts w:ascii="Times New Roman" w:hAnsi="Times New Roman"/>
                <w:i/>
                <w:iCs/>
                <w:color w:val="000000"/>
                <w:lang w:eastAsia="en-GB"/>
              </w:rPr>
              <w:t>÷ total pay bill) x 100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1B5" w:rsidRDefault="00A341B5">
            <w:pPr>
              <w:jc w:val="center"/>
            </w:pPr>
            <w:r>
              <w:rPr>
                <w:i/>
                <w:iCs/>
                <w:color w:val="000000"/>
                <w:lang w:eastAsia="en-GB"/>
              </w:rPr>
              <w:t>0.69%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607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20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607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b/>
                <w:bCs/>
                <w:color w:val="000000"/>
                <w:lang w:eastAsia="en-GB"/>
              </w:rPr>
              <w:t>Table 4 - Paid trade union activities</w:t>
            </w:r>
          </w:p>
        </w:tc>
        <w:tc>
          <w:tcPr>
            <w:tcW w:w="320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341B5" w:rsidTr="00A341B5">
        <w:trPr>
          <w:trHeight w:val="300"/>
        </w:trPr>
        <w:tc>
          <w:tcPr>
            <w:tcW w:w="17920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A341B5" w:rsidTr="00A341B5">
        <w:trPr>
          <w:trHeight w:val="1445"/>
        </w:trPr>
        <w:tc>
          <w:tcPr>
            <w:tcW w:w="7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1B5" w:rsidRDefault="00A341B5">
            <w:r>
              <w:rPr>
                <w:color w:val="000000"/>
                <w:lang w:eastAsia="en-GB"/>
              </w:rPr>
              <w:t xml:space="preserve">Time spent on paid trade union activities as a percentage of total paid facility time hours calculated as: (total hours spent on paid trade union activities by relevant union officials during the relevant period </w:t>
            </w:r>
            <w:r>
              <w:rPr>
                <w:rFonts w:ascii="Times New Roman" w:hAnsi="Times New Roman"/>
                <w:color w:val="000000"/>
                <w:lang w:eastAsia="en-GB"/>
              </w:rPr>
              <w:t>÷</w:t>
            </w:r>
            <w:r>
              <w:rPr>
                <w:color w:val="000000"/>
                <w:lang w:eastAsia="en-GB"/>
              </w:rPr>
              <w:t xml:space="preserve"> total paid facility time hours) x 100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1B5" w:rsidRDefault="00A341B5">
            <w:pPr>
              <w:jc w:val="center"/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1B5" w:rsidRDefault="00A341B5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A341B5" w:rsidRDefault="00A341B5" w:rsidP="00A341B5">
      <w:r>
        <w:rPr>
          <w:color w:val="1F497D"/>
        </w:rPr>
        <w:t> </w:t>
      </w:r>
    </w:p>
    <w:p w:rsidR="00CA7C21" w:rsidRDefault="004A7DDC"/>
    <w:sectPr w:rsidR="00CA7C21" w:rsidSect="00A341B5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DC" w:rsidRDefault="004A7DDC" w:rsidP="00A341B5">
      <w:r>
        <w:separator/>
      </w:r>
    </w:p>
  </w:endnote>
  <w:endnote w:type="continuationSeparator" w:id="0">
    <w:p w:rsidR="004A7DDC" w:rsidRDefault="004A7DDC" w:rsidP="00A3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DC" w:rsidRDefault="004A7DDC" w:rsidP="00A341B5">
      <w:r>
        <w:separator/>
      </w:r>
    </w:p>
  </w:footnote>
  <w:footnote w:type="continuationSeparator" w:id="0">
    <w:p w:rsidR="004A7DDC" w:rsidRDefault="004A7DDC" w:rsidP="00A3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B5" w:rsidRDefault="00A341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3837940</wp:posOffset>
          </wp:positionH>
          <wp:positionV relativeFrom="paragraph">
            <wp:posOffset>-407670</wp:posOffset>
          </wp:positionV>
          <wp:extent cx="2768600" cy="1243965"/>
          <wp:effectExtent l="0" t="0" r="0" b="0"/>
          <wp:wrapTight wrapText="bothSides">
            <wp:wrapPolygon edited="0">
              <wp:start x="0" y="0"/>
              <wp:lineTo x="0" y="21170"/>
              <wp:lineTo x="21402" y="21170"/>
              <wp:lineTo x="214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 Kent Hospitals University NHS Foundation Trust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9E"/>
    <w:rsid w:val="002222B5"/>
    <w:rsid w:val="004A7DDC"/>
    <w:rsid w:val="00A341B5"/>
    <w:rsid w:val="00E135D9"/>
    <w:rsid w:val="00E4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1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1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1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B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B5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A3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1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1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1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B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B5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A3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Yost</dc:creator>
  <cp:keywords/>
  <dc:description/>
  <cp:lastModifiedBy/>
  <cp:revision>1</cp:revision>
  <dcterms:created xsi:type="dcterms:W3CDTF">2019-07-31T10:43:00Z</dcterms:created>
</cp:coreProperties>
</file>