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48" w:rsidRPr="008E6E8E" w:rsidRDefault="00250048" w:rsidP="008E6E8E">
      <w:pPr>
        <w:pStyle w:val="Heading1"/>
      </w:pPr>
      <w:r w:rsidRPr="008E6E8E">
        <w:t>Gender Pay Gap Report</w:t>
      </w:r>
    </w:p>
    <w:p w:rsidR="00E74221" w:rsidRDefault="00250048" w:rsidP="00025AFC">
      <w:pPr>
        <w:jc w:val="center"/>
      </w:pPr>
      <w:r w:rsidRPr="001C19C8">
        <w:t>E</w:t>
      </w:r>
      <w:r w:rsidR="00E74221" w:rsidRPr="001C19C8">
        <w:t>ast Kent Hospitals University N</w:t>
      </w:r>
      <w:r w:rsidRPr="001C19C8">
        <w:t>HS</w:t>
      </w:r>
      <w:r w:rsidR="00E74221" w:rsidRPr="001C19C8">
        <w:t xml:space="preserve"> Foundation Trust</w:t>
      </w:r>
      <w:r w:rsidRPr="001C19C8">
        <w:t xml:space="preserve"> </w:t>
      </w:r>
      <w:r w:rsidR="00E74221" w:rsidRPr="001C19C8">
        <w:t>for snapshot date 31</w:t>
      </w:r>
      <w:r w:rsidRPr="001C19C8">
        <w:t>st</w:t>
      </w:r>
      <w:r w:rsidR="00E74221" w:rsidRPr="001C19C8">
        <w:t xml:space="preserve"> March 2022</w:t>
      </w:r>
    </w:p>
    <w:p w:rsidR="00D15EC5" w:rsidRPr="00025AFC" w:rsidRDefault="00250048" w:rsidP="00025AFC">
      <w:pPr>
        <w:pStyle w:val="Heading2"/>
      </w:pPr>
      <w:r w:rsidRPr="00025AFC">
        <w:t>What is the Gender Pay Gap?</w:t>
      </w:r>
    </w:p>
    <w:p w:rsidR="00D15EC5" w:rsidRPr="001C19C8" w:rsidRDefault="00D15EC5" w:rsidP="001C19C8">
      <w:pPr>
        <w:pStyle w:val="ListParagraph"/>
        <w:numPr>
          <w:ilvl w:val="0"/>
          <w:numId w:val="6"/>
        </w:numPr>
        <w:rPr>
          <w:b/>
          <w:bCs/>
          <w:kern w:val="36"/>
        </w:rPr>
      </w:pPr>
      <w:r w:rsidRPr="001C19C8">
        <w:rPr>
          <w:rFonts w:eastAsia="+mn-ea"/>
        </w:rPr>
        <w:t>The gender pay gap is the difference between the average (mean or median) earnings of men and women across a workforce.</w:t>
      </w:r>
    </w:p>
    <w:p w:rsidR="00D15EC5" w:rsidRPr="001C19C8" w:rsidRDefault="00D15EC5" w:rsidP="001C19C8">
      <w:pPr>
        <w:pStyle w:val="ListParagraph"/>
        <w:numPr>
          <w:ilvl w:val="0"/>
          <w:numId w:val="6"/>
        </w:numPr>
      </w:pPr>
      <w:r w:rsidRPr="001C19C8">
        <w:rPr>
          <w:rFonts w:eastAsia="+mn-ea"/>
        </w:rPr>
        <w:t>From 2017, if you are an employer who has a headcount of 250 or more on your ‘snapshot date’ you must comply with regulations on gender pay gap reporting. Gender pay gap calculations are based on employer payroll data drawn from a specific date each year. This specific date is called the ‘snapshot date’.</w:t>
      </w:r>
    </w:p>
    <w:p w:rsidR="00250048" w:rsidRPr="004A2C4E" w:rsidRDefault="00D15EC5" w:rsidP="001C19C8">
      <w:pPr>
        <w:pStyle w:val="ListParagraph"/>
        <w:numPr>
          <w:ilvl w:val="0"/>
          <w:numId w:val="6"/>
        </w:numPr>
      </w:pPr>
      <w:r w:rsidRPr="001C19C8">
        <w:rPr>
          <w:rFonts w:eastAsia="+mn-ea"/>
        </w:rPr>
        <w:t xml:space="preserve">Public authority employers must use a snapshot date of 31 March. They must report and publish their gender pay gap information by 30 March of the following year. </w:t>
      </w:r>
    </w:p>
    <w:p w:rsidR="004A2C4E" w:rsidRPr="001C19C8" w:rsidRDefault="004A2C4E" w:rsidP="004A2C4E"/>
    <w:p w:rsidR="00D15EC5" w:rsidRPr="004A2C4E" w:rsidRDefault="001C19C8" w:rsidP="00025AFC">
      <w:pPr>
        <w:pStyle w:val="Heading2"/>
      </w:pPr>
      <w:r w:rsidRPr="004A2C4E">
        <w:t>Percentage of men and women in each hourly pay quarter</w:t>
      </w:r>
    </w:p>
    <w:p w:rsidR="004A2C4E" w:rsidRPr="004A2C4E" w:rsidRDefault="004A2C4E" w:rsidP="004A2C4E">
      <w:pPr>
        <w:pStyle w:val="Heading3"/>
      </w:pPr>
      <w:r w:rsidRPr="004A2C4E">
        <w:t>Upper hourly pay quarter</w:t>
      </w:r>
    </w:p>
    <w:p w:rsidR="004A2C4E" w:rsidRPr="004A2C4E" w:rsidRDefault="004A2C4E" w:rsidP="004A2C4E">
      <w:pPr>
        <w:pStyle w:val="ListParagraph"/>
        <w:numPr>
          <w:ilvl w:val="0"/>
          <w:numId w:val="7"/>
        </w:numPr>
        <w:rPr>
          <w:b/>
        </w:rPr>
      </w:pPr>
      <w:r>
        <w:t>39.2% men</w:t>
      </w:r>
    </w:p>
    <w:p w:rsidR="004A2C4E" w:rsidRPr="004A2C4E" w:rsidRDefault="004A2C4E" w:rsidP="004A2C4E">
      <w:pPr>
        <w:pStyle w:val="ListParagraph"/>
        <w:numPr>
          <w:ilvl w:val="0"/>
          <w:numId w:val="7"/>
        </w:numPr>
        <w:rPr>
          <w:b/>
        </w:rPr>
      </w:pPr>
      <w:r>
        <w:t>60.8% women</w:t>
      </w:r>
    </w:p>
    <w:p w:rsidR="004A2C4E" w:rsidRPr="004A2C4E" w:rsidRDefault="004A2C4E" w:rsidP="004A2C4E">
      <w:pPr>
        <w:pStyle w:val="ListParagraph"/>
        <w:rPr>
          <w:b/>
        </w:rPr>
      </w:pPr>
    </w:p>
    <w:p w:rsidR="004A2C4E" w:rsidRDefault="004A2C4E" w:rsidP="004A2C4E">
      <w:pPr>
        <w:pStyle w:val="Heading3"/>
      </w:pPr>
      <w:r>
        <w:t>Upper middle hourly pay quarter</w:t>
      </w:r>
    </w:p>
    <w:p w:rsidR="004A2C4E" w:rsidRDefault="004A2C4E" w:rsidP="004A2C4E">
      <w:pPr>
        <w:pStyle w:val="ListParagraph"/>
        <w:numPr>
          <w:ilvl w:val="0"/>
          <w:numId w:val="8"/>
        </w:numPr>
      </w:pPr>
      <w:r>
        <w:t>16.2% men</w:t>
      </w:r>
    </w:p>
    <w:p w:rsidR="004A2C4E" w:rsidRDefault="004A2C4E" w:rsidP="004A2C4E">
      <w:pPr>
        <w:pStyle w:val="ListParagraph"/>
        <w:numPr>
          <w:ilvl w:val="0"/>
          <w:numId w:val="8"/>
        </w:numPr>
      </w:pPr>
      <w:r>
        <w:t>83.8% women</w:t>
      </w:r>
    </w:p>
    <w:p w:rsidR="004A2C4E" w:rsidRDefault="004A2C4E" w:rsidP="004A2C4E"/>
    <w:p w:rsidR="004A2C4E" w:rsidRDefault="004A2C4E" w:rsidP="004A2C4E">
      <w:pPr>
        <w:pStyle w:val="Heading3"/>
      </w:pPr>
      <w:r>
        <w:t>Lower middle hourly pay quarter</w:t>
      </w:r>
    </w:p>
    <w:p w:rsidR="004A2C4E" w:rsidRDefault="004A2C4E" w:rsidP="004A2C4E">
      <w:pPr>
        <w:pStyle w:val="ListParagraph"/>
        <w:numPr>
          <w:ilvl w:val="0"/>
          <w:numId w:val="9"/>
        </w:numPr>
      </w:pPr>
      <w:r>
        <w:t>17% men</w:t>
      </w:r>
    </w:p>
    <w:p w:rsidR="004A2C4E" w:rsidRDefault="004A2C4E" w:rsidP="004A2C4E">
      <w:pPr>
        <w:pStyle w:val="ListParagraph"/>
        <w:numPr>
          <w:ilvl w:val="0"/>
          <w:numId w:val="9"/>
        </w:numPr>
      </w:pPr>
      <w:r>
        <w:t>83% women</w:t>
      </w:r>
    </w:p>
    <w:p w:rsidR="004A2C4E" w:rsidRDefault="004A2C4E" w:rsidP="004A2C4E"/>
    <w:p w:rsidR="004A2C4E" w:rsidRDefault="004A2C4E" w:rsidP="004A2C4E">
      <w:pPr>
        <w:pStyle w:val="Heading3"/>
      </w:pPr>
      <w:r>
        <w:t>Lower hourly pay quarter</w:t>
      </w:r>
    </w:p>
    <w:p w:rsidR="004A2C4E" w:rsidRDefault="004A2C4E" w:rsidP="004A2C4E">
      <w:pPr>
        <w:pStyle w:val="ListParagraph"/>
        <w:numPr>
          <w:ilvl w:val="0"/>
          <w:numId w:val="10"/>
        </w:numPr>
      </w:pPr>
      <w:r>
        <w:t>15.6% men</w:t>
      </w:r>
    </w:p>
    <w:p w:rsidR="004A2C4E" w:rsidRPr="004A2C4E" w:rsidRDefault="004A2C4E" w:rsidP="004A2C4E">
      <w:pPr>
        <w:pStyle w:val="ListParagraph"/>
        <w:numPr>
          <w:ilvl w:val="0"/>
          <w:numId w:val="10"/>
        </w:numPr>
      </w:pPr>
      <w:r>
        <w:t>84.4% women</w:t>
      </w:r>
    </w:p>
    <w:p w:rsidR="00493BAB" w:rsidRDefault="00493BAB" w:rsidP="00493BAB"/>
    <w:p w:rsidR="00493BAB" w:rsidRDefault="00493BAB" w:rsidP="00493BAB">
      <w:pPr>
        <w:pStyle w:val="Heading2"/>
      </w:pPr>
      <w:r>
        <w:t>Percentage of men and women who received bonus pay</w:t>
      </w:r>
    </w:p>
    <w:p w:rsidR="00493BAB" w:rsidRDefault="00493BAB" w:rsidP="00493BAB">
      <w:pPr>
        <w:pStyle w:val="ListParagraph"/>
        <w:numPr>
          <w:ilvl w:val="0"/>
          <w:numId w:val="11"/>
        </w:numPr>
      </w:pPr>
      <w:r>
        <w:t>5.3% men</w:t>
      </w:r>
    </w:p>
    <w:p w:rsidR="00493BAB" w:rsidRDefault="00493BAB" w:rsidP="00493BAB">
      <w:pPr>
        <w:pStyle w:val="ListParagraph"/>
        <w:numPr>
          <w:ilvl w:val="0"/>
          <w:numId w:val="11"/>
        </w:numPr>
      </w:pPr>
      <w:r>
        <w:t>0.5% women</w:t>
      </w:r>
    </w:p>
    <w:p w:rsidR="00493BAB" w:rsidRDefault="00493BAB" w:rsidP="00493BAB"/>
    <w:p w:rsidR="00493BAB" w:rsidRDefault="00493BAB" w:rsidP="00493BAB">
      <w:pPr>
        <w:pStyle w:val="Heading2"/>
      </w:pPr>
      <w:r>
        <w:t>Mean gender pay gap using bonus pay</w:t>
      </w:r>
    </w:p>
    <w:p w:rsidR="00493BAB" w:rsidRDefault="00493BAB" w:rsidP="00493BAB">
      <w:pPr>
        <w:pStyle w:val="ListParagraph"/>
        <w:numPr>
          <w:ilvl w:val="0"/>
          <w:numId w:val="12"/>
        </w:numPr>
      </w:pPr>
      <w:r>
        <w:t>36.3%</w:t>
      </w:r>
    </w:p>
    <w:p w:rsidR="00493BAB" w:rsidRDefault="00493BAB" w:rsidP="00493BAB"/>
    <w:p w:rsidR="00493BAB" w:rsidRPr="00493BAB" w:rsidRDefault="00493BAB" w:rsidP="00493BAB">
      <w:pPr>
        <w:pStyle w:val="Heading2"/>
      </w:pPr>
      <w:r w:rsidRPr="00493BAB">
        <w:lastRenderedPageBreak/>
        <w:t>Me</w:t>
      </w:r>
      <w:r>
        <w:t>dian</w:t>
      </w:r>
      <w:r w:rsidRPr="00493BAB">
        <w:t xml:space="preserve"> gender pay gap using bonus pay</w:t>
      </w:r>
    </w:p>
    <w:p w:rsidR="00493BAB" w:rsidRDefault="00493BAB" w:rsidP="00493BAB">
      <w:pPr>
        <w:pStyle w:val="ListParagraph"/>
        <w:numPr>
          <w:ilvl w:val="0"/>
          <w:numId w:val="12"/>
        </w:numPr>
      </w:pPr>
      <w:r>
        <w:t>66.7%</w:t>
      </w:r>
    </w:p>
    <w:p w:rsidR="00493BAB" w:rsidRDefault="00493BAB" w:rsidP="00493BAB"/>
    <w:p w:rsidR="00493BAB" w:rsidRPr="00493BAB" w:rsidRDefault="00493BAB" w:rsidP="00493BAB">
      <w:pPr>
        <w:pStyle w:val="Heading2"/>
      </w:pPr>
      <w:r w:rsidRPr="00493BAB">
        <w:t>Employee headcount</w:t>
      </w:r>
    </w:p>
    <w:p w:rsidR="00250048" w:rsidRDefault="00493BAB" w:rsidP="00493BAB">
      <w:pPr>
        <w:rPr>
          <w:bCs/>
        </w:rPr>
      </w:pPr>
      <w:r w:rsidRPr="00493BAB">
        <w:rPr>
          <w:bCs/>
        </w:rPr>
        <w:t>Number of employees used to establish your headcount for gender pay gap reporting, on your snapshot date is 5,000 to 19,999.</w:t>
      </w:r>
    </w:p>
    <w:p w:rsidR="00493BAB" w:rsidRDefault="00493BAB" w:rsidP="00493BAB"/>
    <w:p w:rsidR="00493BAB" w:rsidRPr="00493BAB" w:rsidRDefault="00493BAB" w:rsidP="00493BAB">
      <w:pPr>
        <w:pStyle w:val="Heading2"/>
      </w:pPr>
      <w:r>
        <w:t>Supporting narrative</w:t>
      </w:r>
    </w:p>
    <w:p w:rsidR="00493BAB" w:rsidRPr="00493BAB" w:rsidRDefault="00493BAB" w:rsidP="00493BAB">
      <w:pPr>
        <w:numPr>
          <w:ilvl w:val="0"/>
          <w:numId w:val="3"/>
        </w:numPr>
      </w:pPr>
      <w:r w:rsidRPr="00493BAB">
        <w:t xml:space="preserve">This snapshot of data shows that at EKHUFT women who are employed by the Trust have a higher representation at all levels in comparison to men. </w:t>
      </w:r>
    </w:p>
    <w:p w:rsidR="00493BAB" w:rsidRPr="00493BAB" w:rsidRDefault="00493BAB" w:rsidP="00493BAB">
      <w:pPr>
        <w:numPr>
          <w:ilvl w:val="0"/>
          <w:numId w:val="3"/>
        </w:numPr>
      </w:pPr>
      <w:r w:rsidRPr="00493BAB">
        <w:t xml:space="preserve">The data also highlights a change; that there has been an increase in the </w:t>
      </w:r>
      <w:r w:rsidRPr="00493BAB">
        <w:rPr>
          <w:bCs/>
        </w:rPr>
        <w:t>Upper Hourly Pay Quarter</w:t>
      </w:r>
      <w:r w:rsidRPr="00493BAB">
        <w:t xml:space="preserve"> for men at 39.2%. This is in comparison to women at 60.8%. </w:t>
      </w:r>
    </w:p>
    <w:p w:rsidR="00F003EC" w:rsidRPr="00F003EC" w:rsidRDefault="007E4ECD" w:rsidP="00493BAB">
      <w:pPr>
        <w:pStyle w:val="Heading2"/>
      </w:pPr>
      <w:r w:rsidRPr="00F003EC">
        <w:t xml:space="preserve">Next </w:t>
      </w:r>
      <w:r w:rsidR="00493BAB">
        <w:t>s</w:t>
      </w:r>
      <w:r w:rsidRPr="00F003EC">
        <w:t>teps</w:t>
      </w:r>
    </w:p>
    <w:p w:rsidR="00F003EC" w:rsidRDefault="00F003EC" w:rsidP="007414AA">
      <w:pPr>
        <w:spacing w:after="0" w:line="276" w:lineRule="auto"/>
        <w:rPr>
          <w:rFonts w:cs="Arial"/>
          <w:szCs w:val="24"/>
        </w:rPr>
      </w:pPr>
      <w:r w:rsidRPr="00F003EC">
        <w:rPr>
          <w:rFonts w:cs="Arial"/>
          <w:szCs w:val="24"/>
        </w:rPr>
        <w:t xml:space="preserve">In line with good practice, </w:t>
      </w:r>
      <w:r w:rsidR="0051594C">
        <w:rPr>
          <w:rFonts w:cs="Arial"/>
          <w:szCs w:val="24"/>
        </w:rPr>
        <w:t xml:space="preserve">the Equality, Diversity and Inclusion Team will lead on </w:t>
      </w:r>
      <w:r w:rsidRPr="00F003EC">
        <w:rPr>
          <w:rFonts w:cs="Arial"/>
          <w:szCs w:val="24"/>
        </w:rPr>
        <w:t>develop</w:t>
      </w:r>
      <w:r w:rsidR="0051594C">
        <w:rPr>
          <w:rFonts w:cs="Arial"/>
          <w:szCs w:val="24"/>
        </w:rPr>
        <w:t>ing</w:t>
      </w:r>
      <w:r w:rsidRPr="00F003EC">
        <w:rPr>
          <w:rFonts w:cs="Arial"/>
          <w:szCs w:val="24"/>
        </w:rPr>
        <w:t xml:space="preserve"> a robust action plan that explains how EKHUFT intends to tackle its gender pay gap. This plan will include targets and be created collaboratively with the Women’s Staff Network. </w:t>
      </w:r>
    </w:p>
    <w:p w:rsidR="00F003EC" w:rsidRPr="00F003EC" w:rsidRDefault="00F003EC" w:rsidP="007414AA">
      <w:pPr>
        <w:spacing w:after="0" w:line="276" w:lineRule="auto"/>
        <w:rPr>
          <w:rFonts w:cs="Arial"/>
          <w:szCs w:val="24"/>
        </w:rPr>
      </w:pPr>
    </w:p>
    <w:p w:rsidR="00EE0A52" w:rsidRPr="00F003EC" w:rsidRDefault="00F003EC" w:rsidP="00493BAB">
      <w:pPr>
        <w:pStyle w:val="Heading3"/>
      </w:pPr>
      <w:r w:rsidRPr="00F003EC">
        <w:t xml:space="preserve">Areas to consider: </w:t>
      </w:r>
    </w:p>
    <w:p w:rsidR="00F003EC" w:rsidRPr="00F003EC" w:rsidRDefault="00F003EC" w:rsidP="00F003EC">
      <w:pPr>
        <w:pStyle w:val="ListParagraph"/>
        <w:numPr>
          <w:ilvl w:val="0"/>
          <w:numId w:val="4"/>
        </w:numPr>
        <w:spacing w:line="276" w:lineRule="auto"/>
        <w:rPr>
          <w:rFonts w:cs="Arial"/>
        </w:rPr>
      </w:pPr>
      <w:r w:rsidRPr="00F003EC">
        <w:rPr>
          <w:rFonts w:cs="Arial"/>
        </w:rPr>
        <w:t>Branding / communication / transparency</w:t>
      </w:r>
    </w:p>
    <w:p w:rsidR="00F003EC" w:rsidRPr="00F003EC" w:rsidRDefault="00F003EC" w:rsidP="00F003EC">
      <w:pPr>
        <w:pStyle w:val="ListParagraph"/>
        <w:numPr>
          <w:ilvl w:val="0"/>
          <w:numId w:val="4"/>
        </w:numPr>
        <w:spacing w:line="276" w:lineRule="auto"/>
        <w:rPr>
          <w:rFonts w:cs="Arial"/>
        </w:rPr>
      </w:pPr>
      <w:r w:rsidRPr="00F003EC">
        <w:rPr>
          <w:rFonts w:cs="Arial"/>
        </w:rPr>
        <w:t>Recruitment and promotion processes</w:t>
      </w:r>
    </w:p>
    <w:p w:rsidR="00F003EC" w:rsidRPr="00F003EC" w:rsidRDefault="00F003EC" w:rsidP="00F003EC">
      <w:pPr>
        <w:pStyle w:val="ListParagraph"/>
        <w:numPr>
          <w:ilvl w:val="0"/>
          <w:numId w:val="4"/>
        </w:numPr>
        <w:spacing w:line="276" w:lineRule="auto"/>
        <w:rPr>
          <w:rFonts w:cs="Arial"/>
        </w:rPr>
      </w:pPr>
      <w:r w:rsidRPr="00F003EC">
        <w:rPr>
          <w:rFonts w:cs="Arial"/>
        </w:rPr>
        <w:t>Maternity and paternity and parental leave policies</w:t>
      </w:r>
    </w:p>
    <w:p w:rsidR="00F003EC" w:rsidRPr="00F003EC" w:rsidRDefault="00F003EC" w:rsidP="00F003EC">
      <w:pPr>
        <w:pStyle w:val="ListParagraph"/>
        <w:numPr>
          <w:ilvl w:val="0"/>
          <w:numId w:val="4"/>
        </w:numPr>
        <w:spacing w:line="276" w:lineRule="auto"/>
        <w:rPr>
          <w:rFonts w:cs="Arial"/>
        </w:rPr>
      </w:pPr>
      <w:r w:rsidRPr="00F003EC">
        <w:rPr>
          <w:rFonts w:cs="Arial"/>
        </w:rPr>
        <w:t>Wellbeing and retention</w:t>
      </w:r>
    </w:p>
    <w:p w:rsidR="00F003EC" w:rsidRPr="00F003EC" w:rsidRDefault="00F003EC" w:rsidP="00F003EC">
      <w:pPr>
        <w:pStyle w:val="ListParagraph"/>
        <w:numPr>
          <w:ilvl w:val="0"/>
          <w:numId w:val="4"/>
        </w:numPr>
        <w:spacing w:line="276" w:lineRule="auto"/>
        <w:rPr>
          <w:rFonts w:cs="Arial"/>
        </w:rPr>
      </w:pPr>
      <w:r w:rsidRPr="00F003EC">
        <w:rPr>
          <w:rFonts w:cs="Arial"/>
        </w:rPr>
        <w:t>Supporting female staff</w:t>
      </w:r>
    </w:p>
    <w:p w:rsidR="00F003EC" w:rsidRPr="00F003EC" w:rsidRDefault="00F003EC" w:rsidP="00F003EC">
      <w:pPr>
        <w:pStyle w:val="ListParagraph"/>
        <w:numPr>
          <w:ilvl w:val="0"/>
          <w:numId w:val="4"/>
        </w:numPr>
        <w:spacing w:line="276" w:lineRule="auto"/>
        <w:rPr>
          <w:rFonts w:cs="Arial"/>
        </w:rPr>
      </w:pPr>
      <w:r w:rsidRPr="00F003EC">
        <w:rPr>
          <w:rFonts w:cs="Arial"/>
        </w:rPr>
        <w:t>Data analysis</w:t>
      </w:r>
      <w:r w:rsidR="00493BAB">
        <w:rPr>
          <w:rFonts w:cs="Arial"/>
        </w:rPr>
        <w:t>.</w:t>
      </w:r>
      <w:bookmarkStart w:id="0" w:name="_GoBack"/>
      <w:bookmarkEnd w:id="0"/>
    </w:p>
    <w:sectPr w:rsidR="00F003EC" w:rsidRPr="00F00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374D"/>
    <w:multiLevelType w:val="hybridMultilevel"/>
    <w:tmpl w:val="9BAA6698"/>
    <w:lvl w:ilvl="0" w:tplc="2A8E177A">
      <w:start w:val="1"/>
      <w:numFmt w:val="bullet"/>
      <w:lvlText w:val="•"/>
      <w:lvlJc w:val="left"/>
      <w:pPr>
        <w:tabs>
          <w:tab w:val="num" w:pos="720"/>
        </w:tabs>
        <w:ind w:left="720" w:hanging="360"/>
      </w:pPr>
      <w:rPr>
        <w:rFonts w:ascii="Arial" w:hAnsi="Arial" w:hint="default"/>
      </w:rPr>
    </w:lvl>
    <w:lvl w:ilvl="1" w:tplc="11B6AFE8" w:tentative="1">
      <w:start w:val="1"/>
      <w:numFmt w:val="bullet"/>
      <w:lvlText w:val="•"/>
      <w:lvlJc w:val="left"/>
      <w:pPr>
        <w:tabs>
          <w:tab w:val="num" w:pos="1440"/>
        </w:tabs>
        <w:ind w:left="1440" w:hanging="360"/>
      </w:pPr>
      <w:rPr>
        <w:rFonts w:ascii="Arial" w:hAnsi="Arial" w:hint="default"/>
      </w:rPr>
    </w:lvl>
    <w:lvl w:ilvl="2" w:tplc="DD3E58A6" w:tentative="1">
      <w:start w:val="1"/>
      <w:numFmt w:val="bullet"/>
      <w:lvlText w:val="•"/>
      <w:lvlJc w:val="left"/>
      <w:pPr>
        <w:tabs>
          <w:tab w:val="num" w:pos="2160"/>
        </w:tabs>
        <w:ind w:left="2160" w:hanging="360"/>
      </w:pPr>
      <w:rPr>
        <w:rFonts w:ascii="Arial" w:hAnsi="Arial" w:hint="default"/>
      </w:rPr>
    </w:lvl>
    <w:lvl w:ilvl="3" w:tplc="2CD07B08" w:tentative="1">
      <w:start w:val="1"/>
      <w:numFmt w:val="bullet"/>
      <w:lvlText w:val="•"/>
      <w:lvlJc w:val="left"/>
      <w:pPr>
        <w:tabs>
          <w:tab w:val="num" w:pos="2880"/>
        </w:tabs>
        <w:ind w:left="2880" w:hanging="360"/>
      </w:pPr>
      <w:rPr>
        <w:rFonts w:ascii="Arial" w:hAnsi="Arial" w:hint="default"/>
      </w:rPr>
    </w:lvl>
    <w:lvl w:ilvl="4" w:tplc="6E925BB4" w:tentative="1">
      <w:start w:val="1"/>
      <w:numFmt w:val="bullet"/>
      <w:lvlText w:val="•"/>
      <w:lvlJc w:val="left"/>
      <w:pPr>
        <w:tabs>
          <w:tab w:val="num" w:pos="3600"/>
        </w:tabs>
        <w:ind w:left="3600" w:hanging="360"/>
      </w:pPr>
      <w:rPr>
        <w:rFonts w:ascii="Arial" w:hAnsi="Arial" w:hint="default"/>
      </w:rPr>
    </w:lvl>
    <w:lvl w:ilvl="5" w:tplc="A38EF64E" w:tentative="1">
      <w:start w:val="1"/>
      <w:numFmt w:val="bullet"/>
      <w:lvlText w:val="•"/>
      <w:lvlJc w:val="left"/>
      <w:pPr>
        <w:tabs>
          <w:tab w:val="num" w:pos="4320"/>
        </w:tabs>
        <w:ind w:left="4320" w:hanging="360"/>
      </w:pPr>
      <w:rPr>
        <w:rFonts w:ascii="Arial" w:hAnsi="Arial" w:hint="default"/>
      </w:rPr>
    </w:lvl>
    <w:lvl w:ilvl="6" w:tplc="D70EE178" w:tentative="1">
      <w:start w:val="1"/>
      <w:numFmt w:val="bullet"/>
      <w:lvlText w:val="•"/>
      <w:lvlJc w:val="left"/>
      <w:pPr>
        <w:tabs>
          <w:tab w:val="num" w:pos="5040"/>
        </w:tabs>
        <w:ind w:left="5040" w:hanging="360"/>
      </w:pPr>
      <w:rPr>
        <w:rFonts w:ascii="Arial" w:hAnsi="Arial" w:hint="default"/>
      </w:rPr>
    </w:lvl>
    <w:lvl w:ilvl="7" w:tplc="48E4B602" w:tentative="1">
      <w:start w:val="1"/>
      <w:numFmt w:val="bullet"/>
      <w:lvlText w:val="•"/>
      <w:lvlJc w:val="left"/>
      <w:pPr>
        <w:tabs>
          <w:tab w:val="num" w:pos="5760"/>
        </w:tabs>
        <w:ind w:left="5760" w:hanging="360"/>
      </w:pPr>
      <w:rPr>
        <w:rFonts w:ascii="Arial" w:hAnsi="Arial" w:hint="default"/>
      </w:rPr>
    </w:lvl>
    <w:lvl w:ilvl="8" w:tplc="EC3EA9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FD0B18"/>
    <w:multiLevelType w:val="hybridMultilevel"/>
    <w:tmpl w:val="72D4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E5152"/>
    <w:multiLevelType w:val="hybridMultilevel"/>
    <w:tmpl w:val="E766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C47B1"/>
    <w:multiLevelType w:val="hybridMultilevel"/>
    <w:tmpl w:val="1A8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B25D0"/>
    <w:multiLevelType w:val="hybridMultilevel"/>
    <w:tmpl w:val="95FC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F5C4C"/>
    <w:multiLevelType w:val="hybridMultilevel"/>
    <w:tmpl w:val="4C4A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D0681"/>
    <w:multiLevelType w:val="hybridMultilevel"/>
    <w:tmpl w:val="4DE6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4520A"/>
    <w:multiLevelType w:val="hybridMultilevel"/>
    <w:tmpl w:val="248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FF1085"/>
    <w:multiLevelType w:val="hybridMultilevel"/>
    <w:tmpl w:val="FBC0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F7B0E"/>
    <w:multiLevelType w:val="hybridMultilevel"/>
    <w:tmpl w:val="C8C60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1615D"/>
    <w:multiLevelType w:val="hybridMultilevel"/>
    <w:tmpl w:val="DC36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0611B"/>
    <w:multiLevelType w:val="hybridMultilevel"/>
    <w:tmpl w:val="368C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8"/>
  </w:num>
  <w:num w:numId="6">
    <w:abstractNumId w:val="4"/>
  </w:num>
  <w:num w:numId="7">
    <w:abstractNumId w:val="10"/>
  </w:num>
  <w:num w:numId="8">
    <w:abstractNumId w:val="11"/>
  </w:num>
  <w:num w:numId="9">
    <w:abstractNumId w:val="3"/>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21"/>
    <w:rsid w:val="00025AFC"/>
    <w:rsid w:val="001C19C8"/>
    <w:rsid w:val="00250048"/>
    <w:rsid w:val="00493BAB"/>
    <w:rsid w:val="004A2C4E"/>
    <w:rsid w:val="004A4DC2"/>
    <w:rsid w:val="0051594C"/>
    <w:rsid w:val="007414AA"/>
    <w:rsid w:val="007E4ECD"/>
    <w:rsid w:val="008E6E8E"/>
    <w:rsid w:val="00B32544"/>
    <w:rsid w:val="00D15EC5"/>
    <w:rsid w:val="00E74221"/>
    <w:rsid w:val="00EE0A52"/>
    <w:rsid w:val="00F0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FB72"/>
  <w15:chartTrackingRefBased/>
  <w15:docId w15:val="{FDE10032-2D5A-42B9-9FB5-2D63C8B5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9C8"/>
    <w:rPr>
      <w:rFonts w:ascii="Arial" w:hAnsi="Arial"/>
      <w:sz w:val="24"/>
    </w:rPr>
  </w:style>
  <w:style w:type="paragraph" w:styleId="Heading1">
    <w:name w:val="heading 1"/>
    <w:basedOn w:val="Normal"/>
    <w:next w:val="Normal"/>
    <w:link w:val="Heading1Char"/>
    <w:uiPriority w:val="9"/>
    <w:qFormat/>
    <w:rsid w:val="008E6E8E"/>
    <w:pPr>
      <w:shd w:val="clear" w:color="auto" w:fill="FFFFFF"/>
      <w:spacing w:after="0" w:line="276" w:lineRule="auto"/>
      <w:jc w:val="center"/>
      <w:outlineLvl w:val="0"/>
    </w:pPr>
    <w:rPr>
      <w:rFonts w:eastAsia="Times New Roman" w:cs="Arial"/>
      <w:b/>
      <w:bCs/>
      <w:color w:val="0B0C0C"/>
      <w:kern w:val="36"/>
      <w:sz w:val="32"/>
      <w:szCs w:val="24"/>
      <w:lang w:eastAsia="en-GB"/>
    </w:rPr>
  </w:style>
  <w:style w:type="paragraph" w:styleId="Heading2">
    <w:name w:val="heading 2"/>
    <w:basedOn w:val="Normal"/>
    <w:next w:val="Normal"/>
    <w:link w:val="Heading2Char"/>
    <w:uiPriority w:val="9"/>
    <w:unhideWhenUsed/>
    <w:qFormat/>
    <w:rsid w:val="00025AFC"/>
    <w:pPr>
      <w:shd w:val="clear" w:color="auto" w:fill="FFFFFF"/>
      <w:spacing w:after="120" w:line="276" w:lineRule="auto"/>
      <w:outlineLvl w:val="1"/>
    </w:pPr>
    <w:rPr>
      <w:rFonts w:eastAsia="Times New Roman" w:cs="Arial"/>
      <w:b/>
      <w:bCs/>
      <w:color w:val="0B0C0C"/>
      <w:kern w:val="36"/>
      <w:sz w:val="26"/>
      <w:szCs w:val="26"/>
      <w:u w:val="single"/>
      <w:lang w:eastAsia="en-GB"/>
    </w:rPr>
  </w:style>
  <w:style w:type="paragraph" w:styleId="Heading3">
    <w:name w:val="heading 3"/>
    <w:basedOn w:val="Normal"/>
    <w:next w:val="Normal"/>
    <w:link w:val="Heading3Char"/>
    <w:uiPriority w:val="9"/>
    <w:unhideWhenUsed/>
    <w:qFormat/>
    <w:rsid w:val="004A2C4E"/>
    <w:pPr>
      <w:outlineLvl w:val="2"/>
    </w:pPr>
    <w:rPr>
      <w:b/>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9C8"/>
    <w:pPr>
      <w:spacing w:after="0" w:line="240" w:lineRule="auto"/>
      <w:ind w:left="720"/>
      <w:contextualSpacing/>
    </w:pPr>
    <w:rPr>
      <w:rFonts w:eastAsia="Times New Roman" w:cs="Times New Roman"/>
      <w:szCs w:val="24"/>
      <w:lang w:eastAsia="en-GB"/>
    </w:rPr>
  </w:style>
  <w:style w:type="character" w:customStyle="1" w:styleId="Heading1Char">
    <w:name w:val="Heading 1 Char"/>
    <w:basedOn w:val="DefaultParagraphFont"/>
    <w:link w:val="Heading1"/>
    <w:uiPriority w:val="9"/>
    <w:rsid w:val="008E6E8E"/>
    <w:rPr>
      <w:rFonts w:ascii="Arial" w:eastAsia="Times New Roman" w:hAnsi="Arial" w:cs="Arial"/>
      <w:b/>
      <w:bCs/>
      <w:color w:val="0B0C0C"/>
      <w:kern w:val="36"/>
      <w:sz w:val="32"/>
      <w:szCs w:val="24"/>
      <w:shd w:val="clear" w:color="auto" w:fill="FFFFFF"/>
      <w:lang w:eastAsia="en-GB"/>
    </w:rPr>
  </w:style>
  <w:style w:type="paragraph" w:styleId="Subtitle">
    <w:name w:val="Subtitle"/>
    <w:basedOn w:val="Normal"/>
    <w:next w:val="Normal"/>
    <w:link w:val="SubtitleChar"/>
    <w:uiPriority w:val="11"/>
    <w:qFormat/>
    <w:rsid w:val="001C19C8"/>
    <w:pPr>
      <w:shd w:val="clear" w:color="auto" w:fill="FFFFFF"/>
      <w:spacing w:after="0" w:line="276" w:lineRule="auto"/>
      <w:jc w:val="center"/>
      <w:outlineLvl w:val="0"/>
    </w:pPr>
    <w:rPr>
      <w:rFonts w:eastAsia="Times New Roman" w:cs="Arial"/>
      <w:b/>
      <w:bCs/>
      <w:color w:val="0B0C0C"/>
      <w:kern w:val="36"/>
      <w:szCs w:val="24"/>
      <w:lang w:eastAsia="en-GB"/>
    </w:rPr>
  </w:style>
  <w:style w:type="character" w:customStyle="1" w:styleId="SubtitleChar">
    <w:name w:val="Subtitle Char"/>
    <w:basedOn w:val="DefaultParagraphFont"/>
    <w:link w:val="Subtitle"/>
    <w:uiPriority w:val="11"/>
    <w:rsid w:val="001C19C8"/>
    <w:rPr>
      <w:rFonts w:ascii="Arial" w:eastAsia="Times New Roman" w:hAnsi="Arial" w:cs="Arial"/>
      <w:b/>
      <w:bCs/>
      <w:color w:val="0B0C0C"/>
      <w:kern w:val="36"/>
      <w:sz w:val="24"/>
      <w:szCs w:val="24"/>
      <w:shd w:val="clear" w:color="auto" w:fill="FFFFFF"/>
      <w:lang w:eastAsia="en-GB"/>
    </w:rPr>
  </w:style>
  <w:style w:type="character" w:customStyle="1" w:styleId="Heading2Char">
    <w:name w:val="Heading 2 Char"/>
    <w:basedOn w:val="DefaultParagraphFont"/>
    <w:link w:val="Heading2"/>
    <w:uiPriority w:val="9"/>
    <w:rsid w:val="00025AFC"/>
    <w:rPr>
      <w:rFonts w:ascii="Arial" w:eastAsia="Times New Roman" w:hAnsi="Arial" w:cs="Arial"/>
      <w:b/>
      <w:bCs/>
      <w:color w:val="0B0C0C"/>
      <w:kern w:val="36"/>
      <w:sz w:val="26"/>
      <w:szCs w:val="26"/>
      <w:u w:val="single"/>
      <w:shd w:val="clear" w:color="auto" w:fill="FFFFFF"/>
      <w:lang w:eastAsia="en-GB"/>
    </w:rPr>
  </w:style>
  <w:style w:type="table" w:styleId="TableGrid">
    <w:name w:val="Table Grid"/>
    <w:basedOn w:val="TableNormal"/>
    <w:uiPriority w:val="39"/>
    <w:rsid w:val="001C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1C19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4A2C4E"/>
    <w:rPr>
      <w:rFonts w:ascii="Arial" w:hAnsi="Arial"/>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32803">
      <w:bodyDiv w:val="1"/>
      <w:marLeft w:val="0"/>
      <w:marRight w:val="0"/>
      <w:marTop w:val="0"/>
      <w:marBottom w:val="0"/>
      <w:divBdr>
        <w:top w:val="none" w:sz="0" w:space="0" w:color="auto"/>
        <w:left w:val="none" w:sz="0" w:space="0" w:color="auto"/>
        <w:bottom w:val="none" w:sz="0" w:space="0" w:color="auto"/>
        <w:right w:val="none" w:sz="0" w:space="0" w:color="auto"/>
      </w:divBdr>
      <w:divsChild>
        <w:div w:id="1311835002">
          <w:marLeft w:val="0"/>
          <w:marRight w:val="0"/>
          <w:marTop w:val="0"/>
          <w:marBottom w:val="0"/>
          <w:divBdr>
            <w:top w:val="none" w:sz="0" w:space="0" w:color="auto"/>
            <w:left w:val="none" w:sz="0" w:space="0" w:color="auto"/>
            <w:bottom w:val="none" w:sz="0" w:space="0" w:color="auto"/>
            <w:right w:val="none" w:sz="0" w:space="0" w:color="auto"/>
          </w:divBdr>
          <w:divsChild>
            <w:div w:id="599526756">
              <w:marLeft w:val="0"/>
              <w:marRight w:val="0"/>
              <w:marTop w:val="0"/>
              <w:marBottom w:val="300"/>
              <w:divBdr>
                <w:top w:val="none" w:sz="0" w:space="0" w:color="auto"/>
                <w:left w:val="none" w:sz="0" w:space="0" w:color="auto"/>
                <w:bottom w:val="none" w:sz="0" w:space="0" w:color="auto"/>
                <w:right w:val="none" w:sz="0" w:space="0" w:color="auto"/>
              </w:divBdr>
            </w:div>
          </w:divsChild>
        </w:div>
        <w:div w:id="1637837428">
          <w:marLeft w:val="0"/>
          <w:marRight w:val="0"/>
          <w:marTop w:val="0"/>
          <w:marBottom w:val="0"/>
          <w:divBdr>
            <w:top w:val="none" w:sz="0" w:space="0" w:color="auto"/>
            <w:left w:val="none" w:sz="0" w:space="0" w:color="auto"/>
            <w:bottom w:val="none" w:sz="0" w:space="0" w:color="auto"/>
            <w:right w:val="none" w:sz="0" w:space="0" w:color="auto"/>
          </w:divBdr>
          <w:divsChild>
            <w:div w:id="1948853707">
              <w:marLeft w:val="0"/>
              <w:marRight w:val="0"/>
              <w:marTop w:val="0"/>
              <w:marBottom w:val="300"/>
              <w:divBdr>
                <w:top w:val="none" w:sz="0" w:space="0" w:color="auto"/>
                <w:left w:val="none" w:sz="0" w:space="0" w:color="auto"/>
                <w:bottom w:val="none" w:sz="0" w:space="0" w:color="auto"/>
                <w:right w:val="none" w:sz="0" w:space="0" w:color="auto"/>
              </w:divBdr>
            </w:div>
          </w:divsChild>
        </w:div>
        <w:div w:id="495728662">
          <w:marLeft w:val="0"/>
          <w:marRight w:val="0"/>
          <w:marTop w:val="0"/>
          <w:marBottom w:val="0"/>
          <w:divBdr>
            <w:top w:val="none" w:sz="0" w:space="0" w:color="auto"/>
            <w:left w:val="none" w:sz="0" w:space="0" w:color="auto"/>
            <w:bottom w:val="none" w:sz="0" w:space="0" w:color="auto"/>
            <w:right w:val="none" w:sz="0" w:space="0" w:color="auto"/>
          </w:divBdr>
          <w:divsChild>
            <w:div w:id="40054644">
              <w:marLeft w:val="0"/>
              <w:marRight w:val="0"/>
              <w:marTop w:val="0"/>
              <w:marBottom w:val="300"/>
              <w:divBdr>
                <w:top w:val="none" w:sz="0" w:space="0" w:color="auto"/>
                <w:left w:val="none" w:sz="0" w:space="0" w:color="auto"/>
                <w:bottom w:val="none" w:sz="0" w:space="0" w:color="auto"/>
                <w:right w:val="none" w:sz="0" w:space="0" w:color="auto"/>
              </w:divBdr>
            </w:div>
          </w:divsChild>
        </w:div>
        <w:div w:id="1936672409">
          <w:marLeft w:val="0"/>
          <w:marRight w:val="0"/>
          <w:marTop w:val="0"/>
          <w:marBottom w:val="0"/>
          <w:divBdr>
            <w:top w:val="none" w:sz="0" w:space="0" w:color="auto"/>
            <w:left w:val="none" w:sz="0" w:space="0" w:color="auto"/>
            <w:bottom w:val="none" w:sz="0" w:space="0" w:color="auto"/>
            <w:right w:val="none" w:sz="0" w:space="0" w:color="auto"/>
          </w:divBdr>
          <w:divsChild>
            <w:div w:id="1860699906">
              <w:marLeft w:val="0"/>
              <w:marRight w:val="0"/>
              <w:marTop w:val="0"/>
              <w:marBottom w:val="300"/>
              <w:divBdr>
                <w:top w:val="none" w:sz="0" w:space="0" w:color="auto"/>
                <w:left w:val="none" w:sz="0" w:space="0" w:color="auto"/>
                <w:bottom w:val="none" w:sz="0" w:space="0" w:color="auto"/>
                <w:right w:val="none" w:sz="0" w:space="0" w:color="auto"/>
              </w:divBdr>
            </w:div>
          </w:divsChild>
        </w:div>
        <w:div w:id="705716171">
          <w:marLeft w:val="0"/>
          <w:marRight w:val="0"/>
          <w:marTop w:val="0"/>
          <w:marBottom w:val="0"/>
          <w:divBdr>
            <w:top w:val="none" w:sz="0" w:space="0" w:color="auto"/>
            <w:left w:val="none" w:sz="0" w:space="0" w:color="auto"/>
            <w:bottom w:val="none" w:sz="0" w:space="0" w:color="auto"/>
            <w:right w:val="none" w:sz="0" w:space="0" w:color="auto"/>
          </w:divBdr>
          <w:divsChild>
            <w:div w:id="1248223373">
              <w:marLeft w:val="0"/>
              <w:marRight w:val="0"/>
              <w:marTop w:val="0"/>
              <w:marBottom w:val="300"/>
              <w:divBdr>
                <w:top w:val="none" w:sz="0" w:space="0" w:color="auto"/>
                <w:left w:val="none" w:sz="0" w:space="0" w:color="auto"/>
                <w:bottom w:val="none" w:sz="0" w:space="0" w:color="auto"/>
                <w:right w:val="none" w:sz="0" w:space="0" w:color="auto"/>
              </w:divBdr>
            </w:div>
          </w:divsChild>
        </w:div>
        <w:div w:id="673412389">
          <w:marLeft w:val="0"/>
          <w:marRight w:val="0"/>
          <w:marTop w:val="0"/>
          <w:marBottom w:val="0"/>
          <w:divBdr>
            <w:top w:val="none" w:sz="0" w:space="0" w:color="auto"/>
            <w:left w:val="none" w:sz="0" w:space="0" w:color="auto"/>
            <w:bottom w:val="none" w:sz="0" w:space="0" w:color="auto"/>
            <w:right w:val="none" w:sz="0" w:space="0" w:color="auto"/>
          </w:divBdr>
          <w:divsChild>
            <w:div w:id="234703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8247478">
      <w:bodyDiv w:val="1"/>
      <w:marLeft w:val="0"/>
      <w:marRight w:val="0"/>
      <w:marTop w:val="0"/>
      <w:marBottom w:val="0"/>
      <w:divBdr>
        <w:top w:val="none" w:sz="0" w:space="0" w:color="auto"/>
        <w:left w:val="none" w:sz="0" w:space="0" w:color="auto"/>
        <w:bottom w:val="none" w:sz="0" w:space="0" w:color="auto"/>
        <w:right w:val="none" w:sz="0" w:space="0" w:color="auto"/>
      </w:divBdr>
      <w:divsChild>
        <w:div w:id="990060583">
          <w:marLeft w:val="547"/>
          <w:marRight w:val="0"/>
          <w:marTop w:val="86"/>
          <w:marBottom w:val="0"/>
          <w:divBdr>
            <w:top w:val="none" w:sz="0" w:space="0" w:color="auto"/>
            <w:left w:val="none" w:sz="0" w:space="0" w:color="auto"/>
            <w:bottom w:val="none" w:sz="0" w:space="0" w:color="auto"/>
            <w:right w:val="none" w:sz="0" w:space="0" w:color="auto"/>
          </w:divBdr>
        </w:div>
        <w:div w:id="865214182">
          <w:marLeft w:val="547"/>
          <w:marRight w:val="0"/>
          <w:marTop w:val="86"/>
          <w:marBottom w:val="0"/>
          <w:divBdr>
            <w:top w:val="none" w:sz="0" w:space="0" w:color="auto"/>
            <w:left w:val="none" w:sz="0" w:space="0" w:color="auto"/>
            <w:bottom w:val="none" w:sz="0" w:space="0" w:color="auto"/>
            <w:right w:val="none" w:sz="0" w:space="0" w:color="auto"/>
          </w:divBdr>
        </w:div>
        <w:div w:id="508567099">
          <w:marLeft w:val="547"/>
          <w:marRight w:val="0"/>
          <w:marTop w:val="86"/>
          <w:marBottom w:val="0"/>
          <w:divBdr>
            <w:top w:val="none" w:sz="0" w:space="0" w:color="auto"/>
            <w:left w:val="none" w:sz="0" w:space="0" w:color="auto"/>
            <w:bottom w:val="none" w:sz="0" w:space="0" w:color="auto"/>
            <w:right w:val="none" w:sz="0" w:space="0" w:color="auto"/>
          </w:divBdr>
        </w:div>
        <w:div w:id="204663936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 EKHUFT 2021-2022</dc:title>
  <dc:subject/>
  <dc:creator>Charlotte Wood</dc:creator>
  <cp:keywords/>
  <dc:description/>
  <cp:lastModifiedBy>Hollie Godwin</cp:lastModifiedBy>
  <cp:revision>4</cp:revision>
  <dcterms:created xsi:type="dcterms:W3CDTF">2023-06-28T09:28:00Z</dcterms:created>
  <dcterms:modified xsi:type="dcterms:W3CDTF">2023-06-28T09:34:00Z</dcterms:modified>
</cp:coreProperties>
</file>