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FF136" w14:textId="290F3192" w:rsidR="00DD4990" w:rsidRDefault="000F30C8" w:rsidP="000F30C8">
      <w:pPr>
        <w:ind w:left="-1134" w:right="1134"/>
      </w:pPr>
      <w:bookmarkStart w:id="0" w:name="_Hlk102743908"/>
      <w:r>
        <w:rPr>
          <w:noProof/>
        </w:rPr>
        <w:drawing>
          <wp:inline distT="0" distB="0" distL="0" distR="0" wp14:anchorId="12353B85" wp14:editId="6B58E071">
            <wp:extent cx="7559644" cy="10695357"/>
            <wp:effectExtent l="0" t="0" r="381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44" cy="10695357"/>
                    </a:xfrm>
                    <a:prstGeom prst="rect">
                      <a:avLst/>
                    </a:prstGeom>
                    <a:noFill/>
                    <a:ln>
                      <a:noFill/>
                    </a:ln>
                  </pic:spPr>
                </pic:pic>
              </a:graphicData>
            </a:graphic>
          </wp:inline>
        </w:drawing>
      </w:r>
    </w:p>
    <w:p w14:paraId="25657B29" w14:textId="77777777" w:rsidR="007F100F" w:rsidRDefault="007F100F" w:rsidP="00B47210"/>
    <w:p w14:paraId="67F120EA" w14:textId="77777777" w:rsidR="000F30C8" w:rsidRDefault="000F30C8" w:rsidP="00B47210">
      <w:pPr>
        <w:sectPr w:rsidR="000F30C8" w:rsidSect="000F30C8">
          <w:headerReference w:type="default" r:id="rId9"/>
          <w:footerReference w:type="default" r:id="rId10"/>
          <w:pgSz w:w="11906" w:h="16838"/>
          <w:pgMar w:top="0" w:right="1134" w:bottom="1134" w:left="1134" w:header="720" w:footer="720" w:gutter="0"/>
          <w:cols w:space="720"/>
          <w:titlePg/>
          <w:docGrid w:linePitch="326"/>
        </w:sectPr>
      </w:pPr>
    </w:p>
    <w:p w14:paraId="21B83931" w14:textId="77777777" w:rsidR="000F30C8" w:rsidRPr="000F30C8" w:rsidRDefault="000F30C8" w:rsidP="000F30C8">
      <w:pPr>
        <w:spacing w:before="1200"/>
        <w:rPr>
          <w:rFonts w:eastAsia="Adobe Heiti Std R"/>
          <w:szCs w:val="40"/>
        </w:rPr>
      </w:pPr>
      <w:r w:rsidRPr="00BA2785">
        <w:rPr>
          <w:rFonts w:eastAsia="Adobe Heiti Std R"/>
          <w:sz w:val="40"/>
          <w:szCs w:val="40"/>
        </w:rPr>
        <w:t>East Kent Hospitals University NHS Foundation Trust</w:t>
      </w:r>
      <w:r w:rsidRPr="00BA2785">
        <w:rPr>
          <w:rFonts w:eastAsia="Adobe Heiti Std R"/>
          <w:sz w:val="40"/>
          <w:szCs w:val="40"/>
        </w:rPr>
        <w:br/>
      </w:r>
    </w:p>
    <w:p w14:paraId="3376E418" w14:textId="4A1F9A3C" w:rsidR="000F30C8" w:rsidRPr="000F30C8" w:rsidRDefault="000F30C8" w:rsidP="000F30C8">
      <w:pPr>
        <w:pStyle w:val="Title"/>
        <w:rPr>
          <w:sz w:val="40"/>
        </w:rPr>
      </w:pPr>
      <w:r w:rsidRPr="000F30C8">
        <w:rPr>
          <w:sz w:val="40"/>
        </w:rPr>
        <w:t>Quality Accounts 2023/24</w:t>
      </w:r>
    </w:p>
    <w:p w14:paraId="731937A5" w14:textId="5E7C4DEB" w:rsidR="000F30C8" w:rsidRDefault="000F30C8" w:rsidP="000F30C8">
      <w:pPr>
        <w:rPr>
          <w:sz w:val="36"/>
          <w:szCs w:val="36"/>
        </w:rPr>
      </w:pPr>
    </w:p>
    <w:p w14:paraId="2978A75C" w14:textId="77777777" w:rsidR="000F30C8" w:rsidRPr="00BA2785" w:rsidRDefault="000F30C8" w:rsidP="000F30C8">
      <w:pPr>
        <w:rPr>
          <w:sz w:val="23"/>
          <w:szCs w:val="23"/>
        </w:rPr>
      </w:pPr>
    </w:p>
    <w:p w14:paraId="14B935FD" w14:textId="77777777" w:rsidR="000F30C8" w:rsidRPr="00BA2785" w:rsidRDefault="000F30C8" w:rsidP="000F30C8">
      <w:pPr>
        <w:adjustRightInd w:val="0"/>
        <w:rPr>
          <w:sz w:val="23"/>
          <w:szCs w:val="23"/>
        </w:rPr>
      </w:pPr>
      <w:r w:rsidRPr="00BA2785">
        <w:rPr>
          <w:sz w:val="23"/>
          <w:szCs w:val="23"/>
        </w:rPr>
        <w:t>©20</w:t>
      </w:r>
      <w:r>
        <w:rPr>
          <w:sz w:val="23"/>
          <w:szCs w:val="23"/>
        </w:rPr>
        <w:t>23</w:t>
      </w:r>
      <w:r w:rsidRPr="00BA2785">
        <w:rPr>
          <w:sz w:val="23"/>
          <w:szCs w:val="23"/>
        </w:rPr>
        <w:t xml:space="preserve"> East Kent Hospitals University NHS Foundation Trust</w:t>
      </w:r>
    </w:p>
    <w:p w14:paraId="1F8B8B0B" w14:textId="77777777" w:rsidR="000F30C8" w:rsidRDefault="000F30C8" w:rsidP="00B47210"/>
    <w:p w14:paraId="4132A5DE" w14:textId="46ED7AC4" w:rsidR="00EE0921" w:rsidRDefault="00EE0921" w:rsidP="00B47210">
      <w:r>
        <w:br w:type="page"/>
      </w:r>
    </w:p>
    <w:p w14:paraId="5FC74A12" w14:textId="01BF005B" w:rsidR="000A27B6" w:rsidRPr="000A27B6" w:rsidRDefault="000A27B6" w:rsidP="000A27B6">
      <w:pPr>
        <w:pStyle w:val="Heading1"/>
      </w:pPr>
      <w:r>
        <w:lastRenderedPageBreak/>
        <w:t>Contents</w:t>
      </w:r>
    </w:p>
    <w:p w14:paraId="38C6DBC6" w14:textId="5A48A42F" w:rsidR="000A27B6" w:rsidRDefault="000A27B6">
      <w:pPr>
        <w:pStyle w:val="TOC1"/>
        <w:tabs>
          <w:tab w:val="right" w:leader="dot" w:pos="9628"/>
        </w:tabs>
        <w:rPr>
          <w:rFonts w:asciiTheme="minorHAnsi" w:hAnsiTheme="minorHAnsi" w:cstheme="minorBidi"/>
          <w:b w:val="0"/>
          <w:noProof/>
          <w:lang w:val="en-GB" w:eastAsia="en-GB"/>
        </w:rPr>
      </w:pPr>
      <w:r>
        <w:rPr>
          <w:b w:val="0"/>
        </w:rPr>
        <w:fldChar w:fldCharType="begin"/>
      </w:r>
      <w:r>
        <w:rPr>
          <w:b w:val="0"/>
        </w:rPr>
        <w:instrText xml:space="preserve"> TOC \o "1-2" \h \z \u \t "Heading 3,3" </w:instrText>
      </w:r>
      <w:r>
        <w:rPr>
          <w:b w:val="0"/>
        </w:rPr>
        <w:fldChar w:fldCharType="separate"/>
      </w:r>
      <w:hyperlink w:anchor="_Toc170466357" w:history="1">
        <w:r w:rsidRPr="007810CD">
          <w:rPr>
            <w:rStyle w:val="Hyperlink"/>
            <w:noProof/>
          </w:rPr>
          <w:t>Part 1. Introduction</w:t>
        </w:r>
        <w:r>
          <w:rPr>
            <w:noProof/>
            <w:webHidden/>
          </w:rPr>
          <w:tab/>
        </w:r>
        <w:r>
          <w:rPr>
            <w:noProof/>
            <w:webHidden/>
          </w:rPr>
          <w:fldChar w:fldCharType="begin"/>
        </w:r>
        <w:r>
          <w:rPr>
            <w:noProof/>
            <w:webHidden/>
          </w:rPr>
          <w:instrText xml:space="preserve"> PAGEREF _Toc170466357 \h </w:instrText>
        </w:r>
        <w:r>
          <w:rPr>
            <w:noProof/>
            <w:webHidden/>
          </w:rPr>
        </w:r>
        <w:r>
          <w:rPr>
            <w:noProof/>
            <w:webHidden/>
          </w:rPr>
          <w:fldChar w:fldCharType="separate"/>
        </w:r>
        <w:r>
          <w:rPr>
            <w:noProof/>
            <w:webHidden/>
          </w:rPr>
          <w:t>5</w:t>
        </w:r>
        <w:r>
          <w:rPr>
            <w:noProof/>
            <w:webHidden/>
          </w:rPr>
          <w:fldChar w:fldCharType="end"/>
        </w:r>
      </w:hyperlink>
    </w:p>
    <w:p w14:paraId="3FEA1D50" w14:textId="52E293A4" w:rsidR="000A27B6" w:rsidRDefault="00656035">
      <w:pPr>
        <w:pStyle w:val="TOC2"/>
        <w:tabs>
          <w:tab w:val="right" w:leader="dot" w:pos="9628"/>
        </w:tabs>
        <w:rPr>
          <w:rFonts w:asciiTheme="minorHAnsi" w:hAnsiTheme="minorHAnsi" w:cstheme="minorBidi"/>
          <w:noProof/>
          <w:lang w:val="en-GB" w:eastAsia="en-GB"/>
        </w:rPr>
      </w:pPr>
      <w:hyperlink w:anchor="_Toc170466358" w:history="1">
        <w:r w:rsidR="000A27B6" w:rsidRPr="007810CD">
          <w:rPr>
            <w:rStyle w:val="Hyperlink"/>
            <w:noProof/>
          </w:rPr>
          <w:t>Statement on Quality from the Chair and Chief Executive</w:t>
        </w:r>
        <w:r w:rsidR="000A27B6">
          <w:rPr>
            <w:noProof/>
            <w:webHidden/>
          </w:rPr>
          <w:tab/>
        </w:r>
        <w:r w:rsidR="000A27B6">
          <w:rPr>
            <w:noProof/>
            <w:webHidden/>
          </w:rPr>
          <w:fldChar w:fldCharType="begin"/>
        </w:r>
        <w:r w:rsidR="000A27B6">
          <w:rPr>
            <w:noProof/>
            <w:webHidden/>
          </w:rPr>
          <w:instrText xml:space="preserve"> PAGEREF _Toc170466358 \h </w:instrText>
        </w:r>
        <w:r w:rsidR="000A27B6">
          <w:rPr>
            <w:noProof/>
            <w:webHidden/>
          </w:rPr>
        </w:r>
        <w:r w:rsidR="000A27B6">
          <w:rPr>
            <w:noProof/>
            <w:webHidden/>
          </w:rPr>
          <w:fldChar w:fldCharType="separate"/>
        </w:r>
        <w:r w:rsidR="000A27B6">
          <w:rPr>
            <w:noProof/>
            <w:webHidden/>
          </w:rPr>
          <w:t>5</w:t>
        </w:r>
        <w:r w:rsidR="000A27B6">
          <w:rPr>
            <w:noProof/>
            <w:webHidden/>
          </w:rPr>
          <w:fldChar w:fldCharType="end"/>
        </w:r>
      </w:hyperlink>
    </w:p>
    <w:p w14:paraId="13734C80" w14:textId="5653976E" w:rsidR="000A27B6" w:rsidRDefault="00656035">
      <w:pPr>
        <w:pStyle w:val="TOC2"/>
        <w:tabs>
          <w:tab w:val="right" w:leader="dot" w:pos="9628"/>
        </w:tabs>
        <w:rPr>
          <w:rFonts w:asciiTheme="minorHAnsi" w:hAnsiTheme="minorHAnsi" w:cstheme="minorBidi"/>
          <w:noProof/>
          <w:lang w:val="en-GB" w:eastAsia="en-GB"/>
        </w:rPr>
      </w:pPr>
      <w:hyperlink w:anchor="_Toc170466359" w:history="1">
        <w:r w:rsidR="000A27B6" w:rsidRPr="007810CD">
          <w:rPr>
            <w:rStyle w:val="Hyperlink"/>
            <w:noProof/>
          </w:rPr>
          <w:t>Our services</w:t>
        </w:r>
        <w:r w:rsidR="000A27B6">
          <w:rPr>
            <w:noProof/>
            <w:webHidden/>
          </w:rPr>
          <w:tab/>
        </w:r>
        <w:r w:rsidR="000A27B6">
          <w:rPr>
            <w:noProof/>
            <w:webHidden/>
          </w:rPr>
          <w:fldChar w:fldCharType="begin"/>
        </w:r>
        <w:r w:rsidR="000A27B6">
          <w:rPr>
            <w:noProof/>
            <w:webHidden/>
          </w:rPr>
          <w:instrText xml:space="preserve"> PAGEREF _Toc170466359 \h </w:instrText>
        </w:r>
        <w:r w:rsidR="000A27B6">
          <w:rPr>
            <w:noProof/>
            <w:webHidden/>
          </w:rPr>
        </w:r>
        <w:r w:rsidR="000A27B6">
          <w:rPr>
            <w:noProof/>
            <w:webHidden/>
          </w:rPr>
          <w:fldChar w:fldCharType="separate"/>
        </w:r>
        <w:r w:rsidR="000A27B6">
          <w:rPr>
            <w:noProof/>
            <w:webHidden/>
          </w:rPr>
          <w:t>8</w:t>
        </w:r>
        <w:r w:rsidR="000A27B6">
          <w:rPr>
            <w:noProof/>
            <w:webHidden/>
          </w:rPr>
          <w:fldChar w:fldCharType="end"/>
        </w:r>
      </w:hyperlink>
    </w:p>
    <w:p w14:paraId="494A7416" w14:textId="5A88E323" w:rsidR="000A27B6" w:rsidRDefault="00656035">
      <w:pPr>
        <w:pStyle w:val="TOC3"/>
        <w:tabs>
          <w:tab w:val="right" w:leader="dot" w:pos="9628"/>
        </w:tabs>
        <w:rPr>
          <w:rFonts w:asciiTheme="minorHAnsi" w:hAnsiTheme="minorHAnsi" w:cstheme="minorBidi"/>
          <w:noProof/>
          <w:lang w:val="en-GB" w:eastAsia="en-GB"/>
        </w:rPr>
      </w:pPr>
      <w:hyperlink w:anchor="_Toc170466360" w:history="1">
        <w:r w:rsidR="000A27B6" w:rsidRPr="007810CD">
          <w:rPr>
            <w:rStyle w:val="Hyperlink"/>
            <w:noProof/>
          </w:rPr>
          <w:t>Purpose and activities of the Foundation Trust</w:t>
        </w:r>
        <w:r w:rsidR="000A27B6">
          <w:rPr>
            <w:noProof/>
            <w:webHidden/>
          </w:rPr>
          <w:tab/>
        </w:r>
        <w:r w:rsidR="000A27B6">
          <w:rPr>
            <w:noProof/>
            <w:webHidden/>
          </w:rPr>
          <w:fldChar w:fldCharType="begin"/>
        </w:r>
        <w:r w:rsidR="000A27B6">
          <w:rPr>
            <w:noProof/>
            <w:webHidden/>
          </w:rPr>
          <w:instrText xml:space="preserve"> PAGEREF _Toc170466360 \h </w:instrText>
        </w:r>
        <w:r w:rsidR="000A27B6">
          <w:rPr>
            <w:noProof/>
            <w:webHidden/>
          </w:rPr>
        </w:r>
        <w:r w:rsidR="000A27B6">
          <w:rPr>
            <w:noProof/>
            <w:webHidden/>
          </w:rPr>
          <w:fldChar w:fldCharType="separate"/>
        </w:r>
        <w:r w:rsidR="000A27B6">
          <w:rPr>
            <w:noProof/>
            <w:webHidden/>
          </w:rPr>
          <w:t>8</w:t>
        </w:r>
        <w:r w:rsidR="000A27B6">
          <w:rPr>
            <w:noProof/>
            <w:webHidden/>
          </w:rPr>
          <w:fldChar w:fldCharType="end"/>
        </w:r>
      </w:hyperlink>
    </w:p>
    <w:p w14:paraId="48544290" w14:textId="48099BA6" w:rsidR="000A27B6" w:rsidRDefault="00656035">
      <w:pPr>
        <w:pStyle w:val="TOC3"/>
        <w:tabs>
          <w:tab w:val="right" w:leader="dot" w:pos="9628"/>
        </w:tabs>
        <w:rPr>
          <w:rFonts w:asciiTheme="minorHAnsi" w:hAnsiTheme="minorHAnsi" w:cstheme="minorBidi"/>
          <w:noProof/>
          <w:lang w:val="en-GB" w:eastAsia="en-GB"/>
        </w:rPr>
      </w:pPr>
      <w:hyperlink w:anchor="_Toc170466361" w:history="1">
        <w:r w:rsidR="000A27B6" w:rsidRPr="007810CD">
          <w:rPr>
            <w:rStyle w:val="Hyperlink"/>
            <w:noProof/>
          </w:rPr>
          <w:t>Our hospitals</w:t>
        </w:r>
        <w:r w:rsidR="000A27B6">
          <w:rPr>
            <w:noProof/>
            <w:webHidden/>
          </w:rPr>
          <w:tab/>
        </w:r>
        <w:r w:rsidR="000A27B6">
          <w:rPr>
            <w:noProof/>
            <w:webHidden/>
          </w:rPr>
          <w:fldChar w:fldCharType="begin"/>
        </w:r>
        <w:r w:rsidR="000A27B6">
          <w:rPr>
            <w:noProof/>
            <w:webHidden/>
          </w:rPr>
          <w:instrText xml:space="preserve"> PAGEREF _Toc170466361 \h </w:instrText>
        </w:r>
        <w:r w:rsidR="000A27B6">
          <w:rPr>
            <w:noProof/>
            <w:webHidden/>
          </w:rPr>
        </w:r>
        <w:r w:rsidR="000A27B6">
          <w:rPr>
            <w:noProof/>
            <w:webHidden/>
          </w:rPr>
          <w:fldChar w:fldCharType="separate"/>
        </w:r>
        <w:r w:rsidR="000A27B6">
          <w:rPr>
            <w:noProof/>
            <w:webHidden/>
          </w:rPr>
          <w:t>9</w:t>
        </w:r>
        <w:r w:rsidR="000A27B6">
          <w:rPr>
            <w:noProof/>
            <w:webHidden/>
          </w:rPr>
          <w:fldChar w:fldCharType="end"/>
        </w:r>
      </w:hyperlink>
    </w:p>
    <w:p w14:paraId="638A6E98" w14:textId="67611713" w:rsidR="000A27B6" w:rsidRDefault="00656035">
      <w:pPr>
        <w:pStyle w:val="TOC1"/>
        <w:tabs>
          <w:tab w:val="right" w:leader="dot" w:pos="9628"/>
        </w:tabs>
        <w:rPr>
          <w:rFonts w:asciiTheme="minorHAnsi" w:hAnsiTheme="minorHAnsi" w:cstheme="minorBidi"/>
          <w:b w:val="0"/>
          <w:noProof/>
          <w:lang w:val="en-GB" w:eastAsia="en-GB"/>
        </w:rPr>
      </w:pPr>
      <w:hyperlink w:anchor="_Toc170466362" w:history="1">
        <w:r w:rsidR="000A27B6" w:rsidRPr="007810CD">
          <w:rPr>
            <w:rStyle w:val="Hyperlink"/>
            <w:noProof/>
          </w:rPr>
          <w:t>Part 2: Priorities for Improvement and Statements of Assurance from the Board</w:t>
        </w:r>
        <w:r w:rsidR="000A27B6">
          <w:rPr>
            <w:noProof/>
            <w:webHidden/>
          </w:rPr>
          <w:tab/>
        </w:r>
        <w:r w:rsidR="000A27B6">
          <w:rPr>
            <w:noProof/>
            <w:webHidden/>
          </w:rPr>
          <w:fldChar w:fldCharType="begin"/>
        </w:r>
        <w:r w:rsidR="000A27B6">
          <w:rPr>
            <w:noProof/>
            <w:webHidden/>
          </w:rPr>
          <w:instrText xml:space="preserve"> PAGEREF _Toc170466362 \h </w:instrText>
        </w:r>
        <w:r w:rsidR="000A27B6">
          <w:rPr>
            <w:noProof/>
            <w:webHidden/>
          </w:rPr>
        </w:r>
        <w:r w:rsidR="000A27B6">
          <w:rPr>
            <w:noProof/>
            <w:webHidden/>
          </w:rPr>
          <w:fldChar w:fldCharType="separate"/>
        </w:r>
        <w:r w:rsidR="000A27B6">
          <w:rPr>
            <w:noProof/>
            <w:webHidden/>
          </w:rPr>
          <w:t>10</w:t>
        </w:r>
        <w:r w:rsidR="000A27B6">
          <w:rPr>
            <w:noProof/>
            <w:webHidden/>
          </w:rPr>
          <w:fldChar w:fldCharType="end"/>
        </w:r>
      </w:hyperlink>
    </w:p>
    <w:p w14:paraId="50C1A6B8" w14:textId="43ED375E" w:rsidR="000A27B6" w:rsidRDefault="00656035">
      <w:pPr>
        <w:pStyle w:val="TOC2"/>
        <w:tabs>
          <w:tab w:val="right" w:leader="dot" w:pos="9628"/>
        </w:tabs>
        <w:rPr>
          <w:rFonts w:asciiTheme="minorHAnsi" w:hAnsiTheme="minorHAnsi" w:cstheme="minorBidi"/>
          <w:noProof/>
          <w:lang w:val="en-GB" w:eastAsia="en-GB"/>
        </w:rPr>
      </w:pPr>
      <w:hyperlink w:anchor="_Toc170466363" w:history="1">
        <w:r w:rsidR="000A27B6" w:rsidRPr="007810CD">
          <w:rPr>
            <w:rStyle w:val="Hyperlink"/>
            <w:noProof/>
          </w:rPr>
          <w:t>Our vision and ‘We care’ values</w:t>
        </w:r>
        <w:r w:rsidR="000A27B6">
          <w:rPr>
            <w:noProof/>
            <w:webHidden/>
          </w:rPr>
          <w:tab/>
        </w:r>
        <w:r w:rsidR="000A27B6">
          <w:rPr>
            <w:noProof/>
            <w:webHidden/>
          </w:rPr>
          <w:fldChar w:fldCharType="begin"/>
        </w:r>
        <w:r w:rsidR="000A27B6">
          <w:rPr>
            <w:noProof/>
            <w:webHidden/>
          </w:rPr>
          <w:instrText xml:space="preserve"> PAGEREF _Toc170466363 \h </w:instrText>
        </w:r>
        <w:r w:rsidR="000A27B6">
          <w:rPr>
            <w:noProof/>
            <w:webHidden/>
          </w:rPr>
        </w:r>
        <w:r w:rsidR="000A27B6">
          <w:rPr>
            <w:noProof/>
            <w:webHidden/>
          </w:rPr>
          <w:fldChar w:fldCharType="separate"/>
        </w:r>
        <w:r w:rsidR="000A27B6">
          <w:rPr>
            <w:noProof/>
            <w:webHidden/>
          </w:rPr>
          <w:t>10</w:t>
        </w:r>
        <w:r w:rsidR="000A27B6">
          <w:rPr>
            <w:noProof/>
            <w:webHidden/>
          </w:rPr>
          <w:fldChar w:fldCharType="end"/>
        </w:r>
      </w:hyperlink>
    </w:p>
    <w:p w14:paraId="3025B118" w14:textId="02B94771" w:rsidR="000A27B6" w:rsidRDefault="00656035">
      <w:pPr>
        <w:pStyle w:val="TOC2"/>
        <w:tabs>
          <w:tab w:val="right" w:leader="dot" w:pos="9628"/>
        </w:tabs>
        <w:rPr>
          <w:rFonts w:asciiTheme="minorHAnsi" w:hAnsiTheme="minorHAnsi" w:cstheme="minorBidi"/>
          <w:noProof/>
          <w:lang w:val="en-GB" w:eastAsia="en-GB"/>
        </w:rPr>
      </w:pPr>
      <w:hyperlink w:anchor="_Toc170466364" w:history="1">
        <w:r w:rsidR="000A27B6" w:rsidRPr="007810CD">
          <w:rPr>
            <w:rStyle w:val="Hyperlink"/>
            <w:noProof/>
          </w:rPr>
          <w:t>Trust and Quality Priorities</w:t>
        </w:r>
        <w:r w:rsidR="000A27B6">
          <w:rPr>
            <w:noProof/>
            <w:webHidden/>
          </w:rPr>
          <w:tab/>
        </w:r>
        <w:r w:rsidR="000A27B6">
          <w:rPr>
            <w:noProof/>
            <w:webHidden/>
          </w:rPr>
          <w:fldChar w:fldCharType="begin"/>
        </w:r>
        <w:r w:rsidR="000A27B6">
          <w:rPr>
            <w:noProof/>
            <w:webHidden/>
          </w:rPr>
          <w:instrText xml:space="preserve"> PAGEREF _Toc170466364 \h </w:instrText>
        </w:r>
        <w:r w:rsidR="000A27B6">
          <w:rPr>
            <w:noProof/>
            <w:webHidden/>
          </w:rPr>
        </w:r>
        <w:r w:rsidR="000A27B6">
          <w:rPr>
            <w:noProof/>
            <w:webHidden/>
          </w:rPr>
          <w:fldChar w:fldCharType="separate"/>
        </w:r>
        <w:r w:rsidR="000A27B6">
          <w:rPr>
            <w:noProof/>
            <w:webHidden/>
          </w:rPr>
          <w:t>11</w:t>
        </w:r>
        <w:r w:rsidR="000A27B6">
          <w:rPr>
            <w:noProof/>
            <w:webHidden/>
          </w:rPr>
          <w:fldChar w:fldCharType="end"/>
        </w:r>
      </w:hyperlink>
    </w:p>
    <w:p w14:paraId="3107ADCD" w14:textId="2EBBE704" w:rsidR="000A27B6" w:rsidRDefault="00656035">
      <w:pPr>
        <w:pStyle w:val="TOC3"/>
        <w:tabs>
          <w:tab w:val="right" w:leader="dot" w:pos="9628"/>
        </w:tabs>
        <w:rPr>
          <w:rFonts w:asciiTheme="minorHAnsi" w:hAnsiTheme="minorHAnsi" w:cstheme="minorBidi"/>
          <w:noProof/>
          <w:lang w:val="en-GB" w:eastAsia="en-GB"/>
        </w:rPr>
      </w:pPr>
      <w:hyperlink w:anchor="_Toc170466365" w:history="1">
        <w:r w:rsidR="000A27B6" w:rsidRPr="007810CD">
          <w:rPr>
            <w:rStyle w:val="Hyperlink"/>
            <w:noProof/>
          </w:rPr>
          <w:t>Introduction to We Care, our Improvement Methodology</w:t>
        </w:r>
        <w:r w:rsidR="000A27B6">
          <w:rPr>
            <w:noProof/>
            <w:webHidden/>
          </w:rPr>
          <w:tab/>
        </w:r>
        <w:r w:rsidR="000A27B6">
          <w:rPr>
            <w:noProof/>
            <w:webHidden/>
          </w:rPr>
          <w:fldChar w:fldCharType="begin"/>
        </w:r>
        <w:r w:rsidR="000A27B6">
          <w:rPr>
            <w:noProof/>
            <w:webHidden/>
          </w:rPr>
          <w:instrText xml:space="preserve"> PAGEREF _Toc170466365 \h </w:instrText>
        </w:r>
        <w:r w:rsidR="000A27B6">
          <w:rPr>
            <w:noProof/>
            <w:webHidden/>
          </w:rPr>
        </w:r>
        <w:r w:rsidR="000A27B6">
          <w:rPr>
            <w:noProof/>
            <w:webHidden/>
          </w:rPr>
          <w:fldChar w:fldCharType="separate"/>
        </w:r>
        <w:r w:rsidR="000A27B6">
          <w:rPr>
            <w:noProof/>
            <w:webHidden/>
          </w:rPr>
          <w:t>11</w:t>
        </w:r>
        <w:r w:rsidR="000A27B6">
          <w:rPr>
            <w:noProof/>
            <w:webHidden/>
          </w:rPr>
          <w:fldChar w:fldCharType="end"/>
        </w:r>
      </w:hyperlink>
    </w:p>
    <w:p w14:paraId="0EA36146" w14:textId="7752C824" w:rsidR="000A27B6" w:rsidRDefault="00656035">
      <w:pPr>
        <w:pStyle w:val="TOC3"/>
        <w:tabs>
          <w:tab w:val="right" w:leader="dot" w:pos="9628"/>
        </w:tabs>
        <w:rPr>
          <w:rFonts w:asciiTheme="minorHAnsi" w:hAnsiTheme="minorHAnsi" w:cstheme="minorBidi"/>
          <w:noProof/>
          <w:lang w:val="en-GB" w:eastAsia="en-GB"/>
        </w:rPr>
      </w:pPr>
      <w:hyperlink w:anchor="_Toc170466366" w:history="1">
        <w:r w:rsidR="000A27B6" w:rsidRPr="007810CD">
          <w:rPr>
            <w:rStyle w:val="Hyperlink"/>
            <w:noProof/>
          </w:rPr>
          <w:t>Trust Priorities for 2024/2025</w:t>
        </w:r>
        <w:r w:rsidR="000A27B6">
          <w:rPr>
            <w:noProof/>
            <w:webHidden/>
          </w:rPr>
          <w:tab/>
        </w:r>
        <w:r w:rsidR="000A27B6">
          <w:rPr>
            <w:noProof/>
            <w:webHidden/>
          </w:rPr>
          <w:fldChar w:fldCharType="begin"/>
        </w:r>
        <w:r w:rsidR="000A27B6">
          <w:rPr>
            <w:noProof/>
            <w:webHidden/>
          </w:rPr>
          <w:instrText xml:space="preserve"> PAGEREF _Toc170466366 \h </w:instrText>
        </w:r>
        <w:r w:rsidR="000A27B6">
          <w:rPr>
            <w:noProof/>
            <w:webHidden/>
          </w:rPr>
        </w:r>
        <w:r w:rsidR="000A27B6">
          <w:rPr>
            <w:noProof/>
            <w:webHidden/>
          </w:rPr>
          <w:fldChar w:fldCharType="separate"/>
        </w:r>
        <w:r w:rsidR="000A27B6">
          <w:rPr>
            <w:noProof/>
            <w:webHidden/>
          </w:rPr>
          <w:t>13</w:t>
        </w:r>
        <w:r w:rsidR="000A27B6">
          <w:rPr>
            <w:noProof/>
            <w:webHidden/>
          </w:rPr>
          <w:fldChar w:fldCharType="end"/>
        </w:r>
      </w:hyperlink>
    </w:p>
    <w:p w14:paraId="2CD77F11" w14:textId="789EAC90" w:rsidR="000A27B6" w:rsidRDefault="00656035">
      <w:pPr>
        <w:pStyle w:val="TOC3"/>
        <w:tabs>
          <w:tab w:val="right" w:leader="dot" w:pos="9628"/>
        </w:tabs>
        <w:rPr>
          <w:rFonts w:asciiTheme="minorHAnsi" w:hAnsiTheme="minorHAnsi" w:cstheme="minorBidi"/>
          <w:noProof/>
          <w:lang w:val="en-GB" w:eastAsia="en-GB"/>
        </w:rPr>
      </w:pPr>
      <w:hyperlink w:anchor="_Toc170466367" w:history="1">
        <w:r w:rsidR="000A27B6" w:rsidRPr="007810CD">
          <w:rPr>
            <w:rStyle w:val="Hyperlink"/>
            <w:noProof/>
          </w:rPr>
          <w:t>Quality Priorities for 2023/24</w:t>
        </w:r>
        <w:r w:rsidR="000A27B6">
          <w:rPr>
            <w:noProof/>
            <w:webHidden/>
          </w:rPr>
          <w:tab/>
        </w:r>
        <w:r w:rsidR="000A27B6">
          <w:rPr>
            <w:noProof/>
            <w:webHidden/>
          </w:rPr>
          <w:fldChar w:fldCharType="begin"/>
        </w:r>
        <w:r w:rsidR="000A27B6">
          <w:rPr>
            <w:noProof/>
            <w:webHidden/>
          </w:rPr>
          <w:instrText xml:space="preserve"> PAGEREF _Toc170466367 \h </w:instrText>
        </w:r>
        <w:r w:rsidR="000A27B6">
          <w:rPr>
            <w:noProof/>
            <w:webHidden/>
          </w:rPr>
        </w:r>
        <w:r w:rsidR="000A27B6">
          <w:rPr>
            <w:noProof/>
            <w:webHidden/>
          </w:rPr>
          <w:fldChar w:fldCharType="separate"/>
        </w:r>
        <w:r w:rsidR="000A27B6">
          <w:rPr>
            <w:noProof/>
            <w:webHidden/>
          </w:rPr>
          <w:t>15</w:t>
        </w:r>
        <w:r w:rsidR="000A27B6">
          <w:rPr>
            <w:noProof/>
            <w:webHidden/>
          </w:rPr>
          <w:fldChar w:fldCharType="end"/>
        </w:r>
      </w:hyperlink>
    </w:p>
    <w:p w14:paraId="62327156" w14:textId="79A65648" w:rsidR="000A27B6" w:rsidRDefault="00656035">
      <w:pPr>
        <w:pStyle w:val="TOC3"/>
        <w:tabs>
          <w:tab w:val="right" w:leader="dot" w:pos="9628"/>
        </w:tabs>
        <w:rPr>
          <w:rFonts w:asciiTheme="minorHAnsi" w:hAnsiTheme="minorHAnsi" w:cstheme="minorBidi"/>
          <w:noProof/>
          <w:lang w:val="en-GB" w:eastAsia="en-GB"/>
        </w:rPr>
      </w:pPr>
      <w:hyperlink w:anchor="_Toc170466368" w:history="1">
        <w:r w:rsidR="000A27B6" w:rsidRPr="007810CD">
          <w:rPr>
            <w:rStyle w:val="Hyperlink"/>
            <w:noProof/>
          </w:rPr>
          <w:t>Quality Priorities for 2024/25</w:t>
        </w:r>
        <w:r w:rsidR="000A27B6">
          <w:rPr>
            <w:noProof/>
            <w:webHidden/>
          </w:rPr>
          <w:tab/>
        </w:r>
        <w:r w:rsidR="000A27B6">
          <w:rPr>
            <w:noProof/>
            <w:webHidden/>
          </w:rPr>
          <w:fldChar w:fldCharType="begin"/>
        </w:r>
        <w:r w:rsidR="000A27B6">
          <w:rPr>
            <w:noProof/>
            <w:webHidden/>
          </w:rPr>
          <w:instrText xml:space="preserve"> PAGEREF _Toc170466368 \h </w:instrText>
        </w:r>
        <w:r w:rsidR="000A27B6">
          <w:rPr>
            <w:noProof/>
            <w:webHidden/>
          </w:rPr>
        </w:r>
        <w:r w:rsidR="000A27B6">
          <w:rPr>
            <w:noProof/>
            <w:webHidden/>
          </w:rPr>
          <w:fldChar w:fldCharType="separate"/>
        </w:r>
        <w:r w:rsidR="000A27B6">
          <w:rPr>
            <w:noProof/>
            <w:webHidden/>
          </w:rPr>
          <w:t>23</w:t>
        </w:r>
        <w:r w:rsidR="000A27B6">
          <w:rPr>
            <w:noProof/>
            <w:webHidden/>
          </w:rPr>
          <w:fldChar w:fldCharType="end"/>
        </w:r>
      </w:hyperlink>
    </w:p>
    <w:p w14:paraId="4432D8FE" w14:textId="4FA398B2" w:rsidR="000A27B6" w:rsidRDefault="00656035">
      <w:pPr>
        <w:pStyle w:val="TOC2"/>
        <w:tabs>
          <w:tab w:val="right" w:leader="dot" w:pos="9628"/>
        </w:tabs>
        <w:rPr>
          <w:rFonts w:asciiTheme="minorHAnsi" w:hAnsiTheme="minorHAnsi" w:cstheme="minorBidi"/>
          <w:noProof/>
          <w:lang w:val="en-GB" w:eastAsia="en-GB"/>
        </w:rPr>
      </w:pPr>
      <w:hyperlink w:anchor="_Toc170466369" w:history="1">
        <w:r w:rsidR="000A27B6" w:rsidRPr="007810CD">
          <w:rPr>
            <w:rStyle w:val="Hyperlink"/>
            <w:noProof/>
          </w:rPr>
          <w:t>Statement of Assurance from the Board</w:t>
        </w:r>
        <w:r w:rsidR="000A27B6">
          <w:rPr>
            <w:noProof/>
            <w:webHidden/>
          </w:rPr>
          <w:tab/>
        </w:r>
        <w:r w:rsidR="000A27B6">
          <w:rPr>
            <w:noProof/>
            <w:webHidden/>
          </w:rPr>
          <w:fldChar w:fldCharType="begin"/>
        </w:r>
        <w:r w:rsidR="000A27B6">
          <w:rPr>
            <w:noProof/>
            <w:webHidden/>
          </w:rPr>
          <w:instrText xml:space="preserve"> PAGEREF _Toc170466369 \h </w:instrText>
        </w:r>
        <w:r w:rsidR="000A27B6">
          <w:rPr>
            <w:noProof/>
            <w:webHidden/>
          </w:rPr>
        </w:r>
        <w:r w:rsidR="000A27B6">
          <w:rPr>
            <w:noProof/>
            <w:webHidden/>
          </w:rPr>
          <w:fldChar w:fldCharType="separate"/>
        </w:r>
        <w:r w:rsidR="000A27B6">
          <w:rPr>
            <w:noProof/>
            <w:webHidden/>
          </w:rPr>
          <w:t>26</w:t>
        </w:r>
        <w:r w:rsidR="000A27B6">
          <w:rPr>
            <w:noProof/>
            <w:webHidden/>
          </w:rPr>
          <w:fldChar w:fldCharType="end"/>
        </w:r>
      </w:hyperlink>
    </w:p>
    <w:p w14:paraId="6DBB5F90" w14:textId="15CAD4F4" w:rsidR="000A27B6" w:rsidRDefault="00656035">
      <w:pPr>
        <w:pStyle w:val="TOC3"/>
        <w:tabs>
          <w:tab w:val="right" w:leader="dot" w:pos="9628"/>
        </w:tabs>
        <w:rPr>
          <w:rFonts w:asciiTheme="minorHAnsi" w:hAnsiTheme="minorHAnsi" w:cstheme="minorBidi"/>
          <w:noProof/>
          <w:lang w:val="en-GB" w:eastAsia="en-GB"/>
        </w:rPr>
      </w:pPr>
      <w:hyperlink w:anchor="_Toc170466370" w:history="1">
        <w:r w:rsidR="000A27B6" w:rsidRPr="007810CD">
          <w:rPr>
            <w:rStyle w:val="Hyperlink"/>
            <w:noProof/>
          </w:rPr>
          <w:t>Clinical Audits and National Confidential Enquiries 2023/24</w:t>
        </w:r>
        <w:r w:rsidR="000A27B6">
          <w:rPr>
            <w:noProof/>
            <w:webHidden/>
          </w:rPr>
          <w:tab/>
        </w:r>
        <w:r w:rsidR="000A27B6">
          <w:rPr>
            <w:noProof/>
            <w:webHidden/>
          </w:rPr>
          <w:fldChar w:fldCharType="begin"/>
        </w:r>
        <w:r w:rsidR="000A27B6">
          <w:rPr>
            <w:noProof/>
            <w:webHidden/>
          </w:rPr>
          <w:instrText xml:space="preserve"> PAGEREF _Toc170466370 \h </w:instrText>
        </w:r>
        <w:r w:rsidR="000A27B6">
          <w:rPr>
            <w:noProof/>
            <w:webHidden/>
          </w:rPr>
        </w:r>
        <w:r w:rsidR="000A27B6">
          <w:rPr>
            <w:noProof/>
            <w:webHidden/>
          </w:rPr>
          <w:fldChar w:fldCharType="separate"/>
        </w:r>
        <w:r w:rsidR="000A27B6">
          <w:rPr>
            <w:noProof/>
            <w:webHidden/>
          </w:rPr>
          <w:t>26</w:t>
        </w:r>
        <w:r w:rsidR="000A27B6">
          <w:rPr>
            <w:noProof/>
            <w:webHidden/>
          </w:rPr>
          <w:fldChar w:fldCharType="end"/>
        </w:r>
      </w:hyperlink>
    </w:p>
    <w:p w14:paraId="484E089B" w14:textId="0512E379" w:rsidR="000A27B6" w:rsidRDefault="00656035">
      <w:pPr>
        <w:pStyle w:val="TOC3"/>
        <w:tabs>
          <w:tab w:val="right" w:leader="dot" w:pos="9628"/>
        </w:tabs>
        <w:rPr>
          <w:rFonts w:asciiTheme="minorHAnsi" w:hAnsiTheme="minorHAnsi" w:cstheme="minorBidi"/>
          <w:noProof/>
          <w:lang w:val="en-GB" w:eastAsia="en-GB"/>
        </w:rPr>
      </w:pPr>
      <w:hyperlink w:anchor="_Toc170466371" w:history="1">
        <w:r w:rsidR="000A27B6" w:rsidRPr="007810CD">
          <w:rPr>
            <w:rStyle w:val="Hyperlink"/>
            <w:noProof/>
          </w:rPr>
          <w:t>Clinical Research Participation</w:t>
        </w:r>
        <w:r w:rsidR="000A27B6">
          <w:rPr>
            <w:noProof/>
            <w:webHidden/>
          </w:rPr>
          <w:tab/>
        </w:r>
        <w:r w:rsidR="000A27B6">
          <w:rPr>
            <w:noProof/>
            <w:webHidden/>
          </w:rPr>
          <w:fldChar w:fldCharType="begin"/>
        </w:r>
        <w:r w:rsidR="000A27B6">
          <w:rPr>
            <w:noProof/>
            <w:webHidden/>
          </w:rPr>
          <w:instrText xml:space="preserve"> PAGEREF _Toc170466371 \h </w:instrText>
        </w:r>
        <w:r w:rsidR="000A27B6">
          <w:rPr>
            <w:noProof/>
            <w:webHidden/>
          </w:rPr>
        </w:r>
        <w:r w:rsidR="000A27B6">
          <w:rPr>
            <w:noProof/>
            <w:webHidden/>
          </w:rPr>
          <w:fldChar w:fldCharType="separate"/>
        </w:r>
        <w:r w:rsidR="000A27B6">
          <w:rPr>
            <w:noProof/>
            <w:webHidden/>
          </w:rPr>
          <w:t>30</w:t>
        </w:r>
        <w:r w:rsidR="000A27B6">
          <w:rPr>
            <w:noProof/>
            <w:webHidden/>
          </w:rPr>
          <w:fldChar w:fldCharType="end"/>
        </w:r>
      </w:hyperlink>
    </w:p>
    <w:p w14:paraId="74ACEE5C" w14:textId="5C4ED778" w:rsidR="000A27B6" w:rsidRDefault="00656035">
      <w:pPr>
        <w:pStyle w:val="TOC3"/>
        <w:tabs>
          <w:tab w:val="right" w:leader="dot" w:pos="9628"/>
        </w:tabs>
        <w:rPr>
          <w:rFonts w:asciiTheme="minorHAnsi" w:hAnsiTheme="minorHAnsi" w:cstheme="minorBidi"/>
          <w:noProof/>
          <w:lang w:val="en-GB" w:eastAsia="en-GB"/>
        </w:rPr>
      </w:pPr>
      <w:hyperlink w:anchor="_Toc170466372" w:history="1">
        <w:r w:rsidR="000A27B6" w:rsidRPr="007810CD">
          <w:rPr>
            <w:rStyle w:val="Hyperlink"/>
            <w:noProof/>
          </w:rPr>
          <w:t>Commissioning for Quality and Innovation Schemes (CQUINs)</w:t>
        </w:r>
        <w:r w:rsidR="000A27B6">
          <w:rPr>
            <w:noProof/>
            <w:webHidden/>
          </w:rPr>
          <w:tab/>
        </w:r>
        <w:r w:rsidR="000A27B6">
          <w:rPr>
            <w:noProof/>
            <w:webHidden/>
          </w:rPr>
          <w:fldChar w:fldCharType="begin"/>
        </w:r>
        <w:r w:rsidR="000A27B6">
          <w:rPr>
            <w:noProof/>
            <w:webHidden/>
          </w:rPr>
          <w:instrText xml:space="preserve"> PAGEREF _Toc170466372 \h </w:instrText>
        </w:r>
        <w:r w:rsidR="000A27B6">
          <w:rPr>
            <w:noProof/>
            <w:webHidden/>
          </w:rPr>
        </w:r>
        <w:r w:rsidR="000A27B6">
          <w:rPr>
            <w:noProof/>
            <w:webHidden/>
          </w:rPr>
          <w:fldChar w:fldCharType="separate"/>
        </w:r>
        <w:r w:rsidR="000A27B6">
          <w:rPr>
            <w:noProof/>
            <w:webHidden/>
          </w:rPr>
          <w:t>31</w:t>
        </w:r>
        <w:r w:rsidR="000A27B6">
          <w:rPr>
            <w:noProof/>
            <w:webHidden/>
          </w:rPr>
          <w:fldChar w:fldCharType="end"/>
        </w:r>
      </w:hyperlink>
    </w:p>
    <w:p w14:paraId="29412746" w14:textId="164A3399" w:rsidR="000A27B6" w:rsidRDefault="00656035">
      <w:pPr>
        <w:pStyle w:val="TOC3"/>
        <w:tabs>
          <w:tab w:val="right" w:leader="dot" w:pos="9628"/>
        </w:tabs>
        <w:rPr>
          <w:rFonts w:asciiTheme="minorHAnsi" w:hAnsiTheme="minorHAnsi" w:cstheme="minorBidi"/>
          <w:noProof/>
          <w:lang w:val="en-GB" w:eastAsia="en-GB"/>
        </w:rPr>
      </w:pPr>
      <w:hyperlink w:anchor="_Toc170466373" w:history="1">
        <w:r w:rsidR="000A27B6" w:rsidRPr="007810CD">
          <w:rPr>
            <w:rStyle w:val="Hyperlink"/>
            <w:noProof/>
          </w:rPr>
          <w:t>Care Quality Commission</w:t>
        </w:r>
        <w:r w:rsidR="000A27B6">
          <w:rPr>
            <w:noProof/>
            <w:webHidden/>
          </w:rPr>
          <w:tab/>
        </w:r>
        <w:r w:rsidR="000A27B6">
          <w:rPr>
            <w:noProof/>
            <w:webHidden/>
          </w:rPr>
          <w:fldChar w:fldCharType="begin"/>
        </w:r>
        <w:r w:rsidR="000A27B6">
          <w:rPr>
            <w:noProof/>
            <w:webHidden/>
          </w:rPr>
          <w:instrText xml:space="preserve"> PAGEREF _Toc170466373 \h </w:instrText>
        </w:r>
        <w:r w:rsidR="000A27B6">
          <w:rPr>
            <w:noProof/>
            <w:webHidden/>
          </w:rPr>
        </w:r>
        <w:r w:rsidR="000A27B6">
          <w:rPr>
            <w:noProof/>
            <w:webHidden/>
          </w:rPr>
          <w:fldChar w:fldCharType="separate"/>
        </w:r>
        <w:r w:rsidR="000A27B6">
          <w:rPr>
            <w:noProof/>
            <w:webHidden/>
          </w:rPr>
          <w:t>33</w:t>
        </w:r>
        <w:r w:rsidR="000A27B6">
          <w:rPr>
            <w:noProof/>
            <w:webHidden/>
          </w:rPr>
          <w:fldChar w:fldCharType="end"/>
        </w:r>
      </w:hyperlink>
    </w:p>
    <w:p w14:paraId="438C78FA" w14:textId="500BF0C3" w:rsidR="000A27B6" w:rsidRDefault="00656035">
      <w:pPr>
        <w:pStyle w:val="TOC3"/>
        <w:tabs>
          <w:tab w:val="right" w:leader="dot" w:pos="9628"/>
        </w:tabs>
        <w:rPr>
          <w:rFonts w:asciiTheme="minorHAnsi" w:hAnsiTheme="minorHAnsi" w:cstheme="minorBidi"/>
          <w:noProof/>
          <w:lang w:val="en-GB" w:eastAsia="en-GB"/>
        </w:rPr>
      </w:pPr>
      <w:hyperlink w:anchor="_Toc170466374" w:history="1">
        <w:r w:rsidR="000A27B6" w:rsidRPr="007810CD">
          <w:rPr>
            <w:rStyle w:val="Hyperlink"/>
            <w:noProof/>
          </w:rPr>
          <w:t>Data security and protection toolkit</w:t>
        </w:r>
        <w:r w:rsidR="000A27B6">
          <w:rPr>
            <w:noProof/>
            <w:webHidden/>
          </w:rPr>
          <w:tab/>
        </w:r>
        <w:r w:rsidR="000A27B6">
          <w:rPr>
            <w:noProof/>
            <w:webHidden/>
          </w:rPr>
          <w:fldChar w:fldCharType="begin"/>
        </w:r>
        <w:r w:rsidR="000A27B6">
          <w:rPr>
            <w:noProof/>
            <w:webHidden/>
          </w:rPr>
          <w:instrText xml:space="preserve"> PAGEREF _Toc170466374 \h </w:instrText>
        </w:r>
        <w:r w:rsidR="000A27B6">
          <w:rPr>
            <w:noProof/>
            <w:webHidden/>
          </w:rPr>
        </w:r>
        <w:r w:rsidR="000A27B6">
          <w:rPr>
            <w:noProof/>
            <w:webHidden/>
          </w:rPr>
          <w:fldChar w:fldCharType="separate"/>
        </w:r>
        <w:r w:rsidR="000A27B6">
          <w:rPr>
            <w:noProof/>
            <w:webHidden/>
          </w:rPr>
          <w:t>37</w:t>
        </w:r>
        <w:r w:rsidR="000A27B6">
          <w:rPr>
            <w:noProof/>
            <w:webHidden/>
          </w:rPr>
          <w:fldChar w:fldCharType="end"/>
        </w:r>
      </w:hyperlink>
    </w:p>
    <w:p w14:paraId="7F09F2C5" w14:textId="07A246D9" w:rsidR="000A27B6" w:rsidRDefault="00656035">
      <w:pPr>
        <w:pStyle w:val="TOC3"/>
        <w:tabs>
          <w:tab w:val="right" w:leader="dot" w:pos="9628"/>
        </w:tabs>
        <w:rPr>
          <w:rFonts w:asciiTheme="minorHAnsi" w:hAnsiTheme="minorHAnsi" w:cstheme="minorBidi"/>
          <w:noProof/>
          <w:lang w:val="en-GB" w:eastAsia="en-GB"/>
        </w:rPr>
      </w:pPr>
      <w:hyperlink w:anchor="_Toc170466375" w:history="1">
        <w:r w:rsidR="000A27B6" w:rsidRPr="007810CD">
          <w:rPr>
            <w:rStyle w:val="Hyperlink"/>
            <w:noProof/>
          </w:rPr>
          <w:t>Clinical coding error rate</w:t>
        </w:r>
        <w:r w:rsidR="000A27B6">
          <w:rPr>
            <w:noProof/>
            <w:webHidden/>
          </w:rPr>
          <w:tab/>
        </w:r>
        <w:r w:rsidR="000A27B6">
          <w:rPr>
            <w:noProof/>
            <w:webHidden/>
          </w:rPr>
          <w:fldChar w:fldCharType="begin"/>
        </w:r>
        <w:r w:rsidR="000A27B6">
          <w:rPr>
            <w:noProof/>
            <w:webHidden/>
          </w:rPr>
          <w:instrText xml:space="preserve"> PAGEREF _Toc170466375 \h </w:instrText>
        </w:r>
        <w:r w:rsidR="000A27B6">
          <w:rPr>
            <w:noProof/>
            <w:webHidden/>
          </w:rPr>
        </w:r>
        <w:r w:rsidR="000A27B6">
          <w:rPr>
            <w:noProof/>
            <w:webHidden/>
          </w:rPr>
          <w:fldChar w:fldCharType="separate"/>
        </w:r>
        <w:r w:rsidR="000A27B6">
          <w:rPr>
            <w:noProof/>
            <w:webHidden/>
          </w:rPr>
          <w:t>37</w:t>
        </w:r>
        <w:r w:rsidR="000A27B6">
          <w:rPr>
            <w:noProof/>
            <w:webHidden/>
          </w:rPr>
          <w:fldChar w:fldCharType="end"/>
        </w:r>
      </w:hyperlink>
    </w:p>
    <w:p w14:paraId="3BB37B9C" w14:textId="2510A120" w:rsidR="000A27B6" w:rsidRDefault="00656035">
      <w:pPr>
        <w:pStyle w:val="TOC3"/>
        <w:tabs>
          <w:tab w:val="right" w:leader="dot" w:pos="9628"/>
        </w:tabs>
        <w:rPr>
          <w:rFonts w:asciiTheme="minorHAnsi" w:hAnsiTheme="minorHAnsi" w:cstheme="minorBidi"/>
          <w:noProof/>
          <w:lang w:val="en-GB" w:eastAsia="en-GB"/>
        </w:rPr>
      </w:pPr>
      <w:hyperlink w:anchor="_Toc170466376" w:history="1">
        <w:r w:rsidR="000A27B6" w:rsidRPr="007810CD">
          <w:rPr>
            <w:rStyle w:val="Hyperlink"/>
            <w:noProof/>
          </w:rPr>
          <w:t>Secondary Uses Service</w:t>
        </w:r>
        <w:r w:rsidR="000A27B6">
          <w:rPr>
            <w:noProof/>
            <w:webHidden/>
          </w:rPr>
          <w:tab/>
        </w:r>
        <w:r w:rsidR="000A27B6">
          <w:rPr>
            <w:noProof/>
            <w:webHidden/>
          </w:rPr>
          <w:fldChar w:fldCharType="begin"/>
        </w:r>
        <w:r w:rsidR="000A27B6">
          <w:rPr>
            <w:noProof/>
            <w:webHidden/>
          </w:rPr>
          <w:instrText xml:space="preserve"> PAGEREF _Toc170466376 \h </w:instrText>
        </w:r>
        <w:r w:rsidR="000A27B6">
          <w:rPr>
            <w:noProof/>
            <w:webHidden/>
          </w:rPr>
        </w:r>
        <w:r w:rsidR="000A27B6">
          <w:rPr>
            <w:noProof/>
            <w:webHidden/>
          </w:rPr>
          <w:fldChar w:fldCharType="separate"/>
        </w:r>
        <w:r w:rsidR="000A27B6">
          <w:rPr>
            <w:noProof/>
            <w:webHidden/>
          </w:rPr>
          <w:t>37</w:t>
        </w:r>
        <w:r w:rsidR="000A27B6">
          <w:rPr>
            <w:noProof/>
            <w:webHidden/>
          </w:rPr>
          <w:fldChar w:fldCharType="end"/>
        </w:r>
      </w:hyperlink>
    </w:p>
    <w:p w14:paraId="6F99D5E1" w14:textId="10857AFE" w:rsidR="000A27B6" w:rsidRDefault="00656035">
      <w:pPr>
        <w:pStyle w:val="TOC3"/>
        <w:tabs>
          <w:tab w:val="right" w:leader="dot" w:pos="9628"/>
        </w:tabs>
        <w:rPr>
          <w:rFonts w:asciiTheme="minorHAnsi" w:hAnsiTheme="minorHAnsi" w:cstheme="minorBidi"/>
          <w:noProof/>
          <w:lang w:val="en-GB" w:eastAsia="en-GB"/>
        </w:rPr>
      </w:pPr>
      <w:hyperlink w:anchor="_Toc170466377" w:history="1">
        <w:r w:rsidR="000A27B6" w:rsidRPr="007810CD">
          <w:rPr>
            <w:rStyle w:val="Hyperlink"/>
            <w:noProof/>
          </w:rPr>
          <w:t>Mortality and Learning from Deaths</w:t>
        </w:r>
        <w:r w:rsidR="000A27B6">
          <w:rPr>
            <w:noProof/>
            <w:webHidden/>
          </w:rPr>
          <w:tab/>
        </w:r>
        <w:r w:rsidR="000A27B6">
          <w:rPr>
            <w:noProof/>
            <w:webHidden/>
          </w:rPr>
          <w:fldChar w:fldCharType="begin"/>
        </w:r>
        <w:r w:rsidR="000A27B6">
          <w:rPr>
            <w:noProof/>
            <w:webHidden/>
          </w:rPr>
          <w:instrText xml:space="preserve"> PAGEREF _Toc170466377 \h </w:instrText>
        </w:r>
        <w:r w:rsidR="000A27B6">
          <w:rPr>
            <w:noProof/>
            <w:webHidden/>
          </w:rPr>
        </w:r>
        <w:r w:rsidR="000A27B6">
          <w:rPr>
            <w:noProof/>
            <w:webHidden/>
          </w:rPr>
          <w:fldChar w:fldCharType="separate"/>
        </w:r>
        <w:r w:rsidR="000A27B6">
          <w:rPr>
            <w:noProof/>
            <w:webHidden/>
          </w:rPr>
          <w:t>38</w:t>
        </w:r>
        <w:r w:rsidR="000A27B6">
          <w:rPr>
            <w:noProof/>
            <w:webHidden/>
          </w:rPr>
          <w:fldChar w:fldCharType="end"/>
        </w:r>
      </w:hyperlink>
    </w:p>
    <w:p w14:paraId="7BAEFA24" w14:textId="3B7F3430" w:rsidR="000A27B6" w:rsidRDefault="00656035">
      <w:pPr>
        <w:pStyle w:val="TOC3"/>
        <w:tabs>
          <w:tab w:val="right" w:leader="dot" w:pos="9628"/>
        </w:tabs>
        <w:rPr>
          <w:rFonts w:asciiTheme="minorHAnsi" w:hAnsiTheme="minorHAnsi" w:cstheme="minorBidi"/>
          <w:noProof/>
          <w:lang w:val="en-GB" w:eastAsia="en-GB"/>
        </w:rPr>
      </w:pPr>
      <w:hyperlink w:anchor="_Toc170466378" w:history="1">
        <w:r w:rsidR="000A27B6" w:rsidRPr="007810CD">
          <w:rPr>
            <w:rStyle w:val="Hyperlink"/>
            <w:noProof/>
          </w:rPr>
          <w:t>Freedom to Speak Up (FTSU)</w:t>
        </w:r>
        <w:r w:rsidR="000A27B6">
          <w:rPr>
            <w:noProof/>
            <w:webHidden/>
          </w:rPr>
          <w:tab/>
        </w:r>
        <w:r w:rsidR="000A27B6">
          <w:rPr>
            <w:noProof/>
            <w:webHidden/>
          </w:rPr>
          <w:fldChar w:fldCharType="begin"/>
        </w:r>
        <w:r w:rsidR="000A27B6">
          <w:rPr>
            <w:noProof/>
            <w:webHidden/>
          </w:rPr>
          <w:instrText xml:space="preserve"> PAGEREF _Toc170466378 \h </w:instrText>
        </w:r>
        <w:r w:rsidR="000A27B6">
          <w:rPr>
            <w:noProof/>
            <w:webHidden/>
          </w:rPr>
        </w:r>
        <w:r w:rsidR="000A27B6">
          <w:rPr>
            <w:noProof/>
            <w:webHidden/>
          </w:rPr>
          <w:fldChar w:fldCharType="separate"/>
        </w:r>
        <w:r w:rsidR="000A27B6">
          <w:rPr>
            <w:noProof/>
            <w:webHidden/>
          </w:rPr>
          <w:t>41</w:t>
        </w:r>
        <w:r w:rsidR="000A27B6">
          <w:rPr>
            <w:noProof/>
            <w:webHidden/>
          </w:rPr>
          <w:fldChar w:fldCharType="end"/>
        </w:r>
      </w:hyperlink>
    </w:p>
    <w:p w14:paraId="02BF3C61" w14:textId="6DCD9923" w:rsidR="000A27B6" w:rsidRDefault="00656035">
      <w:pPr>
        <w:pStyle w:val="TOC3"/>
        <w:tabs>
          <w:tab w:val="right" w:leader="dot" w:pos="9628"/>
        </w:tabs>
        <w:rPr>
          <w:rFonts w:asciiTheme="minorHAnsi" w:hAnsiTheme="minorHAnsi" w:cstheme="minorBidi"/>
          <w:noProof/>
          <w:lang w:val="en-GB" w:eastAsia="en-GB"/>
        </w:rPr>
      </w:pPr>
      <w:hyperlink w:anchor="_Toc170466379" w:history="1">
        <w:r w:rsidR="000A27B6" w:rsidRPr="007810CD">
          <w:rPr>
            <w:rStyle w:val="Hyperlink"/>
            <w:noProof/>
          </w:rPr>
          <w:t>Medical rota gaps and the plan for improvement</w:t>
        </w:r>
        <w:r w:rsidR="000A27B6">
          <w:rPr>
            <w:noProof/>
            <w:webHidden/>
          </w:rPr>
          <w:tab/>
        </w:r>
        <w:r w:rsidR="000A27B6">
          <w:rPr>
            <w:noProof/>
            <w:webHidden/>
          </w:rPr>
          <w:fldChar w:fldCharType="begin"/>
        </w:r>
        <w:r w:rsidR="000A27B6">
          <w:rPr>
            <w:noProof/>
            <w:webHidden/>
          </w:rPr>
          <w:instrText xml:space="preserve"> PAGEREF _Toc170466379 \h </w:instrText>
        </w:r>
        <w:r w:rsidR="000A27B6">
          <w:rPr>
            <w:noProof/>
            <w:webHidden/>
          </w:rPr>
        </w:r>
        <w:r w:rsidR="000A27B6">
          <w:rPr>
            <w:noProof/>
            <w:webHidden/>
          </w:rPr>
          <w:fldChar w:fldCharType="separate"/>
        </w:r>
        <w:r w:rsidR="000A27B6">
          <w:rPr>
            <w:noProof/>
            <w:webHidden/>
          </w:rPr>
          <w:t>42</w:t>
        </w:r>
        <w:r w:rsidR="000A27B6">
          <w:rPr>
            <w:noProof/>
            <w:webHidden/>
          </w:rPr>
          <w:fldChar w:fldCharType="end"/>
        </w:r>
      </w:hyperlink>
    </w:p>
    <w:p w14:paraId="7D7C0E1B" w14:textId="307D5F9D" w:rsidR="000A27B6" w:rsidRDefault="00656035">
      <w:pPr>
        <w:pStyle w:val="TOC3"/>
        <w:tabs>
          <w:tab w:val="right" w:leader="dot" w:pos="9628"/>
        </w:tabs>
        <w:rPr>
          <w:rFonts w:asciiTheme="minorHAnsi" w:hAnsiTheme="minorHAnsi" w:cstheme="minorBidi"/>
          <w:noProof/>
          <w:lang w:val="en-GB" w:eastAsia="en-GB"/>
        </w:rPr>
      </w:pPr>
      <w:hyperlink w:anchor="_Toc170466380" w:history="1">
        <w:r w:rsidR="000A27B6" w:rsidRPr="007810CD">
          <w:rPr>
            <w:rStyle w:val="Hyperlink"/>
            <w:noProof/>
          </w:rPr>
          <w:t>Patient Safety Incidents and Never Events</w:t>
        </w:r>
        <w:r w:rsidR="000A27B6">
          <w:rPr>
            <w:noProof/>
            <w:webHidden/>
          </w:rPr>
          <w:tab/>
        </w:r>
        <w:r w:rsidR="000A27B6">
          <w:rPr>
            <w:noProof/>
            <w:webHidden/>
          </w:rPr>
          <w:fldChar w:fldCharType="begin"/>
        </w:r>
        <w:r w:rsidR="000A27B6">
          <w:rPr>
            <w:noProof/>
            <w:webHidden/>
          </w:rPr>
          <w:instrText xml:space="preserve"> PAGEREF _Toc170466380 \h </w:instrText>
        </w:r>
        <w:r w:rsidR="000A27B6">
          <w:rPr>
            <w:noProof/>
            <w:webHidden/>
          </w:rPr>
        </w:r>
        <w:r w:rsidR="000A27B6">
          <w:rPr>
            <w:noProof/>
            <w:webHidden/>
          </w:rPr>
          <w:fldChar w:fldCharType="separate"/>
        </w:r>
        <w:r w:rsidR="000A27B6">
          <w:rPr>
            <w:noProof/>
            <w:webHidden/>
          </w:rPr>
          <w:t>43</w:t>
        </w:r>
        <w:r w:rsidR="000A27B6">
          <w:rPr>
            <w:noProof/>
            <w:webHidden/>
          </w:rPr>
          <w:fldChar w:fldCharType="end"/>
        </w:r>
      </w:hyperlink>
    </w:p>
    <w:p w14:paraId="1B361CD9" w14:textId="714267A0" w:rsidR="000A27B6" w:rsidRDefault="00656035">
      <w:pPr>
        <w:pStyle w:val="TOC3"/>
        <w:tabs>
          <w:tab w:val="right" w:leader="dot" w:pos="9628"/>
        </w:tabs>
        <w:rPr>
          <w:rFonts w:asciiTheme="minorHAnsi" w:hAnsiTheme="minorHAnsi" w:cstheme="minorBidi"/>
          <w:noProof/>
          <w:lang w:val="en-GB" w:eastAsia="en-GB"/>
        </w:rPr>
      </w:pPr>
      <w:hyperlink w:anchor="_Toc170466381" w:history="1">
        <w:r w:rsidR="000A27B6" w:rsidRPr="007810CD">
          <w:rPr>
            <w:rStyle w:val="Hyperlink"/>
            <w:noProof/>
          </w:rPr>
          <w:t>The Duty of Candour (DoC)</w:t>
        </w:r>
        <w:r w:rsidR="000A27B6">
          <w:rPr>
            <w:noProof/>
            <w:webHidden/>
          </w:rPr>
          <w:tab/>
        </w:r>
        <w:r w:rsidR="000A27B6">
          <w:rPr>
            <w:noProof/>
            <w:webHidden/>
          </w:rPr>
          <w:fldChar w:fldCharType="begin"/>
        </w:r>
        <w:r w:rsidR="000A27B6">
          <w:rPr>
            <w:noProof/>
            <w:webHidden/>
          </w:rPr>
          <w:instrText xml:space="preserve"> PAGEREF _Toc170466381 \h </w:instrText>
        </w:r>
        <w:r w:rsidR="000A27B6">
          <w:rPr>
            <w:noProof/>
            <w:webHidden/>
          </w:rPr>
        </w:r>
        <w:r w:rsidR="000A27B6">
          <w:rPr>
            <w:noProof/>
            <w:webHidden/>
          </w:rPr>
          <w:fldChar w:fldCharType="separate"/>
        </w:r>
        <w:r w:rsidR="000A27B6">
          <w:rPr>
            <w:noProof/>
            <w:webHidden/>
          </w:rPr>
          <w:t>48</w:t>
        </w:r>
        <w:r w:rsidR="000A27B6">
          <w:rPr>
            <w:noProof/>
            <w:webHidden/>
          </w:rPr>
          <w:fldChar w:fldCharType="end"/>
        </w:r>
      </w:hyperlink>
    </w:p>
    <w:p w14:paraId="05FD5EC4" w14:textId="661BA5C8" w:rsidR="000A27B6" w:rsidRDefault="00656035">
      <w:pPr>
        <w:pStyle w:val="TOC3"/>
        <w:tabs>
          <w:tab w:val="right" w:leader="dot" w:pos="9628"/>
        </w:tabs>
        <w:rPr>
          <w:rFonts w:asciiTheme="minorHAnsi" w:hAnsiTheme="minorHAnsi" w:cstheme="minorBidi"/>
          <w:noProof/>
          <w:lang w:val="en-GB" w:eastAsia="en-GB"/>
        </w:rPr>
      </w:pPr>
      <w:hyperlink w:anchor="_Toc170466382" w:history="1">
        <w:r w:rsidR="000A27B6" w:rsidRPr="007810CD">
          <w:rPr>
            <w:rStyle w:val="Hyperlink"/>
            <w:noProof/>
          </w:rPr>
          <w:t>Complaints, PALS and Compliments</w:t>
        </w:r>
        <w:r w:rsidR="000A27B6">
          <w:rPr>
            <w:noProof/>
            <w:webHidden/>
          </w:rPr>
          <w:tab/>
        </w:r>
        <w:r w:rsidR="000A27B6">
          <w:rPr>
            <w:noProof/>
            <w:webHidden/>
          </w:rPr>
          <w:fldChar w:fldCharType="begin"/>
        </w:r>
        <w:r w:rsidR="000A27B6">
          <w:rPr>
            <w:noProof/>
            <w:webHidden/>
          </w:rPr>
          <w:instrText xml:space="preserve"> PAGEREF _Toc170466382 \h </w:instrText>
        </w:r>
        <w:r w:rsidR="000A27B6">
          <w:rPr>
            <w:noProof/>
            <w:webHidden/>
          </w:rPr>
        </w:r>
        <w:r w:rsidR="000A27B6">
          <w:rPr>
            <w:noProof/>
            <w:webHidden/>
          </w:rPr>
          <w:fldChar w:fldCharType="separate"/>
        </w:r>
        <w:r w:rsidR="000A27B6">
          <w:rPr>
            <w:noProof/>
            <w:webHidden/>
          </w:rPr>
          <w:t>49</w:t>
        </w:r>
        <w:r w:rsidR="000A27B6">
          <w:rPr>
            <w:noProof/>
            <w:webHidden/>
          </w:rPr>
          <w:fldChar w:fldCharType="end"/>
        </w:r>
      </w:hyperlink>
    </w:p>
    <w:p w14:paraId="642945F0" w14:textId="1CD7F7A6" w:rsidR="000A27B6" w:rsidRDefault="00656035">
      <w:pPr>
        <w:pStyle w:val="TOC3"/>
        <w:tabs>
          <w:tab w:val="right" w:leader="dot" w:pos="9628"/>
        </w:tabs>
        <w:rPr>
          <w:rFonts w:asciiTheme="minorHAnsi" w:hAnsiTheme="minorHAnsi" w:cstheme="minorBidi"/>
          <w:noProof/>
          <w:lang w:val="en-GB" w:eastAsia="en-GB"/>
        </w:rPr>
      </w:pPr>
      <w:hyperlink w:anchor="_Toc170466383" w:history="1">
        <w:r w:rsidR="000A27B6" w:rsidRPr="007810CD">
          <w:rPr>
            <w:rStyle w:val="Hyperlink"/>
            <w:noProof/>
          </w:rPr>
          <w:t>National core set of quality indicators</w:t>
        </w:r>
        <w:r w:rsidR="000A27B6">
          <w:rPr>
            <w:noProof/>
            <w:webHidden/>
          </w:rPr>
          <w:tab/>
        </w:r>
        <w:r w:rsidR="000A27B6">
          <w:rPr>
            <w:noProof/>
            <w:webHidden/>
          </w:rPr>
          <w:fldChar w:fldCharType="begin"/>
        </w:r>
        <w:r w:rsidR="000A27B6">
          <w:rPr>
            <w:noProof/>
            <w:webHidden/>
          </w:rPr>
          <w:instrText xml:space="preserve"> PAGEREF _Toc170466383 \h </w:instrText>
        </w:r>
        <w:r w:rsidR="000A27B6">
          <w:rPr>
            <w:noProof/>
            <w:webHidden/>
          </w:rPr>
        </w:r>
        <w:r w:rsidR="000A27B6">
          <w:rPr>
            <w:noProof/>
            <w:webHidden/>
          </w:rPr>
          <w:fldChar w:fldCharType="separate"/>
        </w:r>
        <w:r w:rsidR="000A27B6">
          <w:rPr>
            <w:noProof/>
            <w:webHidden/>
          </w:rPr>
          <w:t>54</w:t>
        </w:r>
        <w:r w:rsidR="000A27B6">
          <w:rPr>
            <w:noProof/>
            <w:webHidden/>
          </w:rPr>
          <w:fldChar w:fldCharType="end"/>
        </w:r>
      </w:hyperlink>
    </w:p>
    <w:p w14:paraId="1E6D05FF" w14:textId="4312528A" w:rsidR="000A27B6" w:rsidRDefault="00656035">
      <w:pPr>
        <w:pStyle w:val="TOC1"/>
        <w:tabs>
          <w:tab w:val="right" w:leader="dot" w:pos="9628"/>
        </w:tabs>
        <w:rPr>
          <w:rFonts w:asciiTheme="minorHAnsi" w:hAnsiTheme="minorHAnsi" w:cstheme="minorBidi"/>
          <w:b w:val="0"/>
          <w:noProof/>
          <w:lang w:val="en-GB" w:eastAsia="en-GB"/>
        </w:rPr>
      </w:pPr>
      <w:hyperlink w:anchor="_Toc170466384" w:history="1">
        <w:r w:rsidR="000A27B6" w:rsidRPr="007810CD">
          <w:rPr>
            <w:rStyle w:val="Hyperlink"/>
            <w:noProof/>
          </w:rPr>
          <w:t>Part 3: Overview of the Quality of Care offered by East Kent Hospitals University NHS Foundation Trust</w:t>
        </w:r>
        <w:r w:rsidR="000A27B6">
          <w:rPr>
            <w:noProof/>
            <w:webHidden/>
          </w:rPr>
          <w:tab/>
        </w:r>
        <w:r w:rsidR="000A27B6">
          <w:rPr>
            <w:noProof/>
            <w:webHidden/>
          </w:rPr>
          <w:fldChar w:fldCharType="begin"/>
        </w:r>
        <w:r w:rsidR="000A27B6">
          <w:rPr>
            <w:noProof/>
            <w:webHidden/>
          </w:rPr>
          <w:instrText xml:space="preserve"> PAGEREF _Toc170466384 \h </w:instrText>
        </w:r>
        <w:r w:rsidR="000A27B6">
          <w:rPr>
            <w:noProof/>
            <w:webHidden/>
          </w:rPr>
        </w:r>
        <w:r w:rsidR="000A27B6">
          <w:rPr>
            <w:noProof/>
            <w:webHidden/>
          </w:rPr>
          <w:fldChar w:fldCharType="separate"/>
        </w:r>
        <w:r w:rsidR="000A27B6">
          <w:rPr>
            <w:noProof/>
            <w:webHidden/>
          </w:rPr>
          <w:t>66</w:t>
        </w:r>
        <w:r w:rsidR="000A27B6">
          <w:rPr>
            <w:noProof/>
            <w:webHidden/>
          </w:rPr>
          <w:fldChar w:fldCharType="end"/>
        </w:r>
      </w:hyperlink>
    </w:p>
    <w:p w14:paraId="578BBA23" w14:textId="42759B55" w:rsidR="000A27B6" w:rsidRDefault="00656035">
      <w:pPr>
        <w:pStyle w:val="TOC2"/>
        <w:tabs>
          <w:tab w:val="right" w:leader="dot" w:pos="9628"/>
        </w:tabs>
        <w:rPr>
          <w:rFonts w:asciiTheme="minorHAnsi" w:hAnsiTheme="minorHAnsi" w:cstheme="minorBidi"/>
          <w:noProof/>
          <w:lang w:val="en-GB" w:eastAsia="en-GB"/>
        </w:rPr>
      </w:pPr>
      <w:hyperlink w:anchor="_Toc170466385" w:history="1">
        <w:r w:rsidR="000A27B6" w:rsidRPr="007810CD">
          <w:rPr>
            <w:rStyle w:val="Hyperlink"/>
            <w:noProof/>
          </w:rPr>
          <w:t>Overview of the Quality of Care</w:t>
        </w:r>
        <w:r w:rsidR="000A27B6">
          <w:rPr>
            <w:noProof/>
            <w:webHidden/>
          </w:rPr>
          <w:tab/>
        </w:r>
        <w:r w:rsidR="000A27B6">
          <w:rPr>
            <w:noProof/>
            <w:webHidden/>
          </w:rPr>
          <w:fldChar w:fldCharType="begin"/>
        </w:r>
        <w:r w:rsidR="000A27B6">
          <w:rPr>
            <w:noProof/>
            <w:webHidden/>
          </w:rPr>
          <w:instrText xml:space="preserve"> PAGEREF _Toc170466385 \h </w:instrText>
        </w:r>
        <w:r w:rsidR="000A27B6">
          <w:rPr>
            <w:noProof/>
            <w:webHidden/>
          </w:rPr>
        </w:r>
        <w:r w:rsidR="000A27B6">
          <w:rPr>
            <w:noProof/>
            <w:webHidden/>
          </w:rPr>
          <w:fldChar w:fldCharType="separate"/>
        </w:r>
        <w:r w:rsidR="000A27B6">
          <w:rPr>
            <w:noProof/>
            <w:webHidden/>
          </w:rPr>
          <w:t>66</w:t>
        </w:r>
        <w:r w:rsidR="000A27B6">
          <w:rPr>
            <w:noProof/>
            <w:webHidden/>
          </w:rPr>
          <w:fldChar w:fldCharType="end"/>
        </w:r>
      </w:hyperlink>
    </w:p>
    <w:p w14:paraId="2670BAE4" w14:textId="32D002A5" w:rsidR="000A27B6" w:rsidRDefault="00656035">
      <w:pPr>
        <w:pStyle w:val="TOC3"/>
        <w:tabs>
          <w:tab w:val="right" w:leader="dot" w:pos="9628"/>
        </w:tabs>
        <w:rPr>
          <w:rFonts w:asciiTheme="minorHAnsi" w:hAnsiTheme="minorHAnsi" w:cstheme="minorBidi"/>
          <w:noProof/>
          <w:lang w:val="en-GB" w:eastAsia="en-GB"/>
        </w:rPr>
      </w:pPr>
      <w:hyperlink w:anchor="_Toc170466386" w:history="1">
        <w:r w:rsidR="000A27B6" w:rsidRPr="007810CD">
          <w:rPr>
            <w:rStyle w:val="Hyperlink"/>
            <w:noProof/>
          </w:rPr>
          <w:t>Safety Alerts (Quality and Safety priority)</w:t>
        </w:r>
        <w:r w:rsidR="000A27B6">
          <w:rPr>
            <w:noProof/>
            <w:webHidden/>
          </w:rPr>
          <w:tab/>
        </w:r>
        <w:r w:rsidR="000A27B6">
          <w:rPr>
            <w:noProof/>
            <w:webHidden/>
          </w:rPr>
          <w:fldChar w:fldCharType="begin"/>
        </w:r>
        <w:r w:rsidR="000A27B6">
          <w:rPr>
            <w:noProof/>
            <w:webHidden/>
          </w:rPr>
          <w:instrText xml:space="preserve"> PAGEREF _Toc170466386 \h </w:instrText>
        </w:r>
        <w:r w:rsidR="000A27B6">
          <w:rPr>
            <w:noProof/>
            <w:webHidden/>
          </w:rPr>
        </w:r>
        <w:r w:rsidR="000A27B6">
          <w:rPr>
            <w:noProof/>
            <w:webHidden/>
          </w:rPr>
          <w:fldChar w:fldCharType="separate"/>
        </w:r>
        <w:r w:rsidR="000A27B6">
          <w:rPr>
            <w:noProof/>
            <w:webHidden/>
          </w:rPr>
          <w:t>67</w:t>
        </w:r>
        <w:r w:rsidR="000A27B6">
          <w:rPr>
            <w:noProof/>
            <w:webHidden/>
          </w:rPr>
          <w:fldChar w:fldCharType="end"/>
        </w:r>
      </w:hyperlink>
    </w:p>
    <w:p w14:paraId="4DBE7F10" w14:textId="68D10846" w:rsidR="000A27B6" w:rsidRDefault="00656035">
      <w:pPr>
        <w:pStyle w:val="TOC3"/>
        <w:tabs>
          <w:tab w:val="right" w:leader="dot" w:pos="9628"/>
        </w:tabs>
        <w:rPr>
          <w:rFonts w:asciiTheme="minorHAnsi" w:hAnsiTheme="minorHAnsi" w:cstheme="minorBidi"/>
          <w:noProof/>
          <w:lang w:val="en-GB" w:eastAsia="en-GB"/>
        </w:rPr>
      </w:pPr>
      <w:hyperlink w:anchor="_Toc170466387" w:history="1">
        <w:r w:rsidR="000A27B6" w:rsidRPr="007810CD">
          <w:rPr>
            <w:rStyle w:val="Hyperlink"/>
            <w:noProof/>
          </w:rPr>
          <w:t>Patient Voice and Involvement (Patient priority)</w:t>
        </w:r>
        <w:r w:rsidR="000A27B6">
          <w:rPr>
            <w:noProof/>
            <w:webHidden/>
          </w:rPr>
          <w:tab/>
        </w:r>
        <w:r w:rsidR="000A27B6">
          <w:rPr>
            <w:noProof/>
            <w:webHidden/>
          </w:rPr>
          <w:fldChar w:fldCharType="begin"/>
        </w:r>
        <w:r w:rsidR="000A27B6">
          <w:rPr>
            <w:noProof/>
            <w:webHidden/>
          </w:rPr>
          <w:instrText xml:space="preserve"> PAGEREF _Toc170466387 \h </w:instrText>
        </w:r>
        <w:r w:rsidR="000A27B6">
          <w:rPr>
            <w:noProof/>
            <w:webHidden/>
          </w:rPr>
        </w:r>
        <w:r w:rsidR="000A27B6">
          <w:rPr>
            <w:noProof/>
            <w:webHidden/>
          </w:rPr>
          <w:fldChar w:fldCharType="separate"/>
        </w:r>
        <w:r w:rsidR="000A27B6">
          <w:rPr>
            <w:noProof/>
            <w:webHidden/>
          </w:rPr>
          <w:t>67</w:t>
        </w:r>
        <w:r w:rsidR="000A27B6">
          <w:rPr>
            <w:noProof/>
            <w:webHidden/>
          </w:rPr>
          <w:fldChar w:fldCharType="end"/>
        </w:r>
      </w:hyperlink>
    </w:p>
    <w:p w14:paraId="201D7888" w14:textId="2F271593" w:rsidR="000A27B6" w:rsidRDefault="00656035">
      <w:pPr>
        <w:pStyle w:val="TOC3"/>
        <w:tabs>
          <w:tab w:val="right" w:leader="dot" w:pos="9628"/>
        </w:tabs>
        <w:rPr>
          <w:rFonts w:asciiTheme="minorHAnsi" w:hAnsiTheme="minorHAnsi" w:cstheme="minorBidi"/>
          <w:noProof/>
          <w:lang w:val="en-GB" w:eastAsia="en-GB"/>
        </w:rPr>
      </w:pPr>
      <w:hyperlink w:anchor="_Toc170466388" w:history="1">
        <w:r w:rsidR="000A27B6" w:rsidRPr="007810CD">
          <w:rPr>
            <w:rStyle w:val="Hyperlink"/>
            <w:noProof/>
          </w:rPr>
          <w:t>Mixed Sex Accommodation (MSA) (Quality and Safety priority)</w:t>
        </w:r>
        <w:r w:rsidR="000A27B6">
          <w:rPr>
            <w:noProof/>
            <w:webHidden/>
          </w:rPr>
          <w:tab/>
        </w:r>
        <w:r w:rsidR="000A27B6">
          <w:rPr>
            <w:noProof/>
            <w:webHidden/>
          </w:rPr>
          <w:fldChar w:fldCharType="begin"/>
        </w:r>
        <w:r w:rsidR="000A27B6">
          <w:rPr>
            <w:noProof/>
            <w:webHidden/>
          </w:rPr>
          <w:instrText xml:space="preserve"> PAGEREF _Toc170466388 \h </w:instrText>
        </w:r>
        <w:r w:rsidR="000A27B6">
          <w:rPr>
            <w:noProof/>
            <w:webHidden/>
          </w:rPr>
        </w:r>
        <w:r w:rsidR="000A27B6">
          <w:rPr>
            <w:noProof/>
            <w:webHidden/>
          </w:rPr>
          <w:fldChar w:fldCharType="separate"/>
        </w:r>
        <w:r w:rsidR="000A27B6">
          <w:rPr>
            <w:noProof/>
            <w:webHidden/>
          </w:rPr>
          <w:t>69</w:t>
        </w:r>
        <w:r w:rsidR="000A27B6">
          <w:rPr>
            <w:noProof/>
            <w:webHidden/>
          </w:rPr>
          <w:fldChar w:fldCharType="end"/>
        </w:r>
      </w:hyperlink>
    </w:p>
    <w:p w14:paraId="25A5CC94" w14:textId="5752ADBE" w:rsidR="000A27B6" w:rsidRDefault="00656035">
      <w:pPr>
        <w:pStyle w:val="TOC3"/>
        <w:tabs>
          <w:tab w:val="right" w:leader="dot" w:pos="9628"/>
        </w:tabs>
        <w:rPr>
          <w:rFonts w:asciiTheme="minorHAnsi" w:hAnsiTheme="minorHAnsi" w:cstheme="minorBidi"/>
          <w:noProof/>
          <w:lang w:val="en-GB" w:eastAsia="en-GB"/>
        </w:rPr>
      </w:pPr>
      <w:hyperlink w:anchor="_Toc170466389" w:history="1">
        <w:r w:rsidR="000A27B6" w:rsidRPr="007810CD">
          <w:rPr>
            <w:rStyle w:val="Hyperlink"/>
            <w:noProof/>
          </w:rPr>
          <w:t>Friends and Family Test (Patient priority)</w:t>
        </w:r>
        <w:r w:rsidR="000A27B6">
          <w:rPr>
            <w:noProof/>
            <w:webHidden/>
          </w:rPr>
          <w:tab/>
        </w:r>
        <w:r w:rsidR="000A27B6">
          <w:rPr>
            <w:noProof/>
            <w:webHidden/>
          </w:rPr>
          <w:fldChar w:fldCharType="begin"/>
        </w:r>
        <w:r w:rsidR="000A27B6">
          <w:rPr>
            <w:noProof/>
            <w:webHidden/>
          </w:rPr>
          <w:instrText xml:space="preserve"> PAGEREF _Toc170466389 \h </w:instrText>
        </w:r>
        <w:r w:rsidR="000A27B6">
          <w:rPr>
            <w:noProof/>
            <w:webHidden/>
          </w:rPr>
        </w:r>
        <w:r w:rsidR="000A27B6">
          <w:rPr>
            <w:noProof/>
            <w:webHidden/>
          </w:rPr>
          <w:fldChar w:fldCharType="separate"/>
        </w:r>
        <w:r w:rsidR="000A27B6">
          <w:rPr>
            <w:noProof/>
            <w:webHidden/>
          </w:rPr>
          <w:t>70</w:t>
        </w:r>
        <w:r w:rsidR="000A27B6">
          <w:rPr>
            <w:noProof/>
            <w:webHidden/>
          </w:rPr>
          <w:fldChar w:fldCharType="end"/>
        </w:r>
      </w:hyperlink>
    </w:p>
    <w:p w14:paraId="64A61511" w14:textId="245152A8" w:rsidR="000A27B6" w:rsidRDefault="00656035">
      <w:pPr>
        <w:pStyle w:val="TOC3"/>
        <w:tabs>
          <w:tab w:val="right" w:leader="dot" w:pos="9628"/>
        </w:tabs>
        <w:rPr>
          <w:rFonts w:asciiTheme="minorHAnsi" w:hAnsiTheme="minorHAnsi" w:cstheme="minorBidi"/>
          <w:noProof/>
          <w:lang w:val="en-GB" w:eastAsia="en-GB"/>
        </w:rPr>
      </w:pPr>
      <w:hyperlink w:anchor="_Toc170466390" w:history="1">
        <w:r w:rsidR="000A27B6" w:rsidRPr="007810CD">
          <w:rPr>
            <w:rStyle w:val="Hyperlink"/>
            <w:noProof/>
          </w:rPr>
          <w:t>Staff Survey (Staff priority)</w:t>
        </w:r>
        <w:r w:rsidR="000A27B6">
          <w:rPr>
            <w:noProof/>
            <w:webHidden/>
          </w:rPr>
          <w:tab/>
        </w:r>
        <w:r w:rsidR="000A27B6">
          <w:rPr>
            <w:noProof/>
            <w:webHidden/>
          </w:rPr>
          <w:fldChar w:fldCharType="begin"/>
        </w:r>
        <w:r w:rsidR="000A27B6">
          <w:rPr>
            <w:noProof/>
            <w:webHidden/>
          </w:rPr>
          <w:instrText xml:space="preserve"> PAGEREF _Toc170466390 \h </w:instrText>
        </w:r>
        <w:r w:rsidR="000A27B6">
          <w:rPr>
            <w:noProof/>
            <w:webHidden/>
          </w:rPr>
        </w:r>
        <w:r w:rsidR="000A27B6">
          <w:rPr>
            <w:noProof/>
            <w:webHidden/>
          </w:rPr>
          <w:fldChar w:fldCharType="separate"/>
        </w:r>
        <w:r w:rsidR="000A27B6">
          <w:rPr>
            <w:noProof/>
            <w:webHidden/>
          </w:rPr>
          <w:t>72</w:t>
        </w:r>
        <w:r w:rsidR="000A27B6">
          <w:rPr>
            <w:noProof/>
            <w:webHidden/>
          </w:rPr>
          <w:fldChar w:fldCharType="end"/>
        </w:r>
      </w:hyperlink>
    </w:p>
    <w:p w14:paraId="52831C12" w14:textId="45DE0AA7" w:rsidR="000A27B6" w:rsidRDefault="00656035">
      <w:pPr>
        <w:pStyle w:val="TOC2"/>
        <w:tabs>
          <w:tab w:val="right" w:leader="dot" w:pos="9628"/>
        </w:tabs>
        <w:rPr>
          <w:rFonts w:asciiTheme="minorHAnsi" w:hAnsiTheme="minorHAnsi" w:cstheme="minorBidi"/>
          <w:noProof/>
          <w:lang w:val="en-GB" w:eastAsia="en-GB"/>
        </w:rPr>
      </w:pPr>
      <w:hyperlink w:anchor="_Toc170466391" w:history="1">
        <w:r w:rsidR="000A27B6" w:rsidRPr="007810CD">
          <w:rPr>
            <w:rStyle w:val="Hyperlink"/>
            <w:noProof/>
          </w:rPr>
          <w:t>Performance against Relevant Trust Priorities</w:t>
        </w:r>
        <w:r w:rsidR="000A27B6">
          <w:rPr>
            <w:noProof/>
            <w:webHidden/>
          </w:rPr>
          <w:tab/>
        </w:r>
        <w:r w:rsidR="000A27B6">
          <w:rPr>
            <w:noProof/>
            <w:webHidden/>
          </w:rPr>
          <w:fldChar w:fldCharType="begin"/>
        </w:r>
        <w:r w:rsidR="000A27B6">
          <w:rPr>
            <w:noProof/>
            <w:webHidden/>
          </w:rPr>
          <w:instrText xml:space="preserve"> PAGEREF _Toc170466391 \h </w:instrText>
        </w:r>
        <w:r w:rsidR="000A27B6">
          <w:rPr>
            <w:noProof/>
            <w:webHidden/>
          </w:rPr>
        </w:r>
        <w:r w:rsidR="000A27B6">
          <w:rPr>
            <w:noProof/>
            <w:webHidden/>
          </w:rPr>
          <w:fldChar w:fldCharType="separate"/>
        </w:r>
        <w:r w:rsidR="000A27B6">
          <w:rPr>
            <w:noProof/>
            <w:webHidden/>
          </w:rPr>
          <w:t>74</w:t>
        </w:r>
        <w:r w:rsidR="000A27B6">
          <w:rPr>
            <w:noProof/>
            <w:webHidden/>
          </w:rPr>
          <w:fldChar w:fldCharType="end"/>
        </w:r>
      </w:hyperlink>
    </w:p>
    <w:p w14:paraId="0AD8B1CA" w14:textId="78A996E7" w:rsidR="000A27B6" w:rsidRDefault="00656035">
      <w:pPr>
        <w:pStyle w:val="TOC3"/>
        <w:tabs>
          <w:tab w:val="right" w:leader="dot" w:pos="9628"/>
        </w:tabs>
        <w:rPr>
          <w:rFonts w:asciiTheme="minorHAnsi" w:hAnsiTheme="minorHAnsi" w:cstheme="minorBidi"/>
          <w:noProof/>
          <w:lang w:val="en-GB" w:eastAsia="en-GB"/>
        </w:rPr>
      </w:pPr>
      <w:hyperlink w:anchor="_Toc170466392" w:history="1">
        <w:r w:rsidR="000A27B6" w:rsidRPr="007810CD">
          <w:rPr>
            <w:rStyle w:val="Hyperlink"/>
            <w:noProof/>
          </w:rPr>
          <w:t>Target of 6-week Wait for Radiology Tests</w:t>
        </w:r>
        <w:r w:rsidR="000A27B6">
          <w:rPr>
            <w:noProof/>
            <w:webHidden/>
          </w:rPr>
          <w:tab/>
        </w:r>
        <w:r w:rsidR="000A27B6">
          <w:rPr>
            <w:noProof/>
            <w:webHidden/>
          </w:rPr>
          <w:fldChar w:fldCharType="begin"/>
        </w:r>
        <w:r w:rsidR="000A27B6">
          <w:rPr>
            <w:noProof/>
            <w:webHidden/>
          </w:rPr>
          <w:instrText xml:space="preserve"> PAGEREF _Toc170466392 \h </w:instrText>
        </w:r>
        <w:r w:rsidR="000A27B6">
          <w:rPr>
            <w:noProof/>
            <w:webHidden/>
          </w:rPr>
        </w:r>
        <w:r w:rsidR="000A27B6">
          <w:rPr>
            <w:noProof/>
            <w:webHidden/>
          </w:rPr>
          <w:fldChar w:fldCharType="separate"/>
        </w:r>
        <w:r w:rsidR="000A27B6">
          <w:rPr>
            <w:noProof/>
            <w:webHidden/>
          </w:rPr>
          <w:t>74</w:t>
        </w:r>
        <w:r w:rsidR="000A27B6">
          <w:rPr>
            <w:noProof/>
            <w:webHidden/>
          </w:rPr>
          <w:fldChar w:fldCharType="end"/>
        </w:r>
      </w:hyperlink>
    </w:p>
    <w:p w14:paraId="36293E4B" w14:textId="6CA70D35" w:rsidR="000A27B6" w:rsidRDefault="00656035">
      <w:pPr>
        <w:pStyle w:val="TOC3"/>
        <w:tabs>
          <w:tab w:val="right" w:leader="dot" w:pos="9628"/>
        </w:tabs>
        <w:rPr>
          <w:rFonts w:asciiTheme="minorHAnsi" w:hAnsiTheme="minorHAnsi" w:cstheme="minorBidi"/>
          <w:noProof/>
          <w:lang w:val="en-GB" w:eastAsia="en-GB"/>
        </w:rPr>
      </w:pPr>
      <w:hyperlink w:anchor="_Toc170466393" w:history="1">
        <w:r w:rsidR="000A27B6" w:rsidRPr="007810CD">
          <w:rPr>
            <w:rStyle w:val="Hyperlink"/>
            <w:noProof/>
          </w:rPr>
          <w:t>Referral to Treatment Time (RTT)</w:t>
        </w:r>
        <w:r w:rsidR="000A27B6">
          <w:rPr>
            <w:noProof/>
            <w:webHidden/>
          </w:rPr>
          <w:tab/>
        </w:r>
        <w:r w:rsidR="000A27B6">
          <w:rPr>
            <w:noProof/>
            <w:webHidden/>
          </w:rPr>
          <w:fldChar w:fldCharType="begin"/>
        </w:r>
        <w:r w:rsidR="000A27B6">
          <w:rPr>
            <w:noProof/>
            <w:webHidden/>
          </w:rPr>
          <w:instrText xml:space="preserve"> PAGEREF _Toc170466393 \h </w:instrText>
        </w:r>
        <w:r w:rsidR="000A27B6">
          <w:rPr>
            <w:noProof/>
            <w:webHidden/>
          </w:rPr>
        </w:r>
        <w:r w:rsidR="000A27B6">
          <w:rPr>
            <w:noProof/>
            <w:webHidden/>
          </w:rPr>
          <w:fldChar w:fldCharType="separate"/>
        </w:r>
        <w:r w:rsidR="000A27B6">
          <w:rPr>
            <w:noProof/>
            <w:webHidden/>
          </w:rPr>
          <w:t>74</w:t>
        </w:r>
        <w:r w:rsidR="000A27B6">
          <w:rPr>
            <w:noProof/>
            <w:webHidden/>
          </w:rPr>
          <w:fldChar w:fldCharType="end"/>
        </w:r>
      </w:hyperlink>
    </w:p>
    <w:p w14:paraId="674787A7" w14:textId="266FADD1" w:rsidR="000A27B6" w:rsidRDefault="00656035">
      <w:pPr>
        <w:pStyle w:val="TOC3"/>
        <w:tabs>
          <w:tab w:val="right" w:leader="dot" w:pos="9628"/>
        </w:tabs>
        <w:rPr>
          <w:rFonts w:asciiTheme="minorHAnsi" w:hAnsiTheme="minorHAnsi" w:cstheme="minorBidi"/>
          <w:noProof/>
          <w:lang w:val="en-GB" w:eastAsia="en-GB"/>
        </w:rPr>
      </w:pPr>
      <w:hyperlink w:anchor="_Toc170466394" w:history="1">
        <w:r w:rsidR="000A27B6" w:rsidRPr="007810CD">
          <w:rPr>
            <w:rStyle w:val="Hyperlink"/>
            <w:noProof/>
          </w:rPr>
          <w:t>Emergency Department - Maximum wait time of 4 hours from arrival to admission/ transfer/ discharge</w:t>
        </w:r>
        <w:r w:rsidR="000A27B6">
          <w:rPr>
            <w:noProof/>
            <w:webHidden/>
          </w:rPr>
          <w:tab/>
        </w:r>
        <w:r w:rsidR="000A27B6">
          <w:rPr>
            <w:noProof/>
            <w:webHidden/>
          </w:rPr>
          <w:fldChar w:fldCharType="begin"/>
        </w:r>
        <w:r w:rsidR="000A27B6">
          <w:rPr>
            <w:noProof/>
            <w:webHidden/>
          </w:rPr>
          <w:instrText xml:space="preserve"> PAGEREF _Toc170466394 \h </w:instrText>
        </w:r>
        <w:r w:rsidR="000A27B6">
          <w:rPr>
            <w:noProof/>
            <w:webHidden/>
          </w:rPr>
        </w:r>
        <w:r w:rsidR="000A27B6">
          <w:rPr>
            <w:noProof/>
            <w:webHidden/>
          </w:rPr>
          <w:fldChar w:fldCharType="separate"/>
        </w:r>
        <w:r w:rsidR="000A27B6">
          <w:rPr>
            <w:noProof/>
            <w:webHidden/>
          </w:rPr>
          <w:t>75</w:t>
        </w:r>
        <w:r w:rsidR="000A27B6">
          <w:rPr>
            <w:noProof/>
            <w:webHidden/>
          </w:rPr>
          <w:fldChar w:fldCharType="end"/>
        </w:r>
      </w:hyperlink>
    </w:p>
    <w:p w14:paraId="3E2C0BA7" w14:textId="4E839F4F" w:rsidR="000A27B6" w:rsidRDefault="00656035">
      <w:pPr>
        <w:pStyle w:val="TOC3"/>
        <w:tabs>
          <w:tab w:val="right" w:leader="dot" w:pos="9628"/>
        </w:tabs>
        <w:rPr>
          <w:rFonts w:asciiTheme="minorHAnsi" w:hAnsiTheme="minorHAnsi" w:cstheme="minorBidi"/>
          <w:noProof/>
          <w:lang w:val="en-GB" w:eastAsia="en-GB"/>
        </w:rPr>
      </w:pPr>
      <w:hyperlink w:anchor="_Toc170466395" w:history="1">
        <w:r w:rsidR="000A27B6" w:rsidRPr="007810CD">
          <w:rPr>
            <w:rStyle w:val="Hyperlink"/>
            <w:noProof/>
          </w:rPr>
          <w:t>Cancer Referral to Treatment Time below 62 days</w:t>
        </w:r>
        <w:r w:rsidR="000A27B6">
          <w:rPr>
            <w:noProof/>
            <w:webHidden/>
          </w:rPr>
          <w:tab/>
        </w:r>
        <w:r w:rsidR="000A27B6">
          <w:rPr>
            <w:noProof/>
            <w:webHidden/>
          </w:rPr>
          <w:fldChar w:fldCharType="begin"/>
        </w:r>
        <w:r w:rsidR="000A27B6">
          <w:rPr>
            <w:noProof/>
            <w:webHidden/>
          </w:rPr>
          <w:instrText xml:space="preserve"> PAGEREF _Toc170466395 \h </w:instrText>
        </w:r>
        <w:r w:rsidR="000A27B6">
          <w:rPr>
            <w:noProof/>
            <w:webHidden/>
          </w:rPr>
        </w:r>
        <w:r w:rsidR="000A27B6">
          <w:rPr>
            <w:noProof/>
            <w:webHidden/>
          </w:rPr>
          <w:fldChar w:fldCharType="separate"/>
        </w:r>
        <w:r w:rsidR="000A27B6">
          <w:rPr>
            <w:noProof/>
            <w:webHidden/>
          </w:rPr>
          <w:t>75</w:t>
        </w:r>
        <w:r w:rsidR="000A27B6">
          <w:rPr>
            <w:noProof/>
            <w:webHidden/>
          </w:rPr>
          <w:fldChar w:fldCharType="end"/>
        </w:r>
      </w:hyperlink>
    </w:p>
    <w:p w14:paraId="3AC7D46B" w14:textId="73B82940" w:rsidR="000A27B6" w:rsidRDefault="00656035">
      <w:pPr>
        <w:pStyle w:val="TOC3"/>
        <w:tabs>
          <w:tab w:val="right" w:leader="dot" w:pos="9628"/>
        </w:tabs>
        <w:rPr>
          <w:rFonts w:asciiTheme="minorHAnsi" w:hAnsiTheme="minorHAnsi" w:cstheme="minorBidi"/>
          <w:noProof/>
          <w:lang w:val="en-GB" w:eastAsia="en-GB"/>
        </w:rPr>
      </w:pPr>
      <w:hyperlink w:anchor="_Toc170466396" w:history="1">
        <w:r w:rsidR="000A27B6" w:rsidRPr="007810CD">
          <w:rPr>
            <w:rStyle w:val="Hyperlink"/>
            <w:noProof/>
          </w:rPr>
          <w:t>Infection Prevention and Control (IPC)</w:t>
        </w:r>
        <w:r w:rsidR="000A27B6">
          <w:rPr>
            <w:noProof/>
            <w:webHidden/>
          </w:rPr>
          <w:tab/>
        </w:r>
        <w:r w:rsidR="000A27B6">
          <w:rPr>
            <w:noProof/>
            <w:webHidden/>
          </w:rPr>
          <w:fldChar w:fldCharType="begin"/>
        </w:r>
        <w:r w:rsidR="000A27B6">
          <w:rPr>
            <w:noProof/>
            <w:webHidden/>
          </w:rPr>
          <w:instrText xml:space="preserve"> PAGEREF _Toc170466396 \h </w:instrText>
        </w:r>
        <w:r w:rsidR="000A27B6">
          <w:rPr>
            <w:noProof/>
            <w:webHidden/>
          </w:rPr>
        </w:r>
        <w:r w:rsidR="000A27B6">
          <w:rPr>
            <w:noProof/>
            <w:webHidden/>
          </w:rPr>
          <w:fldChar w:fldCharType="separate"/>
        </w:r>
        <w:r w:rsidR="000A27B6">
          <w:rPr>
            <w:noProof/>
            <w:webHidden/>
          </w:rPr>
          <w:t>76</w:t>
        </w:r>
        <w:r w:rsidR="000A27B6">
          <w:rPr>
            <w:noProof/>
            <w:webHidden/>
          </w:rPr>
          <w:fldChar w:fldCharType="end"/>
        </w:r>
      </w:hyperlink>
    </w:p>
    <w:p w14:paraId="1F2CE30A" w14:textId="4EE9B08A" w:rsidR="000A27B6" w:rsidRDefault="00656035">
      <w:pPr>
        <w:pStyle w:val="TOC3"/>
        <w:tabs>
          <w:tab w:val="right" w:leader="dot" w:pos="9628"/>
        </w:tabs>
        <w:rPr>
          <w:rFonts w:asciiTheme="minorHAnsi" w:hAnsiTheme="minorHAnsi" w:cstheme="minorBidi"/>
          <w:noProof/>
          <w:lang w:val="en-GB" w:eastAsia="en-GB"/>
        </w:rPr>
      </w:pPr>
      <w:hyperlink w:anchor="_Toc170466397" w:history="1">
        <w:r w:rsidR="000A27B6" w:rsidRPr="007810CD">
          <w:rPr>
            <w:rStyle w:val="Hyperlink"/>
            <w:noProof/>
          </w:rPr>
          <w:t>Venus Thromboembolism (VTE)</w:t>
        </w:r>
        <w:r w:rsidR="000A27B6">
          <w:rPr>
            <w:noProof/>
            <w:webHidden/>
          </w:rPr>
          <w:tab/>
        </w:r>
        <w:r w:rsidR="000A27B6">
          <w:rPr>
            <w:noProof/>
            <w:webHidden/>
          </w:rPr>
          <w:fldChar w:fldCharType="begin"/>
        </w:r>
        <w:r w:rsidR="000A27B6">
          <w:rPr>
            <w:noProof/>
            <w:webHidden/>
          </w:rPr>
          <w:instrText xml:space="preserve"> PAGEREF _Toc170466397 \h </w:instrText>
        </w:r>
        <w:r w:rsidR="000A27B6">
          <w:rPr>
            <w:noProof/>
            <w:webHidden/>
          </w:rPr>
        </w:r>
        <w:r w:rsidR="000A27B6">
          <w:rPr>
            <w:noProof/>
            <w:webHidden/>
          </w:rPr>
          <w:fldChar w:fldCharType="separate"/>
        </w:r>
        <w:r w:rsidR="000A27B6">
          <w:rPr>
            <w:noProof/>
            <w:webHidden/>
          </w:rPr>
          <w:t>77</w:t>
        </w:r>
        <w:r w:rsidR="000A27B6">
          <w:rPr>
            <w:noProof/>
            <w:webHidden/>
          </w:rPr>
          <w:fldChar w:fldCharType="end"/>
        </w:r>
      </w:hyperlink>
    </w:p>
    <w:p w14:paraId="180ECC21" w14:textId="41B49058" w:rsidR="000A27B6" w:rsidRDefault="00656035">
      <w:pPr>
        <w:pStyle w:val="TOC2"/>
        <w:tabs>
          <w:tab w:val="right" w:leader="dot" w:pos="9628"/>
        </w:tabs>
        <w:rPr>
          <w:rFonts w:asciiTheme="minorHAnsi" w:hAnsiTheme="minorHAnsi" w:cstheme="minorBidi"/>
          <w:noProof/>
          <w:lang w:val="en-GB" w:eastAsia="en-GB"/>
        </w:rPr>
      </w:pPr>
      <w:hyperlink w:anchor="_Toc170466398" w:history="1">
        <w:r w:rsidR="000A27B6" w:rsidRPr="007810CD">
          <w:rPr>
            <w:rStyle w:val="Hyperlink"/>
            <w:noProof/>
          </w:rPr>
          <w:t>Annex 1 – Statement from Commissioners and Healthwatch</w:t>
        </w:r>
        <w:r w:rsidR="000A27B6">
          <w:rPr>
            <w:noProof/>
            <w:webHidden/>
          </w:rPr>
          <w:tab/>
        </w:r>
        <w:r w:rsidR="000A27B6">
          <w:rPr>
            <w:noProof/>
            <w:webHidden/>
          </w:rPr>
          <w:fldChar w:fldCharType="begin"/>
        </w:r>
        <w:r w:rsidR="000A27B6">
          <w:rPr>
            <w:noProof/>
            <w:webHidden/>
          </w:rPr>
          <w:instrText xml:space="preserve"> PAGEREF _Toc170466398 \h </w:instrText>
        </w:r>
        <w:r w:rsidR="000A27B6">
          <w:rPr>
            <w:noProof/>
            <w:webHidden/>
          </w:rPr>
        </w:r>
        <w:r w:rsidR="000A27B6">
          <w:rPr>
            <w:noProof/>
            <w:webHidden/>
          </w:rPr>
          <w:fldChar w:fldCharType="separate"/>
        </w:r>
        <w:r w:rsidR="000A27B6">
          <w:rPr>
            <w:noProof/>
            <w:webHidden/>
          </w:rPr>
          <w:t>79</w:t>
        </w:r>
        <w:r w:rsidR="000A27B6">
          <w:rPr>
            <w:noProof/>
            <w:webHidden/>
          </w:rPr>
          <w:fldChar w:fldCharType="end"/>
        </w:r>
      </w:hyperlink>
    </w:p>
    <w:p w14:paraId="0AB9CB22" w14:textId="3D4632A2" w:rsidR="000A27B6" w:rsidRDefault="00656035">
      <w:pPr>
        <w:pStyle w:val="TOC2"/>
        <w:tabs>
          <w:tab w:val="right" w:leader="dot" w:pos="9628"/>
        </w:tabs>
        <w:rPr>
          <w:rFonts w:asciiTheme="minorHAnsi" w:hAnsiTheme="minorHAnsi" w:cstheme="minorBidi"/>
          <w:noProof/>
          <w:lang w:val="en-GB" w:eastAsia="en-GB"/>
        </w:rPr>
      </w:pPr>
      <w:hyperlink w:anchor="_Toc170466399" w:history="1">
        <w:r w:rsidR="000A27B6" w:rsidRPr="007810CD">
          <w:rPr>
            <w:rStyle w:val="Hyperlink"/>
            <w:noProof/>
          </w:rPr>
          <w:t>Annex 2 – Statement of Directors’ Responsibilities for the Quality Report.</w:t>
        </w:r>
        <w:r w:rsidR="000A27B6">
          <w:rPr>
            <w:noProof/>
            <w:webHidden/>
          </w:rPr>
          <w:tab/>
        </w:r>
        <w:r w:rsidR="000A27B6">
          <w:rPr>
            <w:noProof/>
            <w:webHidden/>
          </w:rPr>
          <w:fldChar w:fldCharType="begin"/>
        </w:r>
        <w:r w:rsidR="000A27B6">
          <w:rPr>
            <w:noProof/>
            <w:webHidden/>
          </w:rPr>
          <w:instrText xml:space="preserve"> PAGEREF _Toc170466399 \h </w:instrText>
        </w:r>
        <w:r w:rsidR="000A27B6">
          <w:rPr>
            <w:noProof/>
            <w:webHidden/>
          </w:rPr>
        </w:r>
        <w:r w:rsidR="000A27B6">
          <w:rPr>
            <w:noProof/>
            <w:webHidden/>
          </w:rPr>
          <w:fldChar w:fldCharType="separate"/>
        </w:r>
        <w:r w:rsidR="000A27B6">
          <w:rPr>
            <w:noProof/>
            <w:webHidden/>
          </w:rPr>
          <w:t>82</w:t>
        </w:r>
        <w:r w:rsidR="000A27B6">
          <w:rPr>
            <w:noProof/>
            <w:webHidden/>
          </w:rPr>
          <w:fldChar w:fldCharType="end"/>
        </w:r>
      </w:hyperlink>
    </w:p>
    <w:p w14:paraId="14B29339" w14:textId="0B12B9C8" w:rsidR="000A27B6" w:rsidRDefault="00656035">
      <w:pPr>
        <w:pStyle w:val="TOC2"/>
        <w:tabs>
          <w:tab w:val="right" w:leader="dot" w:pos="9628"/>
        </w:tabs>
        <w:rPr>
          <w:rFonts w:asciiTheme="minorHAnsi" w:hAnsiTheme="minorHAnsi" w:cstheme="minorBidi"/>
          <w:noProof/>
          <w:lang w:val="en-GB" w:eastAsia="en-GB"/>
        </w:rPr>
      </w:pPr>
      <w:hyperlink w:anchor="_Toc170466400" w:history="1">
        <w:r w:rsidR="000A27B6" w:rsidRPr="007810CD">
          <w:rPr>
            <w:rStyle w:val="Hyperlink"/>
            <w:noProof/>
          </w:rPr>
          <w:t>Annex 3 – Trust Governors Feedback</w:t>
        </w:r>
        <w:r w:rsidR="000A27B6">
          <w:rPr>
            <w:noProof/>
            <w:webHidden/>
          </w:rPr>
          <w:tab/>
        </w:r>
        <w:r w:rsidR="000A27B6">
          <w:rPr>
            <w:noProof/>
            <w:webHidden/>
          </w:rPr>
          <w:fldChar w:fldCharType="begin"/>
        </w:r>
        <w:r w:rsidR="000A27B6">
          <w:rPr>
            <w:noProof/>
            <w:webHidden/>
          </w:rPr>
          <w:instrText xml:space="preserve"> PAGEREF _Toc170466400 \h </w:instrText>
        </w:r>
        <w:r w:rsidR="000A27B6">
          <w:rPr>
            <w:noProof/>
            <w:webHidden/>
          </w:rPr>
        </w:r>
        <w:r w:rsidR="000A27B6">
          <w:rPr>
            <w:noProof/>
            <w:webHidden/>
          </w:rPr>
          <w:fldChar w:fldCharType="separate"/>
        </w:r>
        <w:r w:rsidR="000A27B6">
          <w:rPr>
            <w:noProof/>
            <w:webHidden/>
          </w:rPr>
          <w:t>84</w:t>
        </w:r>
        <w:r w:rsidR="000A27B6">
          <w:rPr>
            <w:noProof/>
            <w:webHidden/>
          </w:rPr>
          <w:fldChar w:fldCharType="end"/>
        </w:r>
      </w:hyperlink>
    </w:p>
    <w:p w14:paraId="21C6AA35" w14:textId="4684AC4C" w:rsidR="000A27B6" w:rsidRDefault="00656035">
      <w:pPr>
        <w:pStyle w:val="TOC2"/>
        <w:tabs>
          <w:tab w:val="right" w:leader="dot" w:pos="9628"/>
        </w:tabs>
        <w:rPr>
          <w:rFonts w:asciiTheme="minorHAnsi" w:hAnsiTheme="minorHAnsi" w:cstheme="minorBidi"/>
          <w:noProof/>
          <w:lang w:val="en-GB" w:eastAsia="en-GB"/>
        </w:rPr>
      </w:pPr>
      <w:hyperlink w:anchor="_Toc170466401" w:history="1">
        <w:r w:rsidR="000A27B6" w:rsidRPr="007810CD">
          <w:rPr>
            <w:rStyle w:val="Hyperlink"/>
            <w:noProof/>
          </w:rPr>
          <w:t>Annex 4 – Independent Auditor’s Report to the Council of Governors</w:t>
        </w:r>
        <w:r w:rsidR="000A27B6">
          <w:rPr>
            <w:noProof/>
            <w:webHidden/>
          </w:rPr>
          <w:tab/>
        </w:r>
        <w:r w:rsidR="000A27B6">
          <w:rPr>
            <w:noProof/>
            <w:webHidden/>
          </w:rPr>
          <w:fldChar w:fldCharType="begin"/>
        </w:r>
        <w:r w:rsidR="000A27B6">
          <w:rPr>
            <w:noProof/>
            <w:webHidden/>
          </w:rPr>
          <w:instrText xml:space="preserve"> PAGEREF _Toc170466401 \h </w:instrText>
        </w:r>
        <w:r w:rsidR="000A27B6">
          <w:rPr>
            <w:noProof/>
            <w:webHidden/>
          </w:rPr>
        </w:r>
        <w:r w:rsidR="000A27B6">
          <w:rPr>
            <w:noProof/>
            <w:webHidden/>
          </w:rPr>
          <w:fldChar w:fldCharType="separate"/>
        </w:r>
        <w:r w:rsidR="000A27B6">
          <w:rPr>
            <w:noProof/>
            <w:webHidden/>
          </w:rPr>
          <w:t>86</w:t>
        </w:r>
        <w:r w:rsidR="000A27B6">
          <w:rPr>
            <w:noProof/>
            <w:webHidden/>
          </w:rPr>
          <w:fldChar w:fldCharType="end"/>
        </w:r>
      </w:hyperlink>
    </w:p>
    <w:p w14:paraId="5D7C6514" w14:textId="716A7DCA" w:rsidR="000A27B6" w:rsidRDefault="00656035">
      <w:pPr>
        <w:pStyle w:val="TOC2"/>
        <w:tabs>
          <w:tab w:val="right" w:leader="dot" w:pos="9628"/>
        </w:tabs>
        <w:rPr>
          <w:rFonts w:asciiTheme="minorHAnsi" w:hAnsiTheme="minorHAnsi" w:cstheme="minorBidi"/>
          <w:noProof/>
          <w:lang w:val="en-GB" w:eastAsia="en-GB"/>
        </w:rPr>
      </w:pPr>
      <w:hyperlink w:anchor="_Toc170466402" w:history="1">
        <w:r w:rsidR="000A27B6" w:rsidRPr="007810CD">
          <w:rPr>
            <w:rStyle w:val="Hyperlink"/>
            <w:noProof/>
          </w:rPr>
          <w:t>Annex 5 – Participation in national clinical audits and confidential enquiries</w:t>
        </w:r>
        <w:r w:rsidR="000A27B6">
          <w:rPr>
            <w:noProof/>
            <w:webHidden/>
          </w:rPr>
          <w:tab/>
        </w:r>
        <w:r w:rsidR="000A27B6">
          <w:rPr>
            <w:noProof/>
            <w:webHidden/>
          </w:rPr>
          <w:fldChar w:fldCharType="begin"/>
        </w:r>
        <w:r w:rsidR="000A27B6">
          <w:rPr>
            <w:noProof/>
            <w:webHidden/>
          </w:rPr>
          <w:instrText xml:space="preserve"> PAGEREF _Toc170466402 \h </w:instrText>
        </w:r>
        <w:r w:rsidR="000A27B6">
          <w:rPr>
            <w:noProof/>
            <w:webHidden/>
          </w:rPr>
        </w:r>
        <w:r w:rsidR="000A27B6">
          <w:rPr>
            <w:noProof/>
            <w:webHidden/>
          </w:rPr>
          <w:fldChar w:fldCharType="separate"/>
        </w:r>
        <w:r w:rsidR="000A27B6">
          <w:rPr>
            <w:noProof/>
            <w:webHidden/>
          </w:rPr>
          <w:t>87</w:t>
        </w:r>
        <w:r w:rsidR="000A27B6">
          <w:rPr>
            <w:noProof/>
            <w:webHidden/>
          </w:rPr>
          <w:fldChar w:fldCharType="end"/>
        </w:r>
      </w:hyperlink>
    </w:p>
    <w:p w14:paraId="129ACA87" w14:textId="58470CE7" w:rsidR="00A017D8" w:rsidRDefault="000A27B6">
      <w:pPr>
        <w:autoSpaceDE/>
        <w:autoSpaceDN/>
        <w:spacing w:after="160" w:line="259" w:lineRule="auto"/>
        <w:rPr>
          <w:b/>
          <w:color w:val="0070C0"/>
          <w:sz w:val="36"/>
          <w:szCs w:val="36"/>
          <w:u w:val="single"/>
        </w:rPr>
      </w:pPr>
      <w:r>
        <w:rPr>
          <w:rFonts w:eastAsiaTheme="minorEastAsia" w:cs="Times New Roman"/>
          <w:b/>
          <w:color w:val="auto"/>
          <w:sz w:val="22"/>
          <w:szCs w:val="22"/>
          <w:lang w:val="en-US" w:eastAsia="en-US"/>
        </w:rPr>
        <w:fldChar w:fldCharType="end"/>
      </w:r>
      <w:r w:rsidR="00B95BF6">
        <w:br w:type="page"/>
      </w:r>
      <w:bookmarkStart w:id="1" w:name="_Hlk165247012"/>
    </w:p>
    <w:p w14:paraId="29C65BF5" w14:textId="3E670E42" w:rsidR="00A07120" w:rsidRDefault="00B869AF" w:rsidP="00B869AF">
      <w:pPr>
        <w:pStyle w:val="Heading1"/>
      </w:pPr>
      <w:bookmarkStart w:id="2" w:name="_Toc170466357"/>
      <w:r>
        <w:lastRenderedPageBreak/>
        <w:t>Part 1. Introduction</w:t>
      </w:r>
      <w:bookmarkEnd w:id="2"/>
    </w:p>
    <w:p w14:paraId="39C283F8" w14:textId="77777777" w:rsidR="00A07120" w:rsidRPr="00A07120" w:rsidRDefault="00A07120" w:rsidP="00A07120"/>
    <w:p w14:paraId="764DA33F" w14:textId="77777777" w:rsidR="000D475E" w:rsidRPr="00A31180" w:rsidRDefault="00E62BD1" w:rsidP="00CC7A3D">
      <w:pPr>
        <w:pStyle w:val="QAheading2"/>
        <w:spacing w:after="40"/>
        <w:rPr>
          <w:sz w:val="34"/>
          <w:szCs w:val="34"/>
        </w:rPr>
      </w:pPr>
      <w:bookmarkStart w:id="3" w:name="_Toc170466358"/>
      <w:r w:rsidRPr="00A31180">
        <w:rPr>
          <w:sz w:val="34"/>
          <w:szCs w:val="34"/>
        </w:rPr>
        <w:t xml:space="preserve">Statement on Quality from the </w:t>
      </w:r>
      <w:r w:rsidR="009128DC" w:rsidRPr="00A31180">
        <w:rPr>
          <w:sz w:val="34"/>
          <w:szCs w:val="34"/>
        </w:rPr>
        <w:t xml:space="preserve">Chair and </w:t>
      </w:r>
      <w:r w:rsidRPr="00A31180">
        <w:rPr>
          <w:sz w:val="34"/>
          <w:szCs w:val="34"/>
        </w:rPr>
        <w:t>Chief</w:t>
      </w:r>
      <w:r w:rsidR="00A570B3" w:rsidRPr="00A31180">
        <w:rPr>
          <w:sz w:val="34"/>
          <w:szCs w:val="34"/>
        </w:rPr>
        <w:t xml:space="preserve"> </w:t>
      </w:r>
      <w:r w:rsidRPr="00A31180">
        <w:rPr>
          <w:sz w:val="34"/>
          <w:szCs w:val="34"/>
        </w:rPr>
        <w:t>Executive</w:t>
      </w:r>
      <w:bookmarkEnd w:id="3"/>
    </w:p>
    <w:p w14:paraId="1B7CA625" w14:textId="77777777" w:rsidR="004D0C57" w:rsidRDefault="004D0C57" w:rsidP="004D0C57">
      <w:bookmarkStart w:id="4" w:name="_Hlk130484215"/>
    </w:p>
    <w:p w14:paraId="17FE8F78" w14:textId="77777777" w:rsidR="004D0C57" w:rsidRDefault="004D0C57" w:rsidP="004D0C57">
      <w:pPr>
        <w:rPr>
          <w:b/>
        </w:rPr>
      </w:pPr>
      <w:r>
        <w:rPr>
          <w:b/>
        </w:rPr>
        <w:t>Welcome to the 2023/24 Annual Quality Accounts for East Kent Hospitals University NHS Foundation Trust.</w:t>
      </w:r>
    </w:p>
    <w:p w14:paraId="1BD2A0A6" w14:textId="77777777" w:rsidR="004871A6" w:rsidRPr="004871A6" w:rsidRDefault="004871A6" w:rsidP="004871A6"/>
    <w:p w14:paraId="7A69C0AA" w14:textId="77777777" w:rsidR="004871A6" w:rsidRPr="004871A6" w:rsidRDefault="004871A6" w:rsidP="004871A6">
      <w:pPr>
        <w:rPr>
          <w:rFonts w:cstheme="minorBidi"/>
          <w:szCs w:val="22"/>
        </w:rPr>
      </w:pPr>
      <w:r w:rsidRPr="004871A6">
        <w:t xml:space="preserve">The Trust continued to see a significant increase in both emergency and elective demand in 2023-24. Our thanks go to our staff, who have worked under extreme pressure, in busy and stretched services, to take steps to tackle the backlog of planned procedures, increase the sustainability of our services whilst improving the safety of our patients throughout the year. </w:t>
      </w:r>
    </w:p>
    <w:p w14:paraId="46113B16" w14:textId="77777777" w:rsidR="004871A6" w:rsidRPr="004871A6" w:rsidRDefault="004871A6" w:rsidP="004871A6"/>
    <w:p w14:paraId="1E148240" w14:textId="77777777" w:rsidR="004871A6" w:rsidRPr="004871A6" w:rsidRDefault="004871A6" w:rsidP="004871A6">
      <w:r w:rsidRPr="004871A6">
        <w:t>There is and will continue to be, a strong focus on the work required to put the Trust on a more sustainable footing. This has required significant changes, which are starting to become embedded.</w:t>
      </w:r>
    </w:p>
    <w:p w14:paraId="13D5A120" w14:textId="77777777" w:rsidR="004871A6" w:rsidRPr="004871A6" w:rsidRDefault="004871A6" w:rsidP="004871A6"/>
    <w:p w14:paraId="0593143B" w14:textId="77777777" w:rsidR="004871A6" w:rsidRPr="004871A6" w:rsidRDefault="004871A6" w:rsidP="004871A6">
      <w:r w:rsidRPr="004871A6">
        <w:t xml:space="preserve">Following a review of our </w:t>
      </w:r>
      <w:r w:rsidR="00100523">
        <w:t>C</w:t>
      </w:r>
      <w:r w:rsidRPr="004871A6">
        <w:t xml:space="preserve">are </w:t>
      </w:r>
      <w:r w:rsidR="00100523">
        <w:t>G</w:t>
      </w:r>
      <w:r w:rsidRPr="004871A6">
        <w:t xml:space="preserve">roup and </w:t>
      </w:r>
      <w:r w:rsidR="003272E2">
        <w:t>c</w:t>
      </w:r>
      <w:r w:rsidRPr="004871A6">
        <w:t xml:space="preserve">orporate Quality Governance function in September 2023 it was identified that there was a need to further embed Quality Governance within our </w:t>
      </w:r>
      <w:r w:rsidR="003272E2">
        <w:t>C</w:t>
      </w:r>
      <w:r w:rsidRPr="004871A6">
        <w:t xml:space="preserve">are </w:t>
      </w:r>
      <w:r w:rsidR="003272E2">
        <w:t>G</w:t>
      </w:r>
      <w:r w:rsidRPr="004871A6">
        <w:t xml:space="preserve">roups and ensure consistency across the Trust. In September 2023 the </w:t>
      </w:r>
      <w:r w:rsidR="00100523">
        <w:t>C</w:t>
      </w:r>
      <w:r w:rsidRPr="004871A6">
        <w:t xml:space="preserve">are </w:t>
      </w:r>
      <w:r w:rsidR="00100523">
        <w:t>G</w:t>
      </w:r>
      <w:r w:rsidRPr="004871A6">
        <w:t xml:space="preserve">roup </w:t>
      </w:r>
      <w:r w:rsidR="00100523">
        <w:t>G</w:t>
      </w:r>
      <w:r w:rsidRPr="004871A6">
        <w:t xml:space="preserve">overnance teams were realigned to the new </w:t>
      </w:r>
      <w:r w:rsidR="003272E2">
        <w:t>C</w:t>
      </w:r>
      <w:r w:rsidRPr="004871A6">
        <w:t xml:space="preserve">are </w:t>
      </w:r>
      <w:r w:rsidR="003272E2">
        <w:t>G</w:t>
      </w:r>
      <w:r w:rsidRPr="004871A6">
        <w:t>roup structure and more recently to the corporate Patient Safety and Complaints teams to ensure that there is an appropriate focus on the development, implementation and embedding of the new national guidance; Patient Safety Incident Response Framework (PSIRF) as well as</w:t>
      </w:r>
      <w:r w:rsidR="00BA5F31">
        <w:t xml:space="preserve"> further improvement of </w:t>
      </w:r>
      <w:r w:rsidRPr="004871A6">
        <w:t xml:space="preserve">quality governance within the </w:t>
      </w:r>
      <w:r w:rsidR="00BA5F31">
        <w:t>C</w:t>
      </w:r>
      <w:r w:rsidRPr="004871A6">
        <w:t xml:space="preserve">are </w:t>
      </w:r>
      <w:r w:rsidR="00BA5F31">
        <w:t>G</w:t>
      </w:r>
      <w:r w:rsidRPr="004871A6">
        <w:t xml:space="preserve">roups. </w:t>
      </w:r>
    </w:p>
    <w:p w14:paraId="767BD979" w14:textId="77777777" w:rsidR="004871A6" w:rsidRPr="004871A6" w:rsidRDefault="004871A6" w:rsidP="004871A6"/>
    <w:p w14:paraId="0852E016" w14:textId="77777777" w:rsidR="004871A6" w:rsidRPr="004871A6" w:rsidRDefault="004871A6" w:rsidP="004871A6">
      <w:r w:rsidRPr="004871A6">
        <w:t xml:space="preserve">A Business Partner approach has been used to ensure that there continues to be support to the </w:t>
      </w:r>
      <w:r w:rsidR="003272E2">
        <w:t>C</w:t>
      </w:r>
      <w:r w:rsidRPr="004871A6">
        <w:t xml:space="preserve">are </w:t>
      </w:r>
      <w:r w:rsidR="003272E2">
        <w:t>G</w:t>
      </w:r>
      <w:r w:rsidRPr="004871A6">
        <w:t xml:space="preserve">roups which is centrally driven which will ensure that all elements of the quality governance agenda </w:t>
      </w:r>
      <w:r w:rsidR="003272E2">
        <w:t>are</w:t>
      </w:r>
      <w:r w:rsidR="004F2CF6">
        <w:t xml:space="preserve"> </w:t>
      </w:r>
      <w:r w:rsidRPr="004871A6">
        <w:t xml:space="preserve">being included at a local level. </w:t>
      </w:r>
    </w:p>
    <w:p w14:paraId="6E6B5979" w14:textId="77777777" w:rsidR="004871A6" w:rsidRPr="004871A6" w:rsidRDefault="004871A6" w:rsidP="004871A6"/>
    <w:p w14:paraId="27545A9D" w14:textId="77777777" w:rsidR="004871A6" w:rsidRPr="004871A6" w:rsidRDefault="004871A6" w:rsidP="004871A6">
      <w:r w:rsidRPr="004871A6">
        <w:t>The latest CQC inspections of our Trust took place in May and July 2023. During the year, the CQC inspected our urgent and emergency care, medical care (including older people’s services) and children and young people services at William Harvey Hospital (WHH) and the Queen Elizabeth The Queen Mother Hospital (QEQM). Inspectors also looked at the management and leadership of the Trust overall.</w:t>
      </w:r>
    </w:p>
    <w:p w14:paraId="6A2502FD" w14:textId="77777777" w:rsidR="004871A6" w:rsidRPr="004871A6" w:rsidRDefault="004871A6" w:rsidP="004871A6"/>
    <w:p w14:paraId="28F08877" w14:textId="77777777" w:rsidR="004871A6" w:rsidRPr="004871A6" w:rsidRDefault="004871A6" w:rsidP="004871A6">
      <w:pPr>
        <w:rPr>
          <w:rFonts w:ascii="ArialMT" w:hAnsi="ArialMT" w:cs="ArialMT"/>
          <w:lang w:eastAsia="en-US"/>
        </w:rPr>
      </w:pPr>
      <w:r w:rsidRPr="004871A6">
        <w:rPr>
          <w:rFonts w:ascii="ArialMT" w:hAnsi="ArialMT" w:cs="ArialMT"/>
        </w:rPr>
        <w:t>Following the CQC’s inspections, the overall ratings for WHH and QEQM remained the same, however, there were some changes to specific services. This</w:t>
      </w:r>
    </w:p>
    <w:p w14:paraId="2EB00DEE" w14:textId="77777777" w:rsidR="004871A6" w:rsidRPr="004871A6" w:rsidRDefault="004871A6" w:rsidP="004871A6">
      <w:pPr>
        <w:rPr>
          <w:rFonts w:ascii="ArialMT" w:hAnsi="ArialMT" w:cs="ArialMT"/>
        </w:rPr>
      </w:pPr>
      <w:r w:rsidRPr="004871A6">
        <w:rPr>
          <w:rFonts w:ascii="ArialMT" w:hAnsi="ArialMT" w:cs="ArialMT"/>
        </w:rPr>
        <w:t>includes a positive increase in rating for our Children and Young People services at QEQM, and a decrease for medical services at the same site. WHH remains unchanged. The well led inspection in July rated the Trust as ‘Requires Improvement’ which is consistent with the Trust’s previous rating.</w:t>
      </w:r>
    </w:p>
    <w:p w14:paraId="33132EFD" w14:textId="77777777" w:rsidR="004871A6" w:rsidRPr="004871A6" w:rsidRDefault="004871A6" w:rsidP="004871A6">
      <w:pPr>
        <w:rPr>
          <w:rFonts w:cstheme="minorBidi"/>
        </w:rPr>
      </w:pPr>
    </w:p>
    <w:p w14:paraId="01FE7D5A" w14:textId="77777777" w:rsidR="004871A6" w:rsidRPr="004871A6" w:rsidRDefault="004871A6" w:rsidP="004871A6">
      <w:pPr>
        <w:rPr>
          <w:szCs w:val="22"/>
        </w:rPr>
      </w:pPr>
      <w:r w:rsidRPr="004871A6">
        <w:t xml:space="preserve">The CQC’s report highlighted a number of issues that we have been working hard to address. Since these inspections, we have </w:t>
      </w:r>
      <w:r w:rsidR="007D5E3A">
        <w:t>undertaken</w:t>
      </w:r>
      <w:r w:rsidRPr="004871A6">
        <w:t xml:space="preserve"> work across the hospitals to support</w:t>
      </w:r>
      <w:r w:rsidR="007D5E3A">
        <w:t xml:space="preserve"> and improve</w:t>
      </w:r>
      <w:r w:rsidRPr="004871A6">
        <w:t xml:space="preserve"> our emergency departments focussing on the safety and experience of our patients. The building programmes at our emergency departments, which have extended and reconfigured both departments to provide better facilities, have been completed.</w:t>
      </w:r>
    </w:p>
    <w:p w14:paraId="1B1B8637" w14:textId="77777777" w:rsidR="004871A6" w:rsidRPr="004871A6" w:rsidRDefault="004871A6" w:rsidP="004871A6"/>
    <w:p w14:paraId="09F8BF62" w14:textId="77777777" w:rsidR="004871A6" w:rsidRPr="004871A6" w:rsidRDefault="004871A6" w:rsidP="004871A6">
      <w:r w:rsidRPr="004871A6">
        <w:lastRenderedPageBreak/>
        <w:t>We are fully committed to delivering the necessary improvements for patients and demonstrating further progress to the CQC next time they visit</w:t>
      </w:r>
      <w:r w:rsidR="00A042E3">
        <w:t xml:space="preserve"> by continuing to focus on our quality improvement workstreams throughout the coming year</w:t>
      </w:r>
    </w:p>
    <w:p w14:paraId="26D2BD16" w14:textId="77777777" w:rsidR="004871A6" w:rsidRPr="004871A6" w:rsidRDefault="004871A6" w:rsidP="004871A6">
      <w:pPr>
        <w:rPr>
          <w:rFonts w:ascii="ArialMT" w:hAnsi="ArialMT" w:cs="ArialMT"/>
          <w:sz w:val="22"/>
          <w:lang w:eastAsia="en-US"/>
        </w:rPr>
      </w:pPr>
    </w:p>
    <w:p w14:paraId="7DACCE74" w14:textId="77777777" w:rsidR="004871A6" w:rsidRPr="004871A6" w:rsidRDefault="004871A6" w:rsidP="006335EE">
      <w:pPr>
        <w:pStyle w:val="Heading3noTOC"/>
      </w:pPr>
      <w:r w:rsidRPr="004871A6">
        <w:t>Maternity</w:t>
      </w:r>
    </w:p>
    <w:p w14:paraId="697933B2" w14:textId="77777777" w:rsidR="004871A6" w:rsidRPr="004871A6" w:rsidRDefault="004871A6" w:rsidP="004871A6">
      <w:pPr>
        <w:rPr>
          <w:b/>
          <w:color w:val="0070C0"/>
          <w:sz w:val="28"/>
          <w:szCs w:val="28"/>
        </w:rPr>
      </w:pPr>
    </w:p>
    <w:p w14:paraId="69C121BB" w14:textId="77777777" w:rsidR="004871A6" w:rsidRPr="004871A6" w:rsidRDefault="004871A6" w:rsidP="004871A6">
      <w:pPr>
        <w:rPr>
          <w:rFonts w:cstheme="minorBidi"/>
          <w:color w:val="425563"/>
          <w:szCs w:val="22"/>
        </w:rPr>
      </w:pPr>
      <w:r w:rsidRPr="004871A6">
        <w:t xml:space="preserve">Responding to </w:t>
      </w:r>
      <w:r w:rsidR="00100523">
        <w:t xml:space="preserve">the </w:t>
      </w:r>
      <w:r w:rsidRPr="00DF0A43">
        <w:t xml:space="preserve">Reading the </w:t>
      </w:r>
      <w:r w:rsidR="003272E2">
        <w:t>S</w:t>
      </w:r>
      <w:r w:rsidRPr="00DF0A43">
        <w:t>ignals</w:t>
      </w:r>
      <w:r w:rsidRPr="004871A6">
        <w:t xml:space="preserve"> report </w:t>
      </w:r>
      <w:r w:rsidR="007D5E3A">
        <w:t xml:space="preserve">(October 2022) </w:t>
      </w:r>
      <w:r w:rsidRPr="004871A6">
        <w:t xml:space="preserve">into maternity and neonatal services remained a key focus throughout the year. We remain determined to use the lessons in </w:t>
      </w:r>
      <w:r w:rsidRPr="004871A6">
        <w:rPr>
          <w:i/>
        </w:rPr>
        <w:t>Reading the signals</w:t>
      </w:r>
      <w:r w:rsidRPr="004871A6">
        <w:t xml:space="preserve"> to put things right, to make improvements and make sure that we always listen to patients, their </w:t>
      </w:r>
      <w:r w:rsidR="00C9553A" w:rsidRPr="004871A6">
        <w:t>families,</w:t>
      </w:r>
      <w:r w:rsidRPr="004871A6">
        <w:t xml:space="preserve"> and staff when they raise concerns.</w:t>
      </w:r>
    </w:p>
    <w:p w14:paraId="3137FC9E" w14:textId="77777777" w:rsidR="004871A6" w:rsidRPr="004871A6" w:rsidRDefault="004871A6" w:rsidP="004871A6">
      <w:pPr>
        <w:rPr>
          <w:color w:val="425563"/>
        </w:rPr>
      </w:pPr>
    </w:p>
    <w:p w14:paraId="4BE312A3" w14:textId="77777777" w:rsidR="004871A6" w:rsidRPr="004871A6" w:rsidRDefault="004871A6" w:rsidP="004871A6">
      <w:pPr>
        <w:rPr>
          <w:color w:val="auto"/>
        </w:rPr>
      </w:pPr>
      <w:r w:rsidRPr="004871A6">
        <w:t xml:space="preserve">Our Maternity and Neonatal Improvement Programme (MNIP) was developed throughout Spring and Summer 2023 and involved bringing together people who use the service, the maternity leadership team, all grades of midwifery, obstetric and neonatal staff, Kent &amp; Medway Local Maternity and Neonatal System (LMNS), Maternity and Neonatal Voices Partnership (MNVP) and members of NHS England’s regional maternity team to ensure it was truly co-produced. The programme was also benchmarked against, and aligned to, requirements of the recently published Three Year Single Delivery Plan for Maternity and Neonatal Services. </w:t>
      </w:r>
    </w:p>
    <w:p w14:paraId="614EDDDD" w14:textId="77777777" w:rsidR="004871A6" w:rsidRPr="004871A6" w:rsidRDefault="004871A6" w:rsidP="004871A6">
      <w:pPr>
        <w:rPr>
          <w:rFonts w:ascii="Times New Roman" w:eastAsia="Times New Roman" w:hAnsi="Times New Roman" w:cs="Times New Roman"/>
        </w:rPr>
      </w:pPr>
    </w:p>
    <w:p w14:paraId="29A261A5" w14:textId="77777777" w:rsidR="004871A6" w:rsidRPr="004871A6" w:rsidRDefault="004871A6" w:rsidP="004871A6">
      <w:pPr>
        <w:rPr>
          <w:rFonts w:cstheme="minorBidi"/>
          <w:szCs w:val="22"/>
        </w:rPr>
      </w:pPr>
      <w:r w:rsidRPr="00DF0A43">
        <w:t>In January 2023,</w:t>
      </w:r>
      <w:r w:rsidRPr="004871A6">
        <w:rPr>
          <w:sz w:val="23"/>
          <w:szCs w:val="23"/>
        </w:rPr>
        <w:t xml:space="preserve"> </w:t>
      </w:r>
      <w:r w:rsidRPr="004871A6">
        <w:t xml:space="preserve">the CQC undertook a focused inspection of maternity services and we received their report in May 2023. We are </w:t>
      </w:r>
      <w:r w:rsidR="007D5E3A">
        <w:t xml:space="preserve">sincerely </w:t>
      </w:r>
      <w:r w:rsidRPr="004871A6">
        <w:t>sorry that despite the commitment and hard work of our staff, the CQC found that the Trust was not consistently providing the standards of maternity care women and families should expect.</w:t>
      </w:r>
    </w:p>
    <w:p w14:paraId="5588C22B" w14:textId="77777777" w:rsidR="004871A6" w:rsidRPr="004871A6" w:rsidRDefault="004871A6" w:rsidP="004871A6"/>
    <w:p w14:paraId="7A8DD38B" w14:textId="77777777" w:rsidR="004871A6" w:rsidRPr="004871A6" w:rsidRDefault="004871A6" w:rsidP="004871A6">
      <w:pPr>
        <w:rPr>
          <w:lang w:eastAsia="en-US"/>
        </w:rPr>
      </w:pPr>
      <w:r w:rsidRPr="004871A6">
        <w:t>We acted at once to respond to the CQC’s concerns</w:t>
      </w:r>
      <w:r w:rsidR="00A042E3">
        <w:t xml:space="preserve">, </w:t>
      </w:r>
      <w:r w:rsidRPr="004871A6">
        <w:t>and</w:t>
      </w:r>
      <w:r w:rsidR="003272E2">
        <w:t xml:space="preserve"> have</w:t>
      </w:r>
      <w:r w:rsidRPr="004871A6">
        <w:t xml:space="preserve"> continued to implement changes across our maternity service throughout the year </w:t>
      </w:r>
      <w:r w:rsidR="00100523">
        <w:t xml:space="preserve">through our maternity and neonatal improvement programme </w:t>
      </w:r>
      <w:r w:rsidRPr="004871A6">
        <w:t xml:space="preserve">which are translating into better outcomes for women, babies and families. </w:t>
      </w:r>
    </w:p>
    <w:p w14:paraId="2DF9793A" w14:textId="77777777" w:rsidR="004871A6" w:rsidRPr="004871A6" w:rsidRDefault="004871A6" w:rsidP="004871A6"/>
    <w:p w14:paraId="56AC781E" w14:textId="77777777" w:rsidR="004871A6" w:rsidRPr="004871A6" w:rsidRDefault="004871A6" w:rsidP="004871A6">
      <w:r w:rsidRPr="004871A6">
        <w:t xml:space="preserve">We are continuing to address the long-standing issues within the Trust </w:t>
      </w:r>
      <w:r w:rsidR="00A042E3">
        <w:t xml:space="preserve">which were </w:t>
      </w:r>
      <w:r w:rsidRPr="004871A6">
        <w:t xml:space="preserve">identified </w:t>
      </w:r>
      <w:r w:rsidR="00A042E3">
        <w:t>within the</w:t>
      </w:r>
      <w:r w:rsidR="00A042E3" w:rsidRPr="004871A6">
        <w:t xml:space="preserve"> </w:t>
      </w:r>
      <w:r w:rsidR="00A042E3">
        <w:t>Reading the Signals report</w:t>
      </w:r>
      <w:r w:rsidRPr="004871A6">
        <w:t>.</w:t>
      </w:r>
      <w:r w:rsidR="00A042E3">
        <w:t xml:space="preserve"> In particular, culture was identified and in response to this we have implemented a culture tool kit as part of a baseline assessment</w:t>
      </w:r>
      <w:r w:rsidR="00322FCD">
        <w:t xml:space="preserve"> within the culture programme of work.</w:t>
      </w:r>
      <w:r w:rsidR="00A042E3">
        <w:t xml:space="preserve"> </w:t>
      </w:r>
    </w:p>
    <w:p w14:paraId="3188ECC4" w14:textId="77777777" w:rsidR="004871A6" w:rsidRPr="004871A6" w:rsidRDefault="004871A6" w:rsidP="004871A6">
      <w:pPr>
        <w:rPr>
          <w:color w:val="231F20"/>
        </w:rPr>
      </w:pPr>
    </w:p>
    <w:p w14:paraId="6CEFFB2F" w14:textId="77777777" w:rsidR="004871A6" w:rsidRPr="004871A6" w:rsidRDefault="004871A6" w:rsidP="004871A6">
      <w:pPr>
        <w:rPr>
          <w:rFonts w:cstheme="minorBidi"/>
          <w:color w:val="auto"/>
        </w:rPr>
      </w:pPr>
      <w:r w:rsidRPr="004871A6">
        <w:rPr>
          <w:color w:val="231F20"/>
        </w:rPr>
        <w:t xml:space="preserve">Our 2023 NHS Staff Survey results </w:t>
      </w:r>
      <w:r w:rsidRPr="004871A6">
        <w:t>are in no way what we want them to be. This is particularly the case for the low</w:t>
      </w:r>
      <w:r w:rsidRPr="004871A6">
        <w:rPr>
          <w:color w:val="C82613"/>
        </w:rPr>
        <w:t xml:space="preserve"> </w:t>
      </w:r>
      <w:r w:rsidRPr="004871A6">
        <w:t xml:space="preserve">number of </w:t>
      </w:r>
      <w:proofErr w:type="gramStart"/>
      <w:r w:rsidRPr="004871A6">
        <w:t>staff</w:t>
      </w:r>
      <w:proofErr w:type="gramEnd"/>
      <w:r w:rsidRPr="004871A6">
        <w:t xml:space="preserve"> who would recommend our organisation as a place to work, and the low number who think the care of patients or service users is our organisation’s top priority.</w:t>
      </w:r>
    </w:p>
    <w:bookmarkEnd w:id="4"/>
    <w:p w14:paraId="4D842E10" w14:textId="77777777" w:rsidR="004D0C57" w:rsidRDefault="004D0C57" w:rsidP="004D0C57">
      <w:pPr>
        <w:pStyle w:val="NormalWeb"/>
        <w:rPr>
          <w:rFonts w:ascii="Arial" w:hAnsi="Arial" w:cstheme="minorBidi"/>
          <w:lang w:eastAsia="en-US"/>
        </w:rPr>
      </w:pPr>
      <w:r>
        <w:rPr>
          <w:rFonts w:ascii="Arial" w:hAnsi="Arial" w:cstheme="minorBidi"/>
          <w:lang w:eastAsia="en-US"/>
        </w:rPr>
        <w:t>While we see the enormous amount of hard work that is going into improving the safety for our patients and the experience they have of our care, purposeful action is also needed to change the way we listen to, and involve our colleagues, in shaping and changing our Trust. To do this we are using different ways to hear and understand more from colleagues across the Trust, and our partners, about what we can do, together, to improve how it feels to work here and make it the great place we all want it to be.</w:t>
      </w:r>
    </w:p>
    <w:p w14:paraId="62E7FC8B" w14:textId="77777777" w:rsidR="004D0C57" w:rsidRDefault="004D0C57" w:rsidP="004D0C57">
      <w:pPr>
        <w:rPr>
          <w:rFonts w:cstheme="minorBidi"/>
          <w:lang w:eastAsia="en-US"/>
        </w:rPr>
      </w:pPr>
      <w:r>
        <w:rPr>
          <w:rFonts w:eastAsia="Times New Roman"/>
        </w:rPr>
        <w:t xml:space="preserve">There have been </w:t>
      </w:r>
      <w:r w:rsidR="00FF711D">
        <w:rPr>
          <w:rFonts w:eastAsia="Times New Roman"/>
        </w:rPr>
        <w:t>several</w:t>
      </w:r>
      <w:r>
        <w:rPr>
          <w:rFonts w:eastAsia="Times New Roman"/>
        </w:rPr>
        <w:t xml:space="preserve"> changes to the Board of Directors and our Council of Governors over the last year. </w:t>
      </w:r>
      <w:r>
        <w:t xml:space="preserve">We would particularly like to thank Niall Dickson for his time as Chairman of the Trust and for his commitment, </w:t>
      </w:r>
      <w:r w:rsidR="006B2048">
        <w:t>leadership,</w:t>
      </w:r>
      <w:r>
        <w:t xml:space="preserve"> and experience. We also thank our </w:t>
      </w:r>
      <w:r w:rsidR="009C1FC8">
        <w:t>G</w:t>
      </w:r>
      <w:r>
        <w:t>overnors for their support and constructive challenge.</w:t>
      </w:r>
    </w:p>
    <w:p w14:paraId="78D04D70" w14:textId="77777777" w:rsidR="004D0C57" w:rsidRDefault="004D0C57" w:rsidP="004D0C57">
      <w:pPr>
        <w:rPr>
          <w:rFonts w:eastAsia="Times New Roman"/>
        </w:rPr>
      </w:pPr>
    </w:p>
    <w:p w14:paraId="6A37C5EF" w14:textId="3ED6A0B7" w:rsidR="004D0C57" w:rsidRDefault="004D0C57" w:rsidP="004D0C57">
      <w:pPr>
        <w:rPr>
          <w:rFonts w:eastAsia="Times New Roman"/>
        </w:rPr>
      </w:pPr>
      <w:r>
        <w:rPr>
          <w:rFonts w:eastAsia="Times New Roman"/>
        </w:rPr>
        <w:lastRenderedPageBreak/>
        <w:t>Let us end by thanking all the many volunteers who continue to support the Trust in so many ways. We have again benefitted from our East Kent Hospitals Charity, our Leagues of Friends and a range of other community, voluntary and charitable organisations who have supported our patients and staff this year. Thank you for all your work on behalf of our patients and the local communities we serve.</w:t>
      </w:r>
    </w:p>
    <w:p w14:paraId="4AE04F3E" w14:textId="346FB7FE" w:rsidR="009B78CC" w:rsidRDefault="009B78CC" w:rsidP="004D0C57">
      <w:pPr>
        <w:rPr>
          <w:rFonts w:eastAsia="Times New Roman"/>
        </w:rPr>
      </w:pPr>
    </w:p>
    <w:p w14:paraId="48B60294" w14:textId="77777777" w:rsidR="009B78CC" w:rsidRDefault="009B78CC" w:rsidP="004D0C57">
      <w:pPr>
        <w:rPr>
          <w:rFonts w:eastAsia="Times New Roman"/>
        </w:rPr>
        <w:sectPr w:rsidR="009B78CC" w:rsidSect="000F30C8">
          <w:type w:val="continuous"/>
          <w:pgSz w:w="11906" w:h="16838"/>
          <w:pgMar w:top="1134" w:right="1134" w:bottom="1134" w:left="1134" w:header="720" w:footer="720" w:gutter="0"/>
          <w:cols w:space="720"/>
          <w:titlePg/>
          <w:docGrid w:linePitch="326"/>
        </w:sectPr>
      </w:pPr>
    </w:p>
    <w:bookmarkEnd w:id="1"/>
    <w:p w14:paraId="41F6D51F" w14:textId="55760E20" w:rsidR="009B78CC" w:rsidRDefault="009B78CC" w:rsidP="009B78CC">
      <w:r w:rsidRPr="00B47210">
        <w:rPr>
          <w:noProof/>
        </w:rPr>
        <w:drawing>
          <wp:inline distT="0" distB="0" distL="0" distR="0" wp14:anchorId="3330D149" wp14:editId="38502A4B">
            <wp:extent cx="692150" cy="768985"/>
            <wp:effectExtent l="0" t="0" r="0" b="0"/>
            <wp:docPr id="26" name="Picture 26" descr="Image of Tracey Fletcher, Chief E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racey Fletcher, Chief Executive"/>
                    <pic:cNvPicPr>
                      <a:picLocks noChangeAspect="1" noChangeArrowheads="1"/>
                    </pic:cNvPicPr>
                  </pic:nvPicPr>
                  <pic:blipFill rotWithShape="1">
                    <a:blip r:embed="rId11">
                      <a:extLst>
                        <a:ext uri="{28A0092B-C50C-407E-A947-70E740481C1C}">
                          <a14:useLocalDpi xmlns:a14="http://schemas.microsoft.com/office/drawing/2010/main" val="0"/>
                        </a:ext>
                      </a:extLst>
                    </a:blip>
                    <a:srcRect t="5407"/>
                    <a:stretch/>
                  </pic:blipFill>
                  <pic:spPr bwMode="auto">
                    <a:xfrm>
                      <a:off x="0" y="0"/>
                      <a:ext cx="692150" cy="768985"/>
                    </a:xfrm>
                    <a:prstGeom prst="rect">
                      <a:avLst/>
                    </a:prstGeom>
                    <a:noFill/>
                    <a:ln>
                      <a:noFill/>
                    </a:ln>
                    <a:extLst>
                      <a:ext uri="{53640926-AAD7-44D8-BBD7-CCE9431645EC}">
                        <a14:shadowObscured xmlns:a14="http://schemas.microsoft.com/office/drawing/2010/main"/>
                      </a:ext>
                    </a:extLst>
                  </pic:spPr>
                </pic:pic>
              </a:graphicData>
            </a:graphic>
          </wp:inline>
        </w:drawing>
      </w:r>
    </w:p>
    <w:p w14:paraId="2D08D431" w14:textId="77777777" w:rsidR="009B78CC" w:rsidRDefault="009B78CC" w:rsidP="009B78CC"/>
    <w:p w14:paraId="2A000FC7" w14:textId="77777777" w:rsidR="009B78CC" w:rsidRDefault="009B78CC" w:rsidP="009B78CC">
      <w:r w:rsidRPr="00B02364">
        <w:rPr>
          <w:noProof/>
        </w:rPr>
        <w:drawing>
          <wp:inline distT="0" distB="0" distL="0" distR="0" wp14:anchorId="7A82150B" wp14:editId="6B6E5189">
            <wp:extent cx="1085850" cy="42218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3666" cy="429109"/>
                    </a:xfrm>
                    <a:prstGeom prst="rect">
                      <a:avLst/>
                    </a:prstGeom>
                    <a:noFill/>
                    <a:ln>
                      <a:noFill/>
                    </a:ln>
                  </pic:spPr>
                </pic:pic>
              </a:graphicData>
            </a:graphic>
          </wp:inline>
        </w:drawing>
      </w:r>
    </w:p>
    <w:p w14:paraId="20FA351E" w14:textId="023AEF6E" w:rsidR="009B78CC" w:rsidRPr="009B78CC" w:rsidRDefault="009B78CC" w:rsidP="009B78CC">
      <w:r w:rsidRPr="009B78CC">
        <w:t>Chief Executive Officer,</w:t>
      </w:r>
    </w:p>
    <w:p w14:paraId="69D1CAAD" w14:textId="5F69FD57" w:rsidR="009B78CC" w:rsidRDefault="009B78CC" w:rsidP="009B78CC">
      <w:r w:rsidRPr="009B78CC">
        <w:t>Tracey Fletcher</w:t>
      </w:r>
    </w:p>
    <w:p w14:paraId="38CA1E5F" w14:textId="520AA27F" w:rsidR="009B78CC" w:rsidRDefault="009B78CC">
      <w:pPr>
        <w:autoSpaceDE/>
        <w:autoSpaceDN/>
        <w:spacing w:after="160" w:line="259" w:lineRule="auto"/>
      </w:pPr>
      <w:r>
        <w:rPr>
          <w:noProof/>
        </w:rPr>
        <w:drawing>
          <wp:inline distT="0" distB="0" distL="0" distR="0" wp14:anchorId="5FE140A6" wp14:editId="357611F4">
            <wp:extent cx="590550" cy="725736"/>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wart Baird original photo.jpg"/>
                    <pic:cNvPicPr/>
                  </pic:nvPicPr>
                  <pic:blipFill rotWithShape="1">
                    <a:blip r:embed="rId13" cstate="print">
                      <a:extLst>
                        <a:ext uri="{28A0092B-C50C-407E-A947-70E740481C1C}">
                          <a14:useLocalDpi xmlns:a14="http://schemas.microsoft.com/office/drawing/2010/main" val="0"/>
                        </a:ext>
                      </a:extLst>
                    </a:blip>
                    <a:srcRect l="18410" t="22200" r="15155" b="16569"/>
                    <a:stretch/>
                  </pic:blipFill>
                  <pic:spPr bwMode="auto">
                    <a:xfrm>
                      <a:off x="0" y="0"/>
                      <a:ext cx="590550" cy="725736"/>
                    </a:xfrm>
                    <a:prstGeom prst="rect">
                      <a:avLst/>
                    </a:prstGeom>
                    <a:ln>
                      <a:noFill/>
                    </a:ln>
                    <a:extLst>
                      <a:ext uri="{53640926-AAD7-44D8-BBD7-CCE9431645EC}">
                        <a14:shadowObscured xmlns:a14="http://schemas.microsoft.com/office/drawing/2010/main"/>
                      </a:ext>
                    </a:extLst>
                  </pic:spPr>
                </pic:pic>
              </a:graphicData>
            </a:graphic>
          </wp:inline>
        </w:drawing>
      </w:r>
    </w:p>
    <w:p w14:paraId="0E6D58BF" w14:textId="77777777" w:rsidR="009B78CC" w:rsidRDefault="009B78CC">
      <w:pPr>
        <w:autoSpaceDE/>
        <w:autoSpaceDN/>
        <w:spacing w:after="160" w:line="259" w:lineRule="auto"/>
      </w:pPr>
      <w:r w:rsidRPr="00054A8B">
        <w:rPr>
          <w:noProof/>
        </w:rPr>
        <w:drawing>
          <wp:inline distT="0" distB="0" distL="0" distR="0" wp14:anchorId="6BD33C70" wp14:editId="21C27353">
            <wp:extent cx="668020" cy="466758"/>
            <wp:effectExtent l="0" t="0" r="0" b="952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8020" cy="466758"/>
                    </a:xfrm>
                    <a:prstGeom prst="rect">
                      <a:avLst/>
                    </a:prstGeom>
                  </pic:spPr>
                </pic:pic>
              </a:graphicData>
            </a:graphic>
          </wp:inline>
        </w:drawing>
      </w:r>
    </w:p>
    <w:p w14:paraId="48FBCD0B" w14:textId="3BCEFA83" w:rsidR="009B78CC" w:rsidRDefault="009B78CC">
      <w:pPr>
        <w:autoSpaceDE/>
        <w:autoSpaceDN/>
        <w:spacing w:after="160" w:line="259" w:lineRule="auto"/>
        <w:sectPr w:rsidR="009B78CC" w:rsidSect="009B78CC">
          <w:type w:val="continuous"/>
          <w:pgSz w:w="11906" w:h="16838"/>
          <w:pgMar w:top="1134" w:right="1134" w:bottom="1134" w:left="1134" w:header="720" w:footer="720" w:gutter="0"/>
          <w:cols w:num="2" w:space="720"/>
          <w:titlePg/>
          <w:docGrid w:linePitch="326"/>
        </w:sectPr>
      </w:pPr>
      <w:r w:rsidRPr="009B78CC">
        <w:t>Chairman, Stewart Baird</w:t>
      </w:r>
    </w:p>
    <w:p w14:paraId="252C2F48" w14:textId="2FD9937C" w:rsidR="00F950E2" w:rsidRDefault="00F950E2">
      <w:pPr>
        <w:autoSpaceDE/>
        <w:autoSpaceDN/>
        <w:spacing w:after="160" w:line="259" w:lineRule="auto"/>
        <w:rPr>
          <w:b/>
          <w:color w:val="0070C0"/>
          <w:sz w:val="36"/>
          <w:szCs w:val="36"/>
        </w:rPr>
      </w:pPr>
      <w:r>
        <w:br w:type="page"/>
      </w:r>
    </w:p>
    <w:p w14:paraId="2B1EA6BD" w14:textId="72A99C51" w:rsidR="00EE0921" w:rsidRDefault="003B0CAE" w:rsidP="00275485">
      <w:pPr>
        <w:pStyle w:val="QAheading2"/>
      </w:pPr>
      <w:bookmarkStart w:id="5" w:name="_Toc170466359"/>
      <w:r>
        <w:lastRenderedPageBreak/>
        <w:t xml:space="preserve">Our </w:t>
      </w:r>
      <w:r w:rsidR="00B869AF">
        <w:t>s</w:t>
      </w:r>
      <w:r>
        <w:t>ervices</w:t>
      </w:r>
      <w:bookmarkEnd w:id="5"/>
      <w:r w:rsidR="00304F49">
        <w:t xml:space="preserve"> </w:t>
      </w:r>
    </w:p>
    <w:p w14:paraId="51EF625F" w14:textId="77777777" w:rsidR="007B46B5" w:rsidRDefault="007B46B5" w:rsidP="003E6397"/>
    <w:p w14:paraId="679DBBD0" w14:textId="77777777" w:rsidR="007B46B5" w:rsidRPr="00275485" w:rsidRDefault="003F7AAD" w:rsidP="003E6397">
      <w:r>
        <w:rPr>
          <w:noProof/>
        </w:rPr>
        <w:drawing>
          <wp:inline distT="0" distB="0" distL="0" distR="0" wp14:anchorId="387540A6" wp14:editId="0D9B85E0">
            <wp:extent cx="6120130" cy="4079875"/>
            <wp:effectExtent l="0" t="0" r="0" b="0"/>
            <wp:docPr id="900219093" name="Picture 900219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293B0A95" w14:textId="77777777" w:rsidR="0018175E" w:rsidRPr="002D390B" w:rsidRDefault="0018175E" w:rsidP="003E6397"/>
    <w:p w14:paraId="5911BECF" w14:textId="77777777" w:rsidR="002D390B" w:rsidRPr="002D390B" w:rsidRDefault="002D390B" w:rsidP="006335EE">
      <w:pPr>
        <w:pStyle w:val="Heading3"/>
        <w:rPr>
          <w:rFonts w:eastAsia="Times New Roman"/>
          <w:lang w:val="en"/>
        </w:rPr>
      </w:pPr>
      <w:bookmarkStart w:id="6" w:name="_Toc170466360"/>
      <w:r w:rsidRPr="002D390B">
        <w:rPr>
          <w:lang w:eastAsia="en-US"/>
        </w:rPr>
        <w:t>Purpose and activities of the Foundation Trust</w:t>
      </w:r>
      <w:bookmarkEnd w:id="6"/>
      <w:r w:rsidRPr="002D390B">
        <w:rPr>
          <w:lang w:eastAsia="en-US"/>
        </w:rPr>
        <w:br/>
      </w:r>
    </w:p>
    <w:p w14:paraId="18D1EC62" w14:textId="77777777" w:rsidR="002D390B" w:rsidRPr="002D390B" w:rsidRDefault="002D390B" w:rsidP="002D390B">
      <w:pPr>
        <w:autoSpaceDE/>
        <w:autoSpaceDN/>
        <w:rPr>
          <w:rFonts w:cstheme="minorBidi"/>
          <w:color w:val="auto"/>
          <w:szCs w:val="22"/>
          <w:lang w:val="en"/>
        </w:rPr>
      </w:pPr>
      <w:r w:rsidRPr="002D390B">
        <w:rPr>
          <w:rFonts w:cstheme="minorBidi"/>
          <w:color w:val="auto"/>
          <w:szCs w:val="22"/>
          <w:lang w:val="en"/>
        </w:rPr>
        <w:t xml:space="preserve">We are a large Trust, with five hospitals and a number of community clinics serving around 700,000 people in east Kent. We also provide specialist services for a wider population of over a million, including renal services in Medway and </w:t>
      </w:r>
      <w:proofErr w:type="spellStart"/>
      <w:r w:rsidRPr="002D390B">
        <w:rPr>
          <w:rFonts w:cstheme="minorBidi"/>
          <w:color w:val="auto"/>
          <w:szCs w:val="22"/>
          <w:lang w:val="en"/>
        </w:rPr>
        <w:t>Maidstone</w:t>
      </w:r>
      <w:proofErr w:type="spellEnd"/>
      <w:r w:rsidRPr="002D390B">
        <w:rPr>
          <w:rFonts w:cstheme="minorBidi"/>
          <w:color w:val="auto"/>
          <w:szCs w:val="22"/>
          <w:lang w:val="en"/>
        </w:rPr>
        <w:t>, the county’s specialist vascular surgery service and a cardiac service for all of Kent based at William Harvey Hospital, Ashford. We employ</w:t>
      </w:r>
      <w:r w:rsidR="00562472">
        <w:rPr>
          <w:rFonts w:cstheme="minorBidi"/>
          <w:color w:val="auto"/>
          <w:szCs w:val="22"/>
          <w:lang w:val="en"/>
        </w:rPr>
        <w:t xml:space="preserve"> </w:t>
      </w:r>
      <w:r w:rsidR="00A2004B">
        <w:rPr>
          <w:rFonts w:cstheme="minorBidi"/>
          <w:color w:val="auto"/>
          <w:szCs w:val="22"/>
          <w:lang w:val="en"/>
        </w:rPr>
        <w:t>10</w:t>
      </w:r>
      <w:r w:rsidR="00562472">
        <w:rPr>
          <w:rFonts w:cstheme="minorBidi"/>
          <w:color w:val="auto"/>
          <w:szCs w:val="22"/>
          <w:lang w:val="en"/>
        </w:rPr>
        <w:t>,</w:t>
      </w:r>
      <w:r w:rsidR="00A2004B">
        <w:rPr>
          <w:rFonts w:cstheme="minorBidi"/>
          <w:color w:val="auto"/>
          <w:szCs w:val="22"/>
          <w:lang w:val="en"/>
        </w:rPr>
        <w:t>169</w:t>
      </w:r>
      <w:r w:rsidR="00562472">
        <w:rPr>
          <w:rFonts w:cstheme="minorBidi"/>
          <w:color w:val="auto"/>
          <w:szCs w:val="22"/>
          <w:lang w:val="en"/>
        </w:rPr>
        <w:t xml:space="preserve"> </w:t>
      </w:r>
      <w:r w:rsidRPr="002D390B">
        <w:rPr>
          <w:rFonts w:cstheme="minorBidi"/>
          <w:color w:val="auto"/>
          <w:szCs w:val="22"/>
          <w:lang w:val="en"/>
        </w:rPr>
        <w:t xml:space="preserve">staff. </w:t>
      </w:r>
    </w:p>
    <w:p w14:paraId="486635A1" w14:textId="77777777" w:rsidR="002D390B" w:rsidRPr="002D390B" w:rsidRDefault="002D390B" w:rsidP="002D390B">
      <w:pPr>
        <w:autoSpaceDE/>
        <w:autoSpaceDN/>
        <w:rPr>
          <w:rFonts w:eastAsia="Times New Roman"/>
          <w:color w:val="auto"/>
          <w:lang w:val="en"/>
        </w:rPr>
      </w:pPr>
    </w:p>
    <w:p w14:paraId="14244D03" w14:textId="77777777" w:rsidR="002D390B" w:rsidRPr="002D390B" w:rsidRDefault="002D390B" w:rsidP="002D390B">
      <w:pPr>
        <w:autoSpaceDE/>
        <w:autoSpaceDN/>
        <w:rPr>
          <w:rFonts w:eastAsia="Times New Roman"/>
          <w:color w:val="auto"/>
          <w:lang w:val="en"/>
        </w:rPr>
      </w:pPr>
      <w:r w:rsidRPr="002D390B">
        <w:rPr>
          <w:rFonts w:eastAsia="Times New Roman"/>
          <w:color w:val="auto"/>
          <w:lang w:val="en"/>
        </w:rPr>
        <w:t xml:space="preserve">We provide a number of services in the local community, including in people’s own homes. This includes home dialysis, community </w:t>
      </w:r>
      <w:proofErr w:type="spellStart"/>
      <w:r w:rsidRPr="002D390B">
        <w:rPr>
          <w:rFonts w:eastAsia="Times New Roman"/>
          <w:color w:val="auto"/>
          <w:lang w:val="en"/>
        </w:rPr>
        <w:t>paediatrics</w:t>
      </w:r>
      <w:proofErr w:type="spellEnd"/>
      <w:r w:rsidRPr="002D390B">
        <w:rPr>
          <w:rFonts w:eastAsia="Times New Roman"/>
          <w:color w:val="auto"/>
          <w:lang w:val="en"/>
        </w:rPr>
        <w:t xml:space="preserve">, mobile chemotherapy and stoma care. </w:t>
      </w:r>
    </w:p>
    <w:p w14:paraId="4FAB38AA" w14:textId="77777777" w:rsidR="002D390B" w:rsidRPr="002D390B" w:rsidRDefault="002D390B" w:rsidP="002D390B">
      <w:pPr>
        <w:autoSpaceDE/>
        <w:autoSpaceDN/>
        <w:rPr>
          <w:rFonts w:eastAsia="Times New Roman"/>
          <w:color w:val="auto"/>
          <w:lang w:val="en"/>
        </w:rPr>
      </w:pPr>
    </w:p>
    <w:p w14:paraId="76A9C405" w14:textId="77777777" w:rsidR="002D390B" w:rsidRPr="002D390B" w:rsidRDefault="002D390B" w:rsidP="002D390B">
      <w:pPr>
        <w:autoSpaceDE/>
        <w:autoSpaceDN/>
        <w:rPr>
          <w:rFonts w:eastAsia="Times New Roman"/>
          <w:color w:val="auto"/>
          <w:lang w:val="en"/>
        </w:rPr>
      </w:pPr>
      <w:r w:rsidRPr="002D390B">
        <w:rPr>
          <w:rFonts w:eastAsia="Times New Roman"/>
          <w:color w:val="auto"/>
          <w:lang w:val="en"/>
        </w:rPr>
        <w:t>As a teaching Trust, we play a vital role in the education and training of doctors, nurses and other healthcare professionals, and are working in partnership with the new Kent and Medway Medical School.  We will continue to work with our long-term partner, King’s College University in London and with St George’s Medical School.</w:t>
      </w:r>
    </w:p>
    <w:p w14:paraId="69D1F417" w14:textId="77777777" w:rsidR="002D390B" w:rsidRPr="002D390B" w:rsidRDefault="002D390B" w:rsidP="002D390B">
      <w:pPr>
        <w:autoSpaceDE/>
        <w:autoSpaceDN/>
        <w:rPr>
          <w:rFonts w:eastAsia="Times New Roman"/>
          <w:color w:val="auto"/>
          <w:lang w:val="en"/>
        </w:rPr>
      </w:pPr>
    </w:p>
    <w:p w14:paraId="4D5637E6" w14:textId="4BB11C4C" w:rsidR="007B46B5" w:rsidRPr="00B869AF" w:rsidRDefault="002D390B" w:rsidP="00B869AF">
      <w:pPr>
        <w:autoSpaceDE/>
        <w:autoSpaceDN/>
        <w:rPr>
          <w:rFonts w:eastAsia="Times New Roman"/>
          <w:color w:val="auto"/>
          <w:lang w:val="en"/>
        </w:rPr>
      </w:pPr>
      <w:r w:rsidRPr="002D390B">
        <w:rPr>
          <w:rFonts w:eastAsia="Times New Roman"/>
          <w:color w:val="auto"/>
          <w:lang w:val="en"/>
        </w:rPr>
        <w:t xml:space="preserve">We value participating in clinical research studies, and we consistently recruit high numbers of patients into research trials. </w:t>
      </w:r>
      <w:r w:rsidRPr="002D390B">
        <w:rPr>
          <w:rFonts w:eastAsia="Times New Roman"/>
          <w:color w:val="auto"/>
        </w:rPr>
        <w:t>Kent and Medway’s Clinical Trials Unit is based in our Queen Elizabeth The Queen Mother Hospital, Margate.</w:t>
      </w:r>
    </w:p>
    <w:p w14:paraId="7FAB6125" w14:textId="77777777" w:rsidR="007B46B5" w:rsidRDefault="007B46B5" w:rsidP="003E6397">
      <w:pPr>
        <w:rPr>
          <w:lang w:eastAsia="en-US"/>
        </w:rPr>
      </w:pPr>
    </w:p>
    <w:p w14:paraId="1D930B06" w14:textId="77777777" w:rsidR="00B869AF" w:rsidRDefault="00B869AF">
      <w:pPr>
        <w:autoSpaceDE/>
        <w:autoSpaceDN/>
        <w:spacing w:after="160" w:line="259" w:lineRule="auto"/>
        <w:rPr>
          <w:b/>
          <w:color w:val="0070C0"/>
          <w:sz w:val="32"/>
          <w:szCs w:val="28"/>
          <w:lang w:eastAsia="en-US"/>
        </w:rPr>
      </w:pPr>
      <w:r>
        <w:rPr>
          <w:b/>
          <w:color w:val="0070C0"/>
          <w:sz w:val="32"/>
          <w:szCs w:val="28"/>
          <w:lang w:eastAsia="en-US"/>
        </w:rPr>
        <w:br w:type="page"/>
      </w:r>
    </w:p>
    <w:p w14:paraId="6CBACC8A" w14:textId="64975B36" w:rsidR="002D390B" w:rsidRPr="00A31180" w:rsidRDefault="002D390B" w:rsidP="006335EE">
      <w:pPr>
        <w:pStyle w:val="Heading3"/>
        <w:rPr>
          <w:lang w:eastAsia="en-US"/>
        </w:rPr>
      </w:pPr>
      <w:bookmarkStart w:id="7" w:name="_Toc170466361"/>
      <w:r w:rsidRPr="00A31180">
        <w:rPr>
          <w:lang w:eastAsia="en-US"/>
        </w:rPr>
        <w:lastRenderedPageBreak/>
        <w:t>Our hospitals</w:t>
      </w:r>
      <w:bookmarkEnd w:id="7"/>
    </w:p>
    <w:p w14:paraId="5545ACF6" w14:textId="77777777" w:rsidR="002D390B" w:rsidRPr="002D390B" w:rsidRDefault="002D390B" w:rsidP="002D390B">
      <w:pPr>
        <w:autoSpaceDE/>
        <w:autoSpaceDN/>
        <w:rPr>
          <w:rFonts w:eastAsia="MS Mincho"/>
          <w:b/>
          <w:bCs/>
          <w:color w:val="auto"/>
          <w:lang w:val="en"/>
        </w:rPr>
      </w:pPr>
    </w:p>
    <w:p w14:paraId="6D0949AF" w14:textId="77777777" w:rsidR="002D390B" w:rsidRPr="002D390B" w:rsidRDefault="002D390B" w:rsidP="002D390B">
      <w:pPr>
        <w:autoSpaceDE/>
        <w:autoSpaceDN/>
        <w:spacing w:before="53"/>
        <w:rPr>
          <w:rFonts w:eastAsiaTheme="minorEastAsia"/>
          <w:color w:val="auto"/>
          <w:kern w:val="24"/>
        </w:rPr>
      </w:pPr>
      <w:r w:rsidRPr="002D390B">
        <w:rPr>
          <w:rFonts w:eastAsiaTheme="minorEastAsia"/>
          <w:b/>
          <w:bCs/>
          <w:color w:val="auto"/>
          <w:kern w:val="24"/>
        </w:rPr>
        <w:t xml:space="preserve">Buckland Hospital </w:t>
      </w:r>
      <w:r w:rsidRPr="002D390B">
        <w:rPr>
          <w:rFonts w:eastAsiaTheme="minorEastAsia"/>
          <w:color w:val="auto"/>
          <w:kern w:val="24"/>
        </w:rPr>
        <w:t>provides a range of local services. Its facilities include a minor injuries walk-in centre, outpatient facilities, renal satellite services, day hospital services, child health and child development services, ophthalmology surgery and a community diagnostic centre, which includes CT and MRI scanners.</w:t>
      </w:r>
    </w:p>
    <w:p w14:paraId="185CA321" w14:textId="77777777" w:rsidR="002D390B" w:rsidRPr="002D390B" w:rsidRDefault="002D390B" w:rsidP="002D390B">
      <w:pPr>
        <w:autoSpaceDE/>
        <w:autoSpaceDN/>
        <w:spacing w:before="53"/>
        <w:rPr>
          <w:rFonts w:eastAsia="Times New Roman"/>
          <w:color w:val="auto"/>
        </w:rPr>
      </w:pPr>
    </w:p>
    <w:p w14:paraId="34EAF9D6" w14:textId="77777777" w:rsidR="002D390B" w:rsidRPr="002D390B" w:rsidRDefault="002D390B" w:rsidP="002D390B">
      <w:pPr>
        <w:autoSpaceDE/>
        <w:autoSpaceDN/>
        <w:rPr>
          <w:color w:val="auto"/>
          <w:lang w:eastAsia="en-US"/>
        </w:rPr>
      </w:pPr>
      <w:r w:rsidRPr="002D390B">
        <w:rPr>
          <w:b/>
          <w:bCs/>
          <w:color w:val="auto"/>
          <w:lang w:eastAsia="en-US"/>
        </w:rPr>
        <w:t>Kent and Canterbury Hospital</w:t>
      </w:r>
      <w:r w:rsidRPr="002D390B">
        <w:rPr>
          <w:color w:val="auto"/>
          <w:lang w:eastAsia="en-US"/>
        </w:rPr>
        <w:t xml:space="preserve"> (K&amp;CH) provides a range of surgical and medical services. It is a central base for many specialist services in east Kent such as elective orthopaedics, renal, vascular, interventional radiology, urology, dermatology, neurology and haemophilia services. It also provides a 24/7 urgent treatment centre. Kent &amp; Canterbury Hospital has a postgraduate teaching centre and staff accommodation.</w:t>
      </w:r>
    </w:p>
    <w:p w14:paraId="357F6035" w14:textId="77777777" w:rsidR="002D390B" w:rsidRPr="002D390B" w:rsidRDefault="002D390B" w:rsidP="002D390B">
      <w:pPr>
        <w:autoSpaceDE/>
        <w:autoSpaceDN/>
        <w:rPr>
          <w:color w:val="auto"/>
          <w:szCs w:val="22"/>
          <w:lang w:eastAsia="en-US"/>
        </w:rPr>
      </w:pPr>
    </w:p>
    <w:p w14:paraId="729AA672" w14:textId="77777777" w:rsidR="002D390B" w:rsidRPr="002D390B" w:rsidRDefault="002D390B" w:rsidP="002D390B">
      <w:pPr>
        <w:autoSpaceDE/>
        <w:autoSpaceDN/>
        <w:spacing w:before="53"/>
        <w:rPr>
          <w:rFonts w:eastAsiaTheme="minorEastAsia"/>
          <w:color w:val="auto"/>
          <w:kern w:val="24"/>
        </w:rPr>
      </w:pPr>
      <w:r w:rsidRPr="002D390B">
        <w:rPr>
          <w:rFonts w:eastAsiaTheme="minorEastAsia"/>
          <w:b/>
          <w:bCs/>
          <w:color w:val="auto"/>
          <w:kern w:val="24"/>
        </w:rPr>
        <w:t xml:space="preserve">Queen Elizabeth The Queen Mother Hospital, Margate </w:t>
      </w:r>
      <w:r w:rsidRPr="002D390B">
        <w:rPr>
          <w:rFonts w:eastAsiaTheme="minorEastAsia"/>
          <w:color w:val="auto"/>
          <w:kern w:val="24"/>
        </w:rPr>
        <w:t>(QEQMH)</w:t>
      </w:r>
      <w:r w:rsidRPr="002D390B">
        <w:rPr>
          <w:rFonts w:eastAsiaTheme="minorEastAsia"/>
          <w:b/>
          <w:bCs/>
          <w:color w:val="auto"/>
          <w:kern w:val="24"/>
        </w:rPr>
        <w:t xml:space="preserve"> </w:t>
      </w:r>
      <w:r w:rsidRPr="002D390B">
        <w:rPr>
          <w:rFonts w:eastAsiaTheme="minorEastAsia"/>
          <w:color w:val="auto"/>
          <w:kern w:val="24"/>
        </w:rPr>
        <w:t>provides a range of emergency and elective services and comprehensive trauma, obstetrics, general surgery and paediatric services. It has a specialist centre for gynaecological cancer and modern operating theatres, Intensive Therapy Unit (ITU) facilities, children’s inpatient and outpatient facilities, a Cardiac Catheter Laboratory, a Renal satellite service and Cancer Unit. QEQM host the county’s Clinical Trials Unit</w:t>
      </w:r>
      <w:r w:rsidR="009C1FC8">
        <w:rPr>
          <w:rFonts w:eastAsiaTheme="minorEastAsia"/>
          <w:color w:val="auto"/>
          <w:kern w:val="24"/>
        </w:rPr>
        <w:t xml:space="preserve"> and</w:t>
      </w:r>
      <w:r w:rsidR="00DF0A43">
        <w:rPr>
          <w:rFonts w:eastAsiaTheme="minorEastAsia"/>
          <w:color w:val="auto"/>
          <w:kern w:val="24"/>
        </w:rPr>
        <w:t xml:space="preserve"> </w:t>
      </w:r>
      <w:r w:rsidRPr="002D390B">
        <w:rPr>
          <w:rFonts w:eastAsiaTheme="minorEastAsia"/>
          <w:color w:val="auto"/>
          <w:kern w:val="24"/>
        </w:rPr>
        <w:t>has a postgraduate teaching centre and staff accommodation. On site there are also co-located adult and elderly mental health facilities run by the Kent &amp; Medway NHS and Social Care Partnership Trust.</w:t>
      </w:r>
    </w:p>
    <w:p w14:paraId="31F05169" w14:textId="77777777" w:rsidR="002D390B" w:rsidRPr="002D390B" w:rsidRDefault="002D390B" w:rsidP="002D390B">
      <w:pPr>
        <w:autoSpaceDE/>
        <w:autoSpaceDN/>
        <w:spacing w:before="53"/>
        <w:rPr>
          <w:rFonts w:eastAsia="Times New Roman"/>
          <w:color w:val="auto"/>
        </w:rPr>
      </w:pPr>
    </w:p>
    <w:p w14:paraId="6B6FF57E" w14:textId="77777777" w:rsidR="002D390B" w:rsidRPr="002D390B" w:rsidRDefault="002D390B" w:rsidP="002D390B">
      <w:pPr>
        <w:autoSpaceDE/>
        <w:autoSpaceDN/>
        <w:spacing w:before="53"/>
        <w:rPr>
          <w:rFonts w:eastAsia="Times New Roman"/>
          <w:color w:val="auto"/>
        </w:rPr>
      </w:pPr>
      <w:r w:rsidRPr="002D390B">
        <w:rPr>
          <w:rFonts w:eastAsiaTheme="minorEastAsia"/>
          <w:b/>
          <w:bCs/>
          <w:color w:val="auto"/>
          <w:kern w:val="24"/>
        </w:rPr>
        <w:t>The Royal Victoria Hospital</w:t>
      </w:r>
      <w:r w:rsidRPr="002D390B">
        <w:rPr>
          <w:rFonts w:eastAsiaTheme="minorEastAsia"/>
          <w:color w:val="auto"/>
          <w:kern w:val="24"/>
        </w:rPr>
        <w:t>, Folkestone provides a range of local services including an urgent care centre (provided by Kent Community Health NHS Foundation Trust), a thriving outpatients department, the Derry Unit (which offers specialist gynaecological and urological outpatient procedures), diagnostic services, and mental health services provided by the Kent and Medway NHS &amp; Social Care Partnership Trust.</w:t>
      </w:r>
    </w:p>
    <w:p w14:paraId="4129E67F" w14:textId="77777777" w:rsidR="000D6D19" w:rsidRDefault="002D390B" w:rsidP="00F950E2">
      <w:pPr>
        <w:autoSpaceDE/>
        <w:autoSpaceDN/>
        <w:rPr>
          <w:rFonts w:eastAsiaTheme="minorEastAsia"/>
          <w:color w:val="auto"/>
          <w:kern w:val="24"/>
        </w:rPr>
      </w:pPr>
      <w:r w:rsidRPr="002D390B">
        <w:rPr>
          <w:rFonts w:eastAsia="Times New Roman"/>
          <w:b/>
          <w:color w:val="auto"/>
        </w:rPr>
        <w:br/>
      </w:r>
      <w:r w:rsidRPr="002D390B">
        <w:rPr>
          <w:rFonts w:eastAsiaTheme="minorEastAsia"/>
          <w:b/>
          <w:bCs/>
          <w:color w:val="auto"/>
          <w:kern w:val="24"/>
        </w:rPr>
        <w:t xml:space="preserve">The William Harvey Hospital </w:t>
      </w:r>
      <w:r w:rsidRPr="002D390B">
        <w:rPr>
          <w:rFonts w:eastAsiaTheme="minorEastAsia"/>
          <w:color w:val="auto"/>
          <w:kern w:val="24"/>
        </w:rPr>
        <w:t>(WHH), Ashford provides a range of emergency and elective services, including a trauma unit, as well as comprehensive maternity, paediatric and neonatal intensive care services. The hospital has a renal satellite service, a specialist cardiology unit undertaking angiography, angioplasty, a state-of-the-art pathology analytical robotics laboratory that reports all east Kent’s General Practitioner (GP) activity and a robotic pharmacy facility. A single Head and Neck Unit for east Kent includes centralised maxillofacial services with all specialist head and neck cancer surgery co-located on the site. WHH has a postgraduate teaching centre and staff accommodation.</w:t>
      </w:r>
    </w:p>
    <w:p w14:paraId="7F7C7C8F" w14:textId="77777777" w:rsidR="00F950E2" w:rsidRPr="00F950E2" w:rsidRDefault="00F950E2" w:rsidP="00F950E2">
      <w:pPr>
        <w:autoSpaceDE/>
        <w:autoSpaceDN/>
        <w:rPr>
          <w:rFonts w:eastAsiaTheme="minorEastAsia"/>
          <w:color w:val="auto"/>
          <w:kern w:val="24"/>
        </w:rPr>
      </w:pPr>
    </w:p>
    <w:p w14:paraId="65C385C3" w14:textId="77777777" w:rsidR="00F950E2" w:rsidRDefault="00F950E2">
      <w:pPr>
        <w:autoSpaceDE/>
        <w:autoSpaceDN/>
        <w:spacing w:after="160" w:line="259" w:lineRule="auto"/>
        <w:rPr>
          <w:b/>
          <w:color w:val="0070C0"/>
          <w:sz w:val="36"/>
          <w:szCs w:val="36"/>
        </w:rPr>
      </w:pPr>
      <w:r>
        <w:br w:type="page"/>
      </w:r>
    </w:p>
    <w:p w14:paraId="18EF87F2" w14:textId="77777777" w:rsidR="000D6D19" w:rsidRPr="00B869AF" w:rsidRDefault="000D6D19" w:rsidP="00B869AF">
      <w:pPr>
        <w:pStyle w:val="Heading1"/>
      </w:pPr>
      <w:bookmarkStart w:id="8" w:name="_Toc170466362"/>
      <w:bookmarkStart w:id="9" w:name="_Hlk169862753"/>
      <w:r w:rsidRPr="00B869AF">
        <w:lastRenderedPageBreak/>
        <w:t>Part 2: Priorities for Improvement and Statements of Assurance from the Board</w:t>
      </w:r>
      <w:bookmarkEnd w:id="8"/>
    </w:p>
    <w:p w14:paraId="383F1D4A" w14:textId="77777777" w:rsidR="000D6D19" w:rsidRDefault="000D6D19" w:rsidP="000D6D19"/>
    <w:p w14:paraId="68537992" w14:textId="77777777" w:rsidR="000D6D19" w:rsidRDefault="003F7AAD" w:rsidP="000D6D19">
      <w:r>
        <w:rPr>
          <w:noProof/>
        </w:rPr>
        <w:drawing>
          <wp:inline distT="0" distB="0" distL="0" distR="0" wp14:anchorId="33DAC453" wp14:editId="226B99C0">
            <wp:extent cx="6120130" cy="407987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656BC023" w14:textId="77777777" w:rsidR="000D6D19" w:rsidRPr="000D6D19" w:rsidRDefault="000D6D19" w:rsidP="000D6D19">
      <w:pPr>
        <w:rPr>
          <w:color w:val="auto"/>
        </w:rPr>
      </w:pPr>
    </w:p>
    <w:p w14:paraId="71B6E058" w14:textId="77777777" w:rsidR="000D6D19" w:rsidRPr="000D6D19" w:rsidRDefault="000D6D19" w:rsidP="000D6D19">
      <w:pPr>
        <w:rPr>
          <w:color w:val="auto"/>
        </w:rPr>
      </w:pPr>
    </w:p>
    <w:p w14:paraId="0FC983D0" w14:textId="0ED0F33F" w:rsidR="000D6D19" w:rsidRDefault="000D6D19" w:rsidP="000D6D19">
      <w:pPr>
        <w:rPr>
          <w:color w:val="auto"/>
        </w:rPr>
      </w:pPr>
      <w:bookmarkStart w:id="10" w:name="_Hlk169878714"/>
      <w:r>
        <w:rPr>
          <w:color w:val="auto"/>
        </w:rPr>
        <w:t>During 2023/24 we provided and/</w:t>
      </w:r>
      <w:r w:rsidRPr="00626C89">
        <w:rPr>
          <w:color w:val="auto"/>
        </w:rPr>
        <w:t>or subcontracte</w:t>
      </w:r>
      <w:r w:rsidR="00D204F5">
        <w:rPr>
          <w:color w:val="auto"/>
        </w:rPr>
        <w:t xml:space="preserve">d </w:t>
      </w:r>
      <w:r w:rsidR="00CA2663">
        <w:rPr>
          <w:color w:val="auto"/>
        </w:rPr>
        <w:t xml:space="preserve">105 </w:t>
      </w:r>
      <w:r w:rsidRPr="00626C89">
        <w:rPr>
          <w:color w:val="auto"/>
        </w:rPr>
        <w:t>relevant</w:t>
      </w:r>
      <w:r>
        <w:rPr>
          <w:color w:val="auto"/>
        </w:rPr>
        <w:t xml:space="preserve"> health services. </w:t>
      </w:r>
    </w:p>
    <w:p w14:paraId="40D26F25" w14:textId="77777777" w:rsidR="000D6D19" w:rsidRDefault="000D6D19" w:rsidP="000D6D19">
      <w:pPr>
        <w:rPr>
          <w:color w:val="auto"/>
        </w:rPr>
      </w:pPr>
    </w:p>
    <w:p w14:paraId="63FEBB33" w14:textId="77777777" w:rsidR="000D6D19" w:rsidRDefault="000D6D19" w:rsidP="000D6D19">
      <w:pPr>
        <w:rPr>
          <w:color w:val="auto"/>
        </w:rPr>
      </w:pPr>
      <w:r>
        <w:rPr>
          <w:color w:val="auto"/>
        </w:rPr>
        <w:t xml:space="preserve">We have reviewed all the data available to us on the quality of care in these services. </w:t>
      </w:r>
    </w:p>
    <w:p w14:paraId="3E608EC9" w14:textId="77777777" w:rsidR="000D6D19" w:rsidRDefault="000D6D19" w:rsidP="000D6D19">
      <w:pPr>
        <w:rPr>
          <w:color w:val="auto"/>
        </w:rPr>
      </w:pPr>
    </w:p>
    <w:p w14:paraId="19528725" w14:textId="77777777" w:rsidR="000D6D19" w:rsidRPr="007237AA" w:rsidRDefault="000D6D19" w:rsidP="007237AA">
      <w:pPr>
        <w:rPr>
          <w:color w:val="auto"/>
        </w:rPr>
      </w:pPr>
      <w:r>
        <w:rPr>
          <w:color w:val="auto"/>
        </w:rPr>
        <w:t xml:space="preserve">The income generated by the relevant health services reviewed in 2023/24 represents 100% of the income generated from the provision of relevant health services by the Trust for 2023/24. </w:t>
      </w:r>
    </w:p>
    <w:bookmarkEnd w:id="10"/>
    <w:p w14:paraId="0E174CEB" w14:textId="77777777" w:rsidR="000D6D19" w:rsidRDefault="000D6D19" w:rsidP="003E6397"/>
    <w:p w14:paraId="2EEE88DF" w14:textId="77777777" w:rsidR="00A570B3" w:rsidRPr="00A570B3" w:rsidRDefault="008F1FE9" w:rsidP="00A31180">
      <w:pPr>
        <w:pStyle w:val="QAheading2"/>
      </w:pPr>
      <w:bookmarkStart w:id="11" w:name="_Toc170466363"/>
      <w:bookmarkEnd w:id="9"/>
      <w:r>
        <w:t>Ou</w:t>
      </w:r>
      <w:r w:rsidR="00F240FC" w:rsidRPr="00B47210">
        <w:t>r vision and ‘We care’ values</w:t>
      </w:r>
      <w:bookmarkEnd w:id="11"/>
    </w:p>
    <w:p w14:paraId="1005A104" w14:textId="77777777" w:rsidR="0018175E" w:rsidRDefault="0018175E" w:rsidP="0018175E">
      <w:pPr>
        <w:pStyle w:val="NormalWeb"/>
        <w:rPr>
          <w:rFonts w:ascii="Arial" w:hAnsi="Arial" w:cs="Arial"/>
        </w:rPr>
      </w:pPr>
      <w:r>
        <w:rPr>
          <w:rFonts w:ascii="Arial" w:hAnsi="Arial" w:cs="Arial"/>
        </w:rPr>
        <w:t xml:space="preserve">Our vision is to be a leading provider of acute healthcare services by delivering 'Great Healthcare from Great People ‘. Our mission is to improve health and wellbeing, for our patients and our staff. </w:t>
      </w:r>
    </w:p>
    <w:p w14:paraId="6E11E770" w14:textId="282D7D93" w:rsidR="00A71F5F" w:rsidRPr="006335EE" w:rsidRDefault="0018175E" w:rsidP="006335EE">
      <w:pPr>
        <w:pStyle w:val="NormalWeb"/>
        <w:rPr>
          <w:rFonts w:ascii="Arial" w:hAnsi="Arial" w:cs="Arial"/>
        </w:rPr>
      </w:pPr>
      <w:r>
        <w:rPr>
          <w:rFonts w:ascii="Arial" w:hAnsi="Arial" w:cs="Arial"/>
        </w:rPr>
        <w:t>Our values are very important to us and we want everyone who experiences our Trust to feel cared for, safe, respected and confident we are making a difference.</w:t>
      </w:r>
      <w:r w:rsidR="00CF785F">
        <w:rPr>
          <w:rFonts w:ascii="Arial" w:hAnsi="Arial" w:cs="Arial"/>
        </w:rPr>
        <w:br w:type="page"/>
      </w:r>
    </w:p>
    <w:p w14:paraId="3FE89578" w14:textId="77777777" w:rsidR="0018175E" w:rsidRDefault="007C48E3" w:rsidP="0018175E">
      <w:r w:rsidRPr="007C48E3">
        <w:rPr>
          <w:noProof/>
        </w:rPr>
        <w:lastRenderedPageBreak/>
        <w:drawing>
          <wp:inline distT="0" distB="0" distL="0" distR="0" wp14:anchorId="276BA512" wp14:editId="430BA713">
            <wp:extent cx="6120130" cy="4277360"/>
            <wp:effectExtent l="0" t="0" r="0" b="8890"/>
            <wp:docPr id="3" name="Picture 3" descr="Our visio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277360"/>
                    </a:xfrm>
                    <a:prstGeom prst="rect">
                      <a:avLst/>
                    </a:prstGeom>
                  </pic:spPr>
                </pic:pic>
              </a:graphicData>
            </a:graphic>
          </wp:inline>
        </w:drawing>
      </w:r>
    </w:p>
    <w:p w14:paraId="58BAF814" w14:textId="77777777" w:rsidR="007237AA" w:rsidRDefault="007237AA" w:rsidP="003E6397"/>
    <w:p w14:paraId="17CC0F27" w14:textId="77777777" w:rsidR="007F75A2" w:rsidRDefault="007F75A2" w:rsidP="003E6397"/>
    <w:p w14:paraId="0A6E16A0" w14:textId="435C1B0D" w:rsidR="0018175E" w:rsidRPr="00A31180" w:rsidRDefault="0018175E" w:rsidP="0018175E">
      <w:pPr>
        <w:pStyle w:val="QAheading2"/>
      </w:pPr>
      <w:bookmarkStart w:id="12" w:name="_Toc170466364"/>
      <w:r w:rsidRPr="00A31180">
        <w:t xml:space="preserve">Trust </w:t>
      </w:r>
      <w:r w:rsidR="006335EE">
        <w:t xml:space="preserve">and Quality </w:t>
      </w:r>
      <w:r w:rsidRPr="00A31180">
        <w:t>Priorities</w:t>
      </w:r>
      <w:bookmarkEnd w:id="12"/>
    </w:p>
    <w:p w14:paraId="3C66A83B" w14:textId="77777777" w:rsidR="007237AA" w:rsidRPr="00A31180" w:rsidRDefault="007237AA" w:rsidP="003E6397"/>
    <w:p w14:paraId="4950AA70" w14:textId="77777777" w:rsidR="0018175E" w:rsidRPr="00A31180" w:rsidRDefault="0018175E" w:rsidP="00B869AF">
      <w:pPr>
        <w:pStyle w:val="Heading3"/>
      </w:pPr>
      <w:bookmarkStart w:id="13" w:name="_Toc170466365"/>
      <w:r w:rsidRPr="00A31180">
        <w:t>Introduction to We Care, our Improvement Methodology</w:t>
      </w:r>
      <w:bookmarkEnd w:id="13"/>
      <w:r w:rsidRPr="00A31180">
        <w:t xml:space="preserve"> </w:t>
      </w:r>
    </w:p>
    <w:p w14:paraId="36A75DB5" w14:textId="77777777" w:rsidR="0018175E" w:rsidRDefault="0018175E" w:rsidP="0018175E"/>
    <w:p w14:paraId="39A32356" w14:textId="4CE93B13" w:rsidR="006B2048" w:rsidRPr="00B869AF" w:rsidRDefault="0018175E" w:rsidP="0018175E">
      <w:pPr>
        <w:autoSpaceDE/>
        <w:spacing w:after="160" w:line="256" w:lineRule="auto"/>
        <w:rPr>
          <w:color w:val="auto"/>
          <w:lang w:eastAsia="en-US"/>
        </w:rPr>
      </w:pPr>
      <w:r>
        <w:rPr>
          <w:color w:val="auto"/>
          <w:lang w:eastAsia="en-US"/>
        </w:rPr>
        <w:t xml:space="preserve">East Kent Hospitals is dedicated to supporting staff in identifying ways to make care better for patients and encouraging them to put those changes in place. Over the last 3.5 years the Trust has been training and coaching staff in the implementation of a Trust wide improvement approach that we call We Care.  We Care aims to select a small number of important metrics for the organisation to focus on; this is done by </w:t>
      </w:r>
      <w:r w:rsidR="00785670">
        <w:rPr>
          <w:color w:val="auto"/>
          <w:lang w:eastAsia="en-US"/>
        </w:rPr>
        <w:t xml:space="preserve">empowering </w:t>
      </w:r>
      <w:r>
        <w:rPr>
          <w:color w:val="auto"/>
          <w:lang w:eastAsia="en-US"/>
        </w:rPr>
        <w:t xml:space="preserve">multi-disciplinary teams at frontline, </w:t>
      </w:r>
      <w:r w:rsidR="00237FDF">
        <w:rPr>
          <w:color w:val="auto"/>
          <w:lang w:eastAsia="en-US"/>
        </w:rPr>
        <w:t>specialty,</w:t>
      </w:r>
      <w:r>
        <w:rPr>
          <w:color w:val="auto"/>
          <w:lang w:eastAsia="en-US"/>
        </w:rPr>
        <w:t xml:space="preserve"> and Care Group level to think about how they can make improvements that will improve quality of care </w:t>
      </w:r>
      <w:r w:rsidR="00785670">
        <w:rPr>
          <w:color w:val="auto"/>
          <w:lang w:eastAsia="en-US"/>
        </w:rPr>
        <w:t>and</w:t>
      </w:r>
      <w:r>
        <w:rPr>
          <w:color w:val="auto"/>
          <w:lang w:eastAsia="en-US"/>
        </w:rPr>
        <w:t xml:space="preserve"> </w:t>
      </w:r>
      <w:r w:rsidR="00100523">
        <w:rPr>
          <w:color w:val="auto"/>
          <w:lang w:eastAsia="en-US"/>
        </w:rPr>
        <w:t>p</w:t>
      </w:r>
      <w:r>
        <w:rPr>
          <w:color w:val="auto"/>
          <w:lang w:eastAsia="en-US"/>
        </w:rPr>
        <w:t xml:space="preserve">erformance.  The approach - </w:t>
      </w:r>
      <w:r w:rsidR="00785670">
        <w:rPr>
          <w:color w:val="auto"/>
          <w:lang w:eastAsia="en-US"/>
        </w:rPr>
        <w:t xml:space="preserve">encourages </w:t>
      </w:r>
      <w:r>
        <w:rPr>
          <w:color w:val="auto"/>
          <w:lang w:eastAsia="en-US"/>
        </w:rPr>
        <w:t>a culture of continuous improvement through collaborative team work and staff engagement</w:t>
      </w:r>
      <w:r w:rsidR="00785670">
        <w:rPr>
          <w:color w:val="auto"/>
          <w:lang w:eastAsia="en-US"/>
        </w:rPr>
        <w:t xml:space="preserve">; </w:t>
      </w:r>
      <w:r w:rsidR="009C1FC8">
        <w:rPr>
          <w:color w:val="auto"/>
          <w:lang w:eastAsia="en-US"/>
        </w:rPr>
        <w:t>and a</w:t>
      </w:r>
      <w:r w:rsidR="00785670">
        <w:rPr>
          <w:color w:val="auto"/>
          <w:lang w:eastAsia="en-US"/>
        </w:rPr>
        <w:t xml:space="preserve"> ‘Golden Thread’ that embeds a focus on the Trust strategy as part of the way all of us work</w:t>
      </w:r>
      <w:r w:rsidR="009C1FC8">
        <w:rPr>
          <w:color w:val="auto"/>
          <w:lang w:eastAsia="en-US"/>
        </w:rPr>
        <w:t>.</w:t>
      </w:r>
    </w:p>
    <w:p w14:paraId="428F6180" w14:textId="77777777" w:rsidR="0018175E" w:rsidRPr="00A31180" w:rsidRDefault="0018175E" w:rsidP="00B869AF">
      <w:pPr>
        <w:pStyle w:val="Heading4"/>
        <w:rPr>
          <w:rFonts w:asciiTheme="minorHAnsi" w:hAnsiTheme="minorHAnsi" w:cstheme="minorBidi"/>
          <w:sz w:val="22"/>
          <w:szCs w:val="22"/>
          <w:lang w:eastAsia="en-US"/>
        </w:rPr>
      </w:pPr>
      <w:r w:rsidRPr="00A31180">
        <w:t>Annual Objectives</w:t>
      </w:r>
    </w:p>
    <w:p w14:paraId="1283936A" w14:textId="77777777" w:rsidR="00CF785F" w:rsidRDefault="0018175E" w:rsidP="00CF785F">
      <w:pPr>
        <w:autoSpaceDE/>
        <w:rPr>
          <w:color w:val="auto"/>
          <w:lang w:eastAsia="en-US"/>
          <w14:ligatures w14:val="standardContextual"/>
        </w:rPr>
      </w:pPr>
      <w:r>
        <w:rPr>
          <w:color w:val="auto"/>
          <w:lang w:eastAsia="en-US"/>
        </w:rPr>
        <w:t xml:space="preserve">Part of the </w:t>
      </w:r>
      <w:r w:rsidR="009C1FC8">
        <w:rPr>
          <w:color w:val="auto"/>
          <w:lang w:eastAsia="en-US"/>
        </w:rPr>
        <w:t xml:space="preserve">We Care </w:t>
      </w:r>
      <w:r>
        <w:rPr>
          <w:color w:val="auto"/>
          <w:lang w:eastAsia="en-US"/>
        </w:rPr>
        <w:t xml:space="preserve">approach </w:t>
      </w:r>
      <w:r w:rsidR="00685EB2">
        <w:rPr>
          <w:color w:val="auto"/>
          <w:lang w:eastAsia="en-US"/>
        </w:rPr>
        <w:t>involves agreement of Annual Breakthrough Objectives</w:t>
      </w:r>
      <w:r>
        <w:rPr>
          <w:color w:val="auto"/>
          <w:lang w:eastAsia="en-US"/>
        </w:rPr>
        <w:t xml:space="preserve"> for us to focus on.  </w:t>
      </w:r>
      <w:r>
        <w:rPr>
          <w:color w:val="auto"/>
          <w:lang w:eastAsia="en-US"/>
          <w14:ligatures w14:val="standardContextual"/>
        </w:rPr>
        <w:t>For the year 2023/24 the annual objectives and focus for improvement are aligned to a set of priorities that were agreed with NHS England; these are part of our Integrated Improvement Plan and our focus on improving quality</w:t>
      </w:r>
      <w:r w:rsidR="006B2048">
        <w:rPr>
          <w:color w:val="auto"/>
          <w:lang w:eastAsia="en-US"/>
          <w14:ligatures w14:val="standardContextual"/>
        </w:rPr>
        <w:t xml:space="preserve"> of care for our patients</w:t>
      </w:r>
      <w:r>
        <w:rPr>
          <w:color w:val="auto"/>
          <w:lang w:eastAsia="en-US"/>
          <w14:ligatures w14:val="standardContextual"/>
        </w:rPr>
        <w:t xml:space="preserve"> following the publication of ‘Reading the Signals’</w:t>
      </w:r>
      <w:r w:rsidR="006B2048">
        <w:rPr>
          <w:color w:val="auto"/>
          <w:lang w:eastAsia="en-US"/>
          <w14:ligatures w14:val="standardContextual"/>
        </w:rPr>
        <w:t xml:space="preserve"> report</w:t>
      </w:r>
      <w:r>
        <w:rPr>
          <w:color w:val="auto"/>
          <w:lang w:eastAsia="en-US"/>
          <w14:ligatures w14:val="standardContextual"/>
        </w:rPr>
        <w:t>.</w:t>
      </w:r>
    </w:p>
    <w:p w14:paraId="441A145E" w14:textId="77777777" w:rsidR="00CF785F" w:rsidRDefault="00CF785F" w:rsidP="00CF785F">
      <w:pPr>
        <w:autoSpaceDE/>
        <w:rPr>
          <w:color w:val="auto"/>
          <w:lang w:eastAsia="en-US"/>
        </w:rPr>
      </w:pPr>
      <w:r>
        <w:rPr>
          <w:color w:val="auto"/>
          <w:lang w:eastAsia="en-US"/>
        </w:rPr>
        <w:br w:type="page"/>
      </w:r>
    </w:p>
    <w:p w14:paraId="2D0C35BA" w14:textId="77777777" w:rsidR="00A105E1" w:rsidRDefault="0018175E" w:rsidP="0018175E">
      <w:pPr>
        <w:autoSpaceDE/>
        <w:spacing w:after="160" w:line="256" w:lineRule="auto"/>
        <w:rPr>
          <w:color w:val="auto"/>
          <w:lang w:eastAsia="en-US"/>
        </w:rPr>
      </w:pPr>
      <w:r>
        <w:rPr>
          <w:color w:val="auto"/>
          <w:lang w:eastAsia="en-US"/>
        </w:rPr>
        <w:lastRenderedPageBreak/>
        <w:t xml:space="preserve">Other metrics have been selected and watched as part of the Trust performance monitoring meetings but these were identified as the areas for specific improvements. To support the delivery of these metrics we challenged our Care Group leadership teams to focus on the areas that they and their departments feel could have the greatest impact. These targets for improvement were then managed through a series of performance meetings that focused on performance and quality. </w:t>
      </w:r>
    </w:p>
    <w:p w14:paraId="4875E355" w14:textId="77777777" w:rsidR="0018175E" w:rsidRPr="00A31180" w:rsidRDefault="0018175E" w:rsidP="00B869AF">
      <w:pPr>
        <w:pStyle w:val="Heading4"/>
        <w:rPr>
          <w:lang w:eastAsia="en-US"/>
        </w:rPr>
      </w:pPr>
      <w:r w:rsidRPr="00A31180">
        <w:rPr>
          <w:lang w:eastAsia="en-US"/>
        </w:rPr>
        <w:t xml:space="preserve">We Care, our Quality Improvement Training </w:t>
      </w:r>
    </w:p>
    <w:p w14:paraId="6D9F07A5" w14:textId="77777777" w:rsidR="0018175E" w:rsidRDefault="0018175E" w:rsidP="0018175E">
      <w:pPr>
        <w:autoSpaceDE/>
        <w:spacing w:after="160" w:line="256" w:lineRule="auto"/>
        <w:rPr>
          <w:color w:val="auto"/>
          <w:lang w:eastAsia="en-US"/>
        </w:rPr>
      </w:pPr>
      <w:r>
        <w:rPr>
          <w:color w:val="auto"/>
          <w:lang w:eastAsia="en-US"/>
        </w:rPr>
        <w:t xml:space="preserve">The training of frontline teams continued this year with 16 teams being trained and coached in the We Care system taking the total number of teams </w:t>
      </w:r>
      <w:r w:rsidR="00FE10F3">
        <w:rPr>
          <w:color w:val="auto"/>
          <w:lang w:eastAsia="en-US"/>
        </w:rPr>
        <w:t xml:space="preserve">trained in ‘We Care’ quality improvement methodology to </w:t>
      </w:r>
      <w:r>
        <w:rPr>
          <w:color w:val="auto"/>
          <w:lang w:eastAsia="en-US"/>
        </w:rPr>
        <w:t xml:space="preserve">57.  Across all improvement training over 1,200 staff have attended one of our in-house training </w:t>
      </w:r>
      <w:r w:rsidRPr="00F97853">
        <w:rPr>
          <w:color w:val="auto"/>
          <w:lang w:eastAsia="en-US"/>
        </w:rPr>
        <w:t xml:space="preserve">courses. </w:t>
      </w:r>
      <w:r w:rsidR="007F75A2" w:rsidRPr="00F97853">
        <w:rPr>
          <w:color w:val="auto"/>
          <w:lang w:eastAsia="en-US"/>
        </w:rPr>
        <w:t>All improvements</w:t>
      </w:r>
      <w:r w:rsidR="00F110B6" w:rsidRPr="00F97853">
        <w:rPr>
          <w:color w:val="auto"/>
          <w:lang w:eastAsia="en-US"/>
        </w:rPr>
        <w:t>,</w:t>
      </w:r>
      <w:r w:rsidR="007F75A2" w:rsidRPr="00F97853">
        <w:rPr>
          <w:color w:val="auto"/>
          <w:lang w:eastAsia="en-US"/>
        </w:rPr>
        <w:t xml:space="preserve"> undertaken by frontline teams, relate directly to a Trust </w:t>
      </w:r>
      <w:r w:rsidR="00F110B6" w:rsidRPr="00F97853">
        <w:rPr>
          <w:color w:val="auto"/>
          <w:lang w:eastAsia="en-US"/>
        </w:rPr>
        <w:t>annual or strategic objective</w:t>
      </w:r>
      <w:r w:rsidR="007F75A2" w:rsidRPr="00F97853">
        <w:rPr>
          <w:color w:val="auto"/>
          <w:lang w:eastAsia="en-US"/>
        </w:rPr>
        <w:t xml:space="preserve">, ensuring that improvement is </w:t>
      </w:r>
      <w:r w:rsidR="00F110B6" w:rsidRPr="00F97853">
        <w:rPr>
          <w:color w:val="auto"/>
          <w:lang w:eastAsia="en-US"/>
        </w:rPr>
        <w:t xml:space="preserve">embedded </w:t>
      </w:r>
      <w:r w:rsidR="007F75A2" w:rsidRPr="00F97853">
        <w:rPr>
          <w:color w:val="auto"/>
          <w:lang w:eastAsia="en-US"/>
        </w:rPr>
        <w:t xml:space="preserve">throughout the organisation. </w:t>
      </w:r>
      <w:r w:rsidR="00F67ACC">
        <w:rPr>
          <w:color w:val="auto"/>
          <w:lang w:eastAsia="en-US"/>
        </w:rPr>
        <w:t>Successes are captured by the teams and shared using Trust News and are published on the internal improvement team website.</w:t>
      </w:r>
      <w:r w:rsidR="00F67ACC" w:rsidRPr="00F97853">
        <w:rPr>
          <w:color w:val="auto"/>
          <w:lang w:eastAsia="en-US"/>
        </w:rPr>
        <w:t xml:space="preserve"> </w:t>
      </w:r>
      <w:r w:rsidR="007F75A2" w:rsidRPr="00F97853">
        <w:rPr>
          <w:color w:val="auto"/>
          <w:lang w:eastAsia="en-US"/>
        </w:rPr>
        <w:t xml:space="preserve">This has contributed to </w:t>
      </w:r>
      <w:r w:rsidRPr="00F97853">
        <w:rPr>
          <w:color w:val="auto"/>
          <w:lang w:eastAsia="en-US"/>
        </w:rPr>
        <w:t xml:space="preserve">some </w:t>
      </w:r>
      <w:r>
        <w:rPr>
          <w:color w:val="auto"/>
          <w:lang w:eastAsia="en-US"/>
        </w:rPr>
        <w:t>great quality</w:t>
      </w:r>
      <w:r w:rsidR="00F110B6">
        <w:rPr>
          <w:color w:val="auto"/>
          <w:lang w:eastAsia="en-US"/>
        </w:rPr>
        <w:t xml:space="preserve"> improvements</w:t>
      </w:r>
      <w:r>
        <w:rPr>
          <w:color w:val="auto"/>
          <w:lang w:eastAsia="en-US"/>
        </w:rPr>
        <w:t xml:space="preserve"> and efficiency savings over the course of the year:</w:t>
      </w:r>
    </w:p>
    <w:p w14:paraId="08F547FF" w14:textId="77777777" w:rsidR="0018175E" w:rsidRDefault="0018175E" w:rsidP="00562472">
      <w:pPr>
        <w:numPr>
          <w:ilvl w:val="0"/>
          <w:numId w:val="9"/>
        </w:numPr>
        <w:autoSpaceDE/>
        <w:spacing w:line="256" w:lineRule="auto"/>
        <w:contextualSpacing/>
        <w:rPr>
          <w:color w:val="auto"/>
          <w:lang w:eastAsia="en-US"/>
        </w:rPr>
      </w:pPr>
      <w:r>
        <w:rPr>
          <w:b/>
          <w:color w:val="auto"/>
          <w:lang w:eastAsia="en-US"/>
        </w:rPr>
        <w:t>Our People:</w:t>
      </w:r>
      <w:r>
        <w:rPr>
          <w:color w:val="auto"/>
          <w:lang w:eastAsia="en-US"/>
        </w:rPr>
        <w:t xml:space="preserve"> Kent Ward at Canterbury worked on planning their days better to ensure staff get their breaks, a 90% reduction in missed breaks significantly improved morale in the team</w:t>
      </w:r>
    </w:p>
    <w:p w14:paraId="44D7A946" w14:textId="77777777" w:rsidR="0018175E" w:rsidRDefault="0018175E" w:rsidP="00562472">
      <w:pPr>
        <w:numPr>
          <w:ilvl w:val="0"/>
          <w:numId w:val="9"/>
        </w:numPr>
        <w:autoSpaceDE/>
        <w:spacing w:line="256" w:lineRule="auto"/>
        <w:contextualSpacing/>
        <w:rPr>
          <w:color w:val="auto"/>
          <w:lang w:eastAsia="en-US"/>
        </w:rPr>
      </w:pPr>
      <w:r>
        <w:rPr>
          <w:b/>
          <w:color w:val="auto"/>
          <w:lang w:eastAsia="en-US"/>
        </w:rPr>
        <w:t>Our People</w:t>
      </w:r>
      <w:r>
        <w:rPr>
          <w:color w:val="auto"/>
          <w:lang w:eastAsia="en-US"/>
        </w:rPr>
        <w:t>: Kings A2 at William Harvey implemented a staff member of the month award and increased surveys to improve staff voice. Staff satisfaction improved from 5.8 out of 10 to 8.8 in 9 months on the ward</w:t>
      </w:r>
    </w:p>
    <w:p w14:paraId="2085BFA5" w14:textId="77777777" w:rsidR="0018175E" w:rsidRDefault="0018175E" w:rsidP="00562472">
      <w:pPr>
        <w:numPr>
          <w:ilvl w:val="0"/>
          <w:numId w:val="9"/>
        </w:numPr>
        <w:autoSpaceDE/>
        <w:spacing w:line="256" w:lineRule="auto"/>
        <w:contextualSpacing/>
        <w:rPr>
          <w:color w:val="auto"/>
          <w:lang w:eastAsia="en-US"/>
        </w:rPr>
      </w:pPr>
      <w:r>
        <w:rPr>
          <w:b/>
          <w:color w:val="auto"/>
          <w:lang w:eastAsia="en-US"/>
        </w:rPr>
        <w:t>Our People:</w:t>
      </w:r>
      <w:r>
        <w:rPr>
          <w:color w:val="auto"/>
          <w:lang w:eastAsia="en-US"/>
        </w:rPr>
        <w:t xml:space="preserve"> The recruitment team looked at their processes and eliminated unnecessary steps reducing the overall recruitment process by 21 days</w:t>
      </w:r>
    </w:p>
    <w:p w14:paraId="4615CEEB" w14:textId="77777777" w:rsidR="0018175E" w:rsidRDefault="0018175E" w:rsidP="00562472">
      <w:pPr>
        <w:numPr>
          <w:ilvl w:val="0"/>
          <w:numId w:val="9"/>
        </w:numPr>
        <w:autoSpaceDE/>
        <w:spacing w:line="256" w:lineRule="auto"/>
        <w:contextualSpacing/>
        <w:rPr>
          <w:color w:val="auto"/>
          <w:lang w:eastAsia="en-US"/>
        </w:rPr>
      </w:pPr>
      <w:r>
        <w:rPr>
          <w:b/>
          <w:color w:val="auto"/>
          <w:lang w:eastAsia="en-US"/>
        </w:rPr>
        <w:t>Our Patients</w:t>
      </w:r>
      <w:r>
        <w:rPr>
          <w:color w:val="auto"/>
          <w:lang w:eastAsia="en-US"/>
        </w:rPr>
        <w:t>: Channel Day Unit at William Harvey supported patients who were complaining about noise at night by supplying ear plugs. This was our biggest concern from the national inpatient survey and reduced complaints by 3 a month (30% reduction)</w:t>
      </w:r>
    </w:p>
    <w:p w14:paraId="4DAFED21" w14:textId="77777777" w:rsidR="0018175E" w:rsidRDefault="0018175E" w:rsidP="00562472">
      <w:pPr>
        <w:numPr>
          <w:ilvl w:val="0"/>
          <w:numId w:val="9"/>
        </w:numPr>
        <w:autoSpaceDE/>
        <w:spacing w:line="256" w:lineRule="auto"/>
        <w:contextualSpacing/>
        <w:rPr>
          <w:color w:val="auto"/>
          <w:lang w:eastAsia="en-US"/>
        </w:rPr>
      </w:pPr>
      <w:r>
        <w:rPr>
          <w:b/>
          <w:color w:val="auto"/>
          <w:lang w:eastAsia="en-US"/>
        </w:rPr>
        <w:t>Our Patients</w:t>
      </w:r>
      <w:r>
        <w:rPr>
          <w:color w:val="auto"/>
          <w:lang w:eastAsia="en-US"/>
        </w:rPr>
        <w:t>: Day Surgery QEQM focused on discharges and making sure patients left when planned by communicating better and focusing on clinical enablers e.g. good pain management. In 6 months, they improved from 15.8% of patients when planned to 54%</w:t>
      </w:r>
    </w:p>
    <w:p w14:paraId="7128EA12" w14:textId="77777777" w:rsidR="0018175E" w:rsidRDefault="0018175E" w:rsidP="00562472">
      <w:pPr>
        <w:numPr>
          <w:ilvl w:val="0"/>
          <w:numId w:val="9"/>
        </w:numPr>
        <w:autoSpaceDE/>
        <w:spacing w:line="256" w:lineRule="auto"/>
        <w:contextualSpacing/>
        <w:rPr>
          <w:color w:val="auto"/>
          <w:lang w:eastAsia="en-US"/>
        </w:rPr>
      </w:pPr>
      <w:r>
        <w:rPr>
          <w:b/>
          <w:color w:val="auto"/>
          <w:lang w:eastAsia="en-US"/>
        </w:rPr>
        <w:t>Our Patients</w:t>
      </w:r>
      <w:r>
        <w:rPr>
          <w:color w:val="auto"/>
          <w:lang w:eastAsia="en-US"/>
        </w:rPr>
        <w:t>: Invicta Ward at Canterbury are an elective orthopaedic ward and focused on getting patients mobilised within 6 hours of surgery.  This improves outcomes for patients and reduces length of stay, they realised a 91% improvement over 4 months</w:t>
      </w:r>
    </w:p>
    <w:p w14:paraId="49A8A1A2" w14:textId="77777777" w:rsidR="0018175E" w:rsidRDefault="0018175E" w:rsidP="00562472">
      <w:pPr>
        <w:numPr>
          <w:ilvl w:val="0"/>
          <w:numId w:val="9"/>
        </w:numPr>
        <w:autoSpaceDE/>
        <w:spacing w:line="256" w:lineRule="auto"/>
        <w:contextualSpacing/>
        <w:rPr>
          <w:color w:val="auto"/>
          <w:lang w:eastAsia="en-US"/>
        </w:rPr>
      </w:pPr>
      <w:r>
        <w:rPr>
          <w:b/>
          <w:color w:val="auto"/>
          <w:lang w:eastAsia="en-US"/>
        </w:rPr>
        <w:t>Our Sustainability:</w:t>
      </w:r>
      <w:r>
        <w:rPr>
          <w:color w:val="auto"/>
          <w:lang w:eastAsia="en-US"/>
        </w:rPr>
        <w:t xml:space="preserve"> Day Surgery Unit at Canterbury saved over £25,000 a year by swapping disposable scrub jackets with washable ones and by reducing kitchen waste on sandwiches and polystyrene cups. This also has an environmental impact</w:t>
      </w:r>
    </w:p>
    <w:p w14:paraId="654DAFAC" w14:textId="77777777" w:rsidR="0018175E" w:rsidRDefault="0018175E" w:rsidP="00562472">
      <w:pPr>
        <w:numPr>
          <w:ilvl w:val="0"/>
          <w:numId w:val="9"/>
        </w:numPr>
        <w:autoSpaceDE/>
        <w:spacing w:line="256" w:lineRule="auto"/>
        <w:contextualSpacing/>
        <w:rPr>
          <w:color w:val="auto"/>
          <w:lang w:eastAsia="en-US"/>
        </w:rPr>
      </w:pPr>
      <w:r>
        <w:rPr>
          <w:b/>
          <w:color w:val="auto"/>
          <w:lang w:eastAsia="en-US"/>
        </w:rPr>
        <w:t>Our Sustainability:</w:t>
      </w:r>
      <w:r>
        <w:rPr>
          <w:color w:val="auto"/>
          <w:lang w:eastAsia="en-US"/>
        </w:rPr>
        <w:t xml:space="preserve"> Invicta Ward at Canterbury improved documentation and reduced printing by 30,200 sheets of paper and 2,200 label sheets</w:t>
      </w:r>
    </w:p>
    <w:p w14:paraId="705941EF" w14:textId="77777777" w:rsidR="0018175E" w:rsidRDefault="0018175E" w:rsidP="00562472">
      <w:pPr>
        <w:numPr>
          <w:ilvl w:val="0"/>
          <w:numId w:val="9"/>
        </w:numPr>
        <w:autoSpaceDE/>
        <w:spacing w:line="256" w:lineRule="auto"/>
        <w:contextualSpacing/>
        <w:rPr>
          <w:color w:val="auto"/>
          <w:lang w:eastAsia="en-US"/>
        </w:rPr>
      </w:pPr>
      <w:r>
        <w:rPr>
          <w:b/>
          <w:color w:val="auto"/>
          <w:lang w:eastAsia="en-US"/>
        </w:rPr>
        <w:t>Our Sustainability:</w:t>
      </w:r>
      <w:r>
        <w:rPr>
          <w:color w:val="auto"/>
          <w:lang w:eastAsia="en-US"/>
        </w:rPr>
        <w:t xml:space="preserve"> The Emergency Department at William Harvey reduced their screen brightness and saved over £4,000 a year and reduced carbon footprint of the department by 4.46 tonnes</w:t>
      </w:r>
    </w:p>
    <w:p w14:paraId="2B434F9B" w14:textId="77777777" w:rsidR="0018175E" w:rsidRPr="00F67ACC" w:rsidRDefault="0018175E" w:rsidP="00562472">
      <w:pPr>
        <w:numPr>
          <w:ilvl w:val="0"/>
          <w:numId w:val="9"/>
        </w:numPr>
        <w:autoSpaceDE/>
        <w:spacing w:line="256" w:lineRule="auto"/>
        <w:contextualSpacing/>
        <w:rPr>
          <w:color w:val="auto"/>
          <w:lang w:eastAsia="en-US"/>
        </w:rPr>
      </w:pPr>
      <w:r>
        <w:rPr>
          <w:b/>
          <w:color w:val="auto"/>
          <w:lang w:eastAsia="en-US"/>
        </w:rPr>
        <w:t>Our Quality and Safety:</w:t>
      </w:r>
      <w:r>
        <w:rPr>
          <w:color w:val="auto"/>
          <w:lang w:eastAsia="en-US"/>
        </w:rPr>
        <w:t xml:space="preserve"> </w:t>
      </w:r>
      <w:r w:rsidR="00F67ACC" w:rsidRPr="00F67ACC">
        <w:rPr>
          <w:color w:val="auto"/>
          <w:lang w:eastAsia="en-US"/>
        </w:rPr>
        <w:t xml:space="preserve">Cambridge K at William Harvey focused on awareness and support of the deteriorating patient, they promoted a new standards and care processes and saw compliance with these improve from 14.7% to 100% in 5 </w:t>
      </w:r>
      <w:r w:rsidR="00F67ACC" w:rsidRPr="00F67ACC">
        <w:rPr>
          <w:color w:val="auto"/>
          <w:lang w:eastAsia="en-US"/>
        </w:rPr>
        <w:lastRenderedPageBreak/>
        <w:t>months.  They also improved training on pressure ulcer care and significantly reduced numbers of patients suffering tissue damage</w:t>
      </w:r>
    </w:p>
    <w:p w14:paraId="5051C8CC" w14:textId="77777777" w:rsidR="0018175E" w:rsidRDefault="0018175E" w:rsidP="00562472">
      <w:pPr>
        <w:numPr>
          <w:ilvl w:val="0"/>
          <w:numId w:val="9"/>
        </w:numPr>
        <w:autoSpaceDE/>
        <w:spacing w:line="256" w:lineRule="auto"/>
        <w:contextualSpacing/>
        <w:rPr>
          <w:color w:val="auto"/>
          <w:lang w:eastAsia="en-US"/>
        </w:rPr>
      </w:pPr>
      <w:r>
        <w:rPr>
          <w:b/>
          <w:color w:val="auto"/>
          <w:lang w:eastAsia="en-US"/>
        </w:rPr>
        <w:t>Our Quality and Safety:</w:t>
      </w:r>
      <w:r>
        <w:rPr>
          <w:color w:val="auto"/>
          <w:lang w:eastAsia="en-US"/>
        </w:rPr>
        <w:t xml:space="preserve"> King’s C1 at William Harvey focused on supporting flow of patients in their daily care, by </w:t>
      </w:r>
      <w:r w:rsidR="00F67ACC">
        <w:rPr>
          <w:color w:val="auto"/>
          <w:lang w:eastAsia="en-US"/>
        </w:rPr>
        <w:t>minimising delays t</w:t>
      </w:r>
      <w:r>
        <w:rPr>
          <w:color w:val="auto"/>
          <w:lang w:eastAsia="en-US"/>
        </w:rPr>
        <w:t xml:space="preserve">hey reduced the risk of patients deconditioning. Over 4 months they saw the number of lost days reduce from 258 to 91 </w:t>
      </w:r>
    </w:p>
    <w:p w14:paraId="003CB3E2" w14:textId="77777777" w:rsidR="0018175E" w:rsidRDefault="0018175E" w:rsidP="00B869AF">
      <w:pPr>
        <w:autoSpaceDE/>
        <w:spacing w:line="256" w:lineRule="auto"/>
        <w:contextualSpacing/>
        <w:rPr>
          <w:color w:val="auto"/>
          <w:lang w:eastAsia="en-US"/>
        </w:rPr>
      </w:pPr>
    </w:p>
    <w:p w14:paraId="33CD90B6" w14:textId="77777777" w:rsidR="0018175E" w:rsidRDefault="0018175E" w:rsidP="0018175E">
      <w:pPr>
        <w:autoSpaceDE/>
        <w:spacing w:line="256" w:lineRule="auto"/>
        <w:rPr>
          <w:color w:val="auto"/>
          <w:lang w:eastAsia="en-US"/>
        </w:rPr>
      </w:pPr>
      <w:r>
        <w:rPr>
          <w:color w:val="auto"/>
          <w:lang w:eastAsia="en-US"/>
        </w:rPr>
        <w:t>During 2023/24 some aspects of the We Care improvement system remained paused to allow the Trust to remain focused on financial and operational recovery. There was also a significant change in the organisational structure and we chose to delay the restart further to allow the changes to be made and embedded</w:t>
      </w:r>
    </w:p>
    <w:p w14:paraId="70356504" w14:textId="77777777" w:rsidR="00256D5D" w:rsidRDefault="00256D5D" w:rsidP="0018175E">
      <w:pPr>
        <w:autoSpaceDE/>
        <w:spacing w:line="256" w:lineRule="auto"/>
        <w:rPr>
          <w:b/>
          <w:bCs/>
          <w:color w:val="2F5496" w:themeColor="accent1" w:themeShade="BF"/>
          <w:lang w:eastAsia="en-US"/>
        </w:rPr>
      </w:pPr>
    </w:p>
    <w:p w14:paraId="4B713CF1" w14:textId="77777777" w:rsidR="00256D5D" w:rsidRDefault="00256D5D" w:rsidP="0018175E">
      <w:pPr>
        <w:autoSpaceDE/>
        <w:spacing w:line="256" w:lineRule="auto"/>
        <w:rPr>
          <w:b/>
          <w:bCs/>
          <w:color w:val="2F5496" w:themeColor="accent1" w:themeShade="BF"/>
          <w:lang w:eastAsia="en-US"/>
        </w:rPr>
      </w:pPr>
    </w:p>
    <w:p w14:paraId="523BD85E" w14:textId="77777777" w:rsidR="00256D5D" w:rsidRDefault="003F7AAD" w:rsidP="0018175E">
      <w:pPr>
        <w:autoSpaceDE/>
        <w:spacing w:line="256" w:lineRule="auto"/>
        <w:rPr>
          <w:b/>
          <w:bCs/>
          <w:color w:val="2F5496" w:themeColor="accent1" w:themeShade="BF"/>
          <w:lang w:eastAsia="en-US"/>
        </w:rPr>
      </w:pPr>
      <w:r>
        <w:rPr>
          <w:noProof/>
        </w:rPr>
        <w:drawing>
          <wp:inline distT="0" distB="0" distL="0" distR="0" wp14:anchorId="51AC560D" wp14:editId="31155A72">
            <wp:extent cx="6120130" cy="4297680"/>
            <wp:effectExtent l="0" t="0" r="0" b="762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4297680"/>
                    </a:xfrm>
                    <a:prstGeom prst="rect">
                      <a:avLst/>
                    </a:prstGeom>
                    <a:noFill/>
                    <a:ln>
                      <a:noFill/>
                    </a:ln>
                  </pic:spPr>
                </pic:pic>
              </a:graphicData>
            </a:graphic>
          </wp:inline>
        </w:drawing>
      </w:r>
    </w:p>
    <w:p w14:paraId="324EFAF5" w14:textId="77777777" w:rsidR="00C30454" w:rsidRDefault="00C30454" w:rsidP="0018175E">
      <w:pPr>
        <w:autoSpaceDE/>
        <w:spacing w:line="256" w:lineRule="auto"/>
        <w:rPr>
          <w:b/>
          <w:bCs/>
          <w:color w:val="0070C0"/>
          <w:lang w:eastAsia="en-US"/>
        </w:rPr>
      </w:pPr>
    </w:p>
    <w:p w14:paraId="2B2B9544" w14:textId="77777777" w:rsidR="00C30454" w:rsidRDefault="00C30454" w:rsidP="0018175E">
      <w:pPr>
        <w:autoSpaceDE/>
        <w:spacing w:line="256" w:lineRule="auto"/>
        <w:rPr>
          <w:b/>
          <w:bCs/>
          <w:color w:val="0070C0"/>
          <w:lang w:eastAsia="en-US"/>
        </w:rPr>
      </w:pPr>
    </w:p>
    <w:p w14:paraId="78E1E553" w14:textId="1AFE5C67" w:rsidR="0018175E" w:rsidRPr="00A31180" w:rsidRDefault="00C30454" w:rsidP="00B869AF">
      <w:pPr>
        <w:pStyle w:val="Heading3"/>
        <w:rPr>
          <w:lang w:eastAsia="en-US"/>
        </w:rPr>
      </w:pPr>
      <w:bookmarkStart w:id="14" w:name="_Toc170466366"/>
      <w:r>
        <w:rPr>
          <w:lang w:eastAsia="en-US"/>
        </w:rPr>
        <w:t>T</w:t>
      </w:r>
      <w:r w:rsidR="0018175E" w:rsidRPr="00A31180">
        <w:rPr>
          <w:lang w:eastAsia="en-US"/>
        </w:rPr>
        <w:t>rust Priorities for 2024/2025</w:t>
      </w:r>
      <w:bookmarkEnd w:id="14"/>
    </w:p>
    <w:p w14:paraId="0D279EA9" w14:textId="77777777" w:rsidR="0018175E" w:rsidRDefault="0018175E" w:rsidP="0018175E">
      <w:pPr>
        <w:autoSpaceDE/>
        <w:rPr>
          <w:color w:val="auto"/>
          <w:lang w:eastAsia="en-US"/>
          <w14:ligatures w14:val="standardContextual"/>
        </w:rPr>
      </w:pPr>
    </w:p>
    <w:p w14:paraId="57698A51" w14:textId="77777777" w:rsidR="00CF785F" w:rsidRDefault="0018175E" w:rsidP="0018175E">
      <w:pPr>
        <w:autoSpaceDE/>
        <w:rPr>
          <w:color w:val="auto"/>
          <w:lang w:eastAsia="en-US"/>
          <w14:ligatures w14:val="standardContextual"/>
        </w:rPr>
      </w:pPr>
      <w:r>
        <w:rPr>
          <w:color w:val="auto"/>
          <w:lang w:eastAsia="en-US"/>
          <w14:ligatures w14:val="standardContextual"/>
        </w:rPr>
        <w:t>For the year 2024/25 the annual objectives and focus for improvement are aligned to the priorities that have been agreed with NHS England are part of our Integrated Improvement Plan.</w:t>
      </w:r>
    </w:p>
    <w:p w14:paraId="14136822" w14:textId="2BAE43BE" w:rsidR="0018175E" w:rsidRDefault="00CF785F" w:rsidP="0018175E">
      <w:pPr>
        <w:autoSpaceDE/>
        <w:rPr>
          <w:color w:val="auto"/>
          <w:lang w:eastAsia="en-US"/>
          <w14:ligatures w14:val="standardContextual"/>
        </w:rPr>
      </w:pPr>
      <w:r>
        <w:rPr>
          <w:color w:val="auto"/>
          <w:lang w:eastAsia="en-US"/>
          <w14:ligatures w14:val="standardContextual"/>
        </w:rPr>
        <w:t xml:space="preserve"> </w:t>
      </w:r>
    </w:p>
    <w:p w14:paraId="478E9CF8" w14:textId="77777777" w:rsidR="0018175E" w:rsidRDefault="0018175E" w:rsidP="0018175E">
      <w:pPr>
        <w:autoSpaceDE/>
        <w:rPr>
          <w:color w:val="auto"/>
          <w:lang w:eastAsia="en-US"/>
          <w14:ligatures w14:val="standardContextual"/>
        </w:rPr>
      </w:pPr>
      <w:r>
        <w:rPr>
          <w:color w:val="auto"/>
          <w:lang w:eastAsia="en-US"/>
          <w14:ligatures w14:val="standardContextual"/>
        </w:rPr>
        <w:t>We will</w:t>
      </w:r>
      <w:r w:rsidR="00184466">
        <w:rPr>
          <w:color w:val="auto"/>
          <w:lang w:eastAsia="en-US"/>
          <w14:ligatures w14:val="standardContextual"/>
        </w:rPr>
        <w:t xml:space="preserve"> continue to</w:t>
      </w:r>
      <w:r>
        <w:rPr>
          <w:color w:val="auto"/>
          <w:lang w:eastAsia="en-US"/>
          <w14:ligatures w14:val="standardContextual"/>
        </w:rPr>
        <w:t xml:space="preserve"> use a nationally recognised quality improvement approach</w:t>
      </w:r>
      <w:r w:rsidR="00184466">
        <w:rPr>
          <w:color w:val="auto"/>
          <w:lang w:eastAsia="en-US"/>
          <w14:ligatures w14:val="standardContextual"/>
        </w:rPr>
        <w:t xml:space="preserve"> </w:t>
      </w:r>
      <w:r>
        <w:rPr>
          <w:color w:val="auto"/>
          <w:lang w:eastAsia="en-US"/>
          <w14:ligatures w14:val="standardContextual"/>
        </w:rPr>
        <w:t xml:space="preserve">to provide the framework through which the Trust will manage the oversight and delivery of the annual objectives </w:t>
      </w:r>
      <w:r w:rsidRPr="00F97853">
        <w:rPr>
          <w:color w:val="auto"/>
          <w:lang w:eastAsia="en-US"/>
          <w14:ligatures w14:val="standardContextual"/>
        </w:rPr>
        <w:t>for 202</w:t>
      </w:r>
      <w:r w:rsidR="007F75A2" w:rsidRPr="00F97853">
        <w:rPr>
          <w:color w:val="auto"/>
          <w:lang w:eastAsia="en-US"/>
          <w14:ligatures w14:val="standardContextual"/>
        </w:rPr>
        <w:t>4</w:t>
      </w:r>
      <w:r w:rsidRPr="00F97853">
        <w:rPr>
          <w:color w:val="auto"/>
          <w:lang w:eastAsia="en-US"/>
          <w14:ligatures w14:val="standardContextual"/>
        </w:rPr>
        <w:t>/2</w:t>
      </w:r>
      <w:r w:rsidR="007F75A2" w:rsidRPr="00F97853">
        <w:rPr>
          <w:color w:val="auto"/>
          <w:lang w:eastAsia="en-US"/>
          <w14:ligatures w14:val="standardContextual"/>
        </w:rPr>
        <w:t>5</w:t>
      </w:r>
      <w:r w:rsidRPr="00F97853">
        <w:rPr>
          <w:color w:val="auto"/>
          <w:lang w:eastAsia="en-US"/>
          <w14:ligatures w14:val="standardContextual"/>
        </w:rPr>
        <w:t>.</w:t>
      </w:r>
    </w:p>
    <w:p w14:paraId="4528ADE9" w14:textId="77777777" w:rsidR="0018175E" w:rsidRDefault="0018175E" w:rsidP="0018175E">
      <w:pPr>
        <w:autoSpaceDE/>
        <w:spacing w:after="160" w:line="256" w:lineRule="auto"/>
      </w:pPr>
    </w:p>
    <w:p w14:paraId="50FEAC8F" w14:textId="35B49448" w:rsidR="00DF0A43" w:rsidRPr="00B869AF" w:rsidRDefault="0018175E" w:rsidP="0018175E">
      <w:pPr>
        <w:autoSpaceDE/>
        <w:spacing w:after="160" w:line="256" w:lineRule="auto"/>
        <w:rPr>
          <w:lang w:eastAsia="en-US"/>
        </w:rPr>
      </w:pPr>
      <w:r w:rsidRPr="00DF0A43">
        <w:lastRenderedPageBreak/>
        <w:t xml:space="preserve">We will also </w:t>
      </w:r>
      <w:r w:rsidR="00DF0A43" w:rsidRPr="00DF0A43">
        <w:t>add</w:t>
      </w:r>
      <w:r w:rsidRPr="00DF0A43">
        <w:t xml:space="preserve"> an extra strategic domain called research which aim for EKHUFT </w:t>
      </w:r>
      <w:r w:rsidRPr="00DF0A43">
        <w:rPr>
          <w:lang w:eastAsia="en-US"/>
        </w:rPr>
        <w:t>being a centre of research excellence, further details will be developed over the course of the year.</w:t>
      </w:r>
      <w:r>
        <w:rPr>
          <w:lang w:eastAsia="en-US"/>
        </w:rPr>
        <w:t xml:space="preserve"> </w:t>
      </w:r>
    </w:p>
    <w:p w14:paraId="552ED685" w14:textId="2ECC05F0" w:rsidR="00322FCD" w:rsidRDefault="00322FCD" w:rsidP="00C23443">
      <w:r>
        <w:t>Table</w:t>
      </w:r>
      <w:r w:rsidR="00C23443">
        <w:t>s</w:t>
      </w:r>
      <w:r w:rsidRPr="006823A7">
        <w:t xml:space="preserve"> </w:t>
      </w:r>
      <w:r w:rsidR="00C23443">
        <w:t>sh</w:t>
      </w:r>
      <w:r w:rsidRPr="006823A7">
        <w:t xml:space="preserve">ow </w:t>
      </w:r>
      <w:r>
        <w:t>the True North Strategic Objectives, Annual Breakthrough Objectives together with the Measure/Aim for 2024/2025</w:t>
      </w:r>
      <w:r w:rsidR="00C23443">
        <w:t>:</w:t>
      </w:r>
    </w:p>
    <w:p w14:paraId="640C86D3" w14:textId="77777777" w:rsidR="00C23443" w:rsidRDefault="00C23443" w:rsidP="00C23443"/>
    <w:p w14:paraId="47A878B4" w14:textId="6076AE3B" w:rsidR="00C23443" w:rsidRDefault="00C23443" w:rsidP="00C23443">
      <w:pPr>
        <w:pStyle w:val="Heading4"/>
        <w:rPr>
          <w:color w:val="0070C0"/>
        </w:rPr>
      </w:pPr>
      <w:r w:rsidRPr="00C23443">
        <w:rPr>
          <w:color w:val="0070C0"/>
        </w:rPr>
        <w:t>Quality and Safety</w:t>
      </w:r>
    </w:p>
    <w:p w14:paraId="440709AA" w14:textId="77777777" w:rsidR="00C23443" w:rsidRPr="00C23443" w:rsidRDefault="00C23443" w:rsidP="00C23443"/>
    <w:tbl>
      <w:tblPr>
        <w:tblStyle w:val="TableGrid1"/>
        <w:tblW w:w="0" w:type="auto"/>
        <w:tblLook w:val="04A0" w:firstRow="1" w:lastRow="0" w:firstColumn="1" w:lastColumn="0" w:noHBand="0" w:noVBand="1"/>
      </w:tblPr>
      <w:tblGrid>
        <w:gridCol w:w="1894"/>
        <w:gridCol w:w="1997"/>
        <w:gridCol w:w="2800"/>
        <w:gridCol w:w="2937"/>
      </w:tblGrid>
      <w:tr w:rsidR="00C23443" w14:paraId="3509A0C0" w14:textId="77777777" w:rsidTr="00FA0A6A">
        <w:trPr>
          <w:cnfStyle w:val="100000000000" w:firstRow="1" w:lastRow="0" w:firstColumn="0" w:lastColumn="0" w:oddVBand="0" w:evenVBand="0" w:oddHBand="0" w:evenHBand="0" w:firstRowFirstColumn="0" w:firstRowLastColumn="0" w:lastRowFirstColumn="0" w:lastRowLastColumn="0"/>
          <w:trHeight w:val="544"/>
        </w:trPr>
        <w:tc>
          <w:tcPr>
            <w:tcW w:w="0" w:type="auto"/>
            <w:hideMark/>
          </w:tcPr>
          <w:p w14:paraId="7491D123" w14:textId="77777777" w:rsidR="00C23443" w:rsidRDefault="00C23443" w:rsidP="003C5EB8">
            <w:pPr>
              <w:rPr>
                <w:rFonts w:ascii="Calibri" w:hAnsi="Calibri" w:cs="Calibri"/>
                <w:sz w:val="22"/>
                <w:szCs w:val="22"/>
                <w:lang w:eastAsia="en-US"/>
              </w:rPr>
            </w:pPr>
            <w:r>
              <w:rPr>
                <w:b w:val="0"/>
                <w:bCs/>
              </w:rPr>
              <w:t>True North Strategic Objective</w:t>
            </w:r>
          </w:p>
        </w:tc>
        <w:tc>
          <w:tcPr>
            <w:tcW w:w="0" w:type="auto"/>
            <w:hideMark/>
          </w:tcPr>
          <w:p w14:paraId="1911313E" w14:textId="77777777" w:rsidR="00C23443" w:rsidRDefault="00C23443" w:rsidP="003C5EB8">
            <w:r>
              <w:rPr>
                <w:b w:val="0"/>
                <w:bCs/>
              </w:rPr>
              <w:t>True North Measure</w:t>
            </w:r>
          </w:p>
        </w:tc>
        <w:tc>
          <w:tcPr>
            <w:tcW w:w="0" w:type="auto"/>
            <w:hideMark/>
          </w:tcPr>
          <w:p w14:paraId="439ACA66" w14:textId="77777777" w:rsidR="00C23443" w:rsidRDefault="00C23443" w:rsidP="003C5EB8">
            <w:r>
              <w:rPr>
                <w:b w:val="0"/>
                <w:bCs/>
              </w:rPr>
              <w:t>Annual Breakthrough Objective</w:t>
            </w:r>
          </w:p>
        </w:tc>
        <w:tc>
          <w:tcPr>
            <w:tcW w:w="0" w:type="auto"/>
            <w:hideMark/>
          </w:tcPr>
          <w:p w14:paraId="245391B5" w14:textId="77777777" w:rsidR="00C23443" w:rsidRDefault="00C23443" w:rsidP="003C5EB8">
            <w:r>
              <w:rPr>
                <w:b w:val="0"/>
                <w:bCs/>
              </w:rPr>
              <w:t>Measure/ Aim</w:t>
            </w:r>
          </w:p>
        </w:tc>
      </w:tr>
      <w:tr w:rsidR="00C23443" w14:paraId="5DC5410A" w14:textId="77777777" w:rsidTr="00FA0A6A">
        <w:trPr>
          <w:trHeight w:val="1081"/>
        </w:trPr>
        <w:tc>
          <w:tcPr>
            <w:tcW w:w="0" w:type="auto"/>
            <w:hideMark/>
          </w:tcPr>
          <w:p w14:paraId="445A4EBF" w14:textId="77777777" w:rsidR="00C23443" w:rsidRDefault="00C23443" w:rsidP="003C5EB8">
            <w:r>
              <w:t>Reducing Harm and the delivery of safe services</w:t>
            </w:r>
          </w:p>
        </w:tc>
        <w:tc>
          <w:tcPr>
            <w:tcW w:w="0" w:type="auto"/>
            <w:hideMark/>
          </w:tcPr>
          <w:p w14:paraId="578BCCC1" w14:textId="77777777" w:rsidR="00C23443" w:rsidRDefault="00C23443" w:rsidP="003C5EB8">
            <w:r>
              <w:t>To be in the top 20% of trusts with the lowest mortality</w:t>
            </w:r>
            <w:r>
              <w:br/>
            </w:r>
            <w:r>
              <w:br/>
              <w:t>Zero avoidable harms graded moderate or above</w:t>
            </w:r>
          </w:p>
        </w:tc>
        <w:tc>
          <w:tcPr>
            <w:tcW w:w="0" w:type="auto"/>
            <w:hideMark/>
          </w:tcPr>
          <w:p w14:paraId="293ADA03" w14:textId="77777777" w:rsidR="00C23443" w:rsidRDefault="00C23443" w:rsidP="003C5EB8">
            <w:r>
              <w:t>1. Reduce the numbers of moderate and above harms from falls</w:t>
            </w:r>
            <w:r>
              <w:br/>
            </w:r>
            <w:r>
              <w:br/>
              <w:t>2. Reduce the numbers of moderate and above harms related to Pressure Ulcers</w:t>
            </w:r>
          </w:p>
        </w:tc>
        <w:tc>
          <w:tcPr>
            <w:tcW w:w="0" w:type="auto"/>
            <w:hideMark/>
          </w:tcPr>
          <w:p w14:paraId="51CA6D05" w14:textId="77777777" w:rsidR="00C23443" w:rsidRDefault="00C23443" w:rsidP="003C5EB8">
            <w:r>
              <w:t>1. By 10% based on total of moderate and above harms from falls from 2023/24 baseline (49)</w:t>
            </w:r>
            <w:r>
              <w:br/>
            </w:r>
            <w:r>
              <w:br/>
              <w:t>2. By 10% based on total of moderate and above harms related to Pressure Ulcers from 2023/24 baseline (17)</w:t>
            </w:r>
          </w:p>
        </w:tc>
      </w:tr>
    </w:tbl>
    <w:p w14:paraId="7EA5B952" w14:textId="279AEDE4" w:rsidR="00322FCD" w:rsidRDefault="00322FCD" w:rsidP="00256D5D">
      <w:pPr>
        <w:autoSpaceDE/>
        <w:spacing w:after="160" w:line="256" w:lineRule="auto"/>
      </w:pPr>
    </w:p>
    <w:p w14:paraId="7DA5023D" w14:textId="793B00A8" w:rsidR="00C23443" w:rsidRDefault="00C23443" w:rsidP="00C23443">
      <w:pPr>
        <w:pStyle w:val="Heading4"/>
        <w:rPr>
          <w:color w:val="0070C0"/>
        </w:rPr>
      </w:pPr>
      <w:r w:rsidRPr="00C23443">
        <w:rPr>
          <w:color w:val="0070C0"/>
        </w:rPr>
        <w:t>Patients</w:t>
      </w:r>
    </w:p>
    <w:p w14:paraId="679529EF" w14:textId="77777777" w:rsidR="00C23443" w:rsidRPr="00C23443" w:rsidRDefault="00C23443" w:rsidP="00C23443"/>
    <w:tbl>
      <w:tblPr>
        <w:tblStyle w:val="TableGrid1"/>
        <w:tblW w:w="0" w:type="auto"/>
        <w:tblLook w:val="04A0" w:firstRow="1" w:lastRow="0" w:firstColumn="1" w:lastColumn="0" w:noHBand="0" w:noVBand="1"/>
      </w:tblPr>
      <w:tblGrid>
        <w:gridCol w:w="2486"/>
        <w:gridCol w:w="2248"/>
        <w:gridCol w:w="2771"/>
        <w:gridCol w:w="2123"/>
      </w:tblGrid>
      <w:tr w:rsidR="00C23443" w:rsidRPr="00C23443" w14:paraId="56930397" w14:textId="77777777" w:rsidTr="00C23443">
        <w:trPr>
          <w:cnfStyle w:val="100000000000" w:firstRow="1" w:lastRow="0" w:firstColumn="0" w:lastColumn="0" w:oddVBand="0" w:evenVBand="0" w:oddHBand="0" w:evenHBand="0" w:firstRowFirstColumn="0" w:firstRowLastColumn="0" w:lastRowFirstColumn="0" w:lastRowLastColumn="0"/>
          <w:trHeight w:val="544"/>
        </w:trPr>
        <w:tc>
          <w:tcPr>
            <w:tcW w:w="0" w:type="auto"/>
            <w:hideMark/>
          </w:tcPr>
          <w:p w14:paraId="3CC8E27E" w14:textId="77777777" w:rsidR="00C23443" w:rsidRPr="00C23443" w:rsidRDefault="00C23443" w:rsidP="00C23443">
            <w:pPr>
              <w:rPr>
                <w:lang w:eastAsia="en-US"/>
              </w:rPr>
            </w:pPr>
            <w:r w:rsidRPr="00C23443">
              <w:rPr>
                <w:b w:val="0"/>
                <w:bCs/>
                <w:lang w:eastAsia="en-US"/>
              </w:rPr>
              <w:t>True North Strategic Objective</w:t>
            </w:r>
          </w:p>
        </w:tc>
        <w:tc>
          <w:tcPr>
            <w:tcW w:w="0" w:type="auto"/>
            <w:hideMark/>
          </w:tcPr>
          <w:p w14:paraId="01A5C701" w14:textId="77777777" w:rsidR="00C23443" w:rsidRPr="00C23443" w:rsidRDefault="00C23443" w:rsidP="00C23443">
            <w:pPr>
              <w:rPr>
                <w:lang w:eastAsia="en-US"/>
              </w:rPr>
            </w:pPr>
            <w:r w:rsidRPr="00C23443">
              <w:rPr>
                <w:b w:val="0"/>
                <w:bCs/>
                <w:lang w:eastAsia="en-US"/>
              </w:rPr>
              <w:t>True North Measure</w:t>
            </w:r>
          </w:p>
        </w:tc>
        <w:tc>
          <w:tcPr>
            <w:tcW w:w="0" w:type="auto"/>
            <w:hideMark/>
          </w:tcPr>
          <w:p w14:paraId="4FD032ED" w14:textId="77777777" w:rsidR="00C23443" w:rsidRPr="00C23443" w:rsidRDefault="00C23443" w:rsidP="00C23443">
            <w:pPr>
              <w:rPr>
                <w:lang w:eastAsia="en-US"/>
              </w:rPr>
            </w:pPr>
            <w:r w:rsidRPr="00C23443">
              <w:rPr>
                <w:b w:val="0"/>
                <w:bCs/>
                <w:lang w:eastAsia="en-US"/>
              </w:rPr>
              <w:t>Annual Breakthrough Objective</w:t>
            </w:r>
          </w:p>
        </w:tc>
        <w:tc>
          <w:tcPr>
            <w:tcW w:w="0" w:type="auto"/>
            <w:hideMark/>
          </w:tcPr>
          <w:p w14:paraId="013E8578" w14:textId="77777777" w:rsidR="00C23443" w:rsidRPr="00C23443" w:rsidRDefault="00C23443" w:rsidP="00C23443">
            <w:pPr>
              <w:rPr>
                <w:lang w:eastAsia="en-US"/>
              </w:rPr>
            </w:pPr>
            <w:r w:rsidRPr="00C23443">
              <w:rPr>
                <w:b w:val="0"/>
                <w:bCs/>
                <w:lang w:eastAsia="en-US"/>
              </w:rPr>
              <w:t>Measure/ Aim</w:t>
            </w:r>
          </w:p>
        </w:tc>
      </w:tr>
      <w:tr w:rsidR="00C23443" w:rsidRPr="00C23443" w14:paraId="549253B5" w14:textId="77777777" w:rsidTr="00C23443">
        <w:trPr>
          <w:trHeight w:val="443"/>
        </w:trPr>
        <w:tc>
          <w:tcPr>
            <w:tcW w:w="0" w:type="auto"/>
            <w:hideMark/>
          </w:tcPr>
          <w:p w14:paraId="254407E1" w14:textId="77777777" w:rsidR="00C23443" w:rsidRPr="00C23443" w:rsidRDefault="00C23443" w:rsidP="00C23443">
            <w:pPr>
              <w:rPr>
                <w:lang w:eastAsia="en-US"/>
              </w:rPr>
            </w:pPr>
            <w:r w:rsidRPr="00C23443">
              <w:rPr>
                <w:lang w:eastAsia="en-US"/>
              </w:rPr>
              <w:t>Patient, family and community voices will be at the heart of everything we do</w:t>
            </w:r>
          </w:p>
        </w:tc>
        <w:tc>
          <w:tcPr>
            <w:tcW w:w="0" w:type="auto"/>
            <w:hideMark/>
          </w:tcPr>
          <w:p w14:paraId="3DEEFC82" w14:textId="77777777" w:rsidR="00C23443" w:rsidRPr="00C23443" w:rsidRDefault="00C23443" w:rsidP="00C23443">
            <w:pPr>
              <w:rPr>
                <w:lang w:eastAsia="en-US"/>
              </w:rPr>
            </w:pPr>
            <w:r w:rsidRPr="00C23443">
              <w:rPr>
                <w:lang w:eastAsia="en-US"/>
              </w:rPr>
              <w:t>Achieve an Overall score of 96% in the Friends and Family Test</w:t>
            </w:r>
          </w:p>
        </w:tc>
        <w:tc>
          <w:tcPr>
            <w:tcW w:w="0" w:type="auto"/>
            <w:hideMark/>
          </w:tcPr>
          <w:p w14:paraId="1459E2CB" w14:textId="77777777" w:rsidR="00C23443" w:rsidRPr="00C23443" w:rsidRDefault="00C23443" w:rsidP="00C23443">
            <w:pPr>
              <w:rPr>
                <w:lang w:eastAsia="en-US"/>
              </w:rPr>
            </w:pPr>
            <w:r w:rsidRPr="00C23443">
              <w:rPr>
                <w:lang w:eastAsia="en-US"/>
              </w:rPr>
              <w:t>Improvement in the FFT response rate</w:t>
            </w:r>
          </w:p>
        </w:tc>
        <w:tc>
          <w:tcPr>
            <w:tcW w:w="0" w:type="auto"/>
            <w:hideMark/>
          </w:tcPr>
          <w:p w14:paraId="575E37DF" w14:textId="77777777" w:rsidR="00C23443" w:rsidRPr="00C23443" w:rsidRDefault="00C23443" w:rsidP="00C23443">
            <w:pPr>
              <w:rPr>
                <w:lang w:eastAsia="en-US"/>
              </w:rPr>
            </w:pPr>
            <w:r w:rsidRPr="00C23443">
              <w:rPr>
                <w:lang w:eastAsia="en-US"/>
              </w:rPr>
              <w:t>Achieve 30% Response Rate</w:t>
            </w:r>
          </w:p>
        </w:tc>
      </w:tr>
      <w:tr w:rsidR="00C23443" w:rsidRPr="00C23443" w14:paraId="0EB958EF" w14:textId="77777777" w:rsidTr="00C23443">
        <w:trPr>
          <w:trHeight w:val="1964"/>
        </w:trPr>
        <w:tc>
          <w:tcPr>
            <w:tcW w:w="0" w:type="auto"/>
            <w:hideMark/>
          </w:tcPr>
          <w:p w14:paraId="42563E10" w14:textId="77777777" w:rsidR="00C23443" w:rsidRPr="00C23443" w:rsidRDefault="00C23443" w:rsidP="00C23443">
            <w:pPr>
              <w:rPr>
                <w:lang w:eastAsia="en-US"/>
              </w:rPr>
            </w:pPr>
            <w:r w:rsidRPr="00C23443">
              <w:rPr>
                <w:lang w:eastAsia="en-US"/>
              </w:rPr>
              <w:t>Timely access for all to planned and unscheduled care</w:t>
            </w:r>
          </w:p>
        </w:tc>
        <w:tc>
          <w:tcPr>
            <w:tcW w:w="0" w:type="auto"/>
            <w:hideMark/>
          </w:tcPr>
          <w:p w14:paraId="0197D098" w14:textId="77777777" w:rsidR="00C23443" w:rsidRPr="00C23443" w:rsidRDefault="00C23443" w:rsidP="00C23443">
            <w:pPr>
              <w:rPr>
                <w:lang w:eastAsia="en-US"/>
              </w:rPr>
            </w:pPr>
            <w:r w:rsidRPr="00C23443">
              <w:rPr>
                <w:lang w:eastAsia="en-US"/>
              </w:rPr>
              <w:t>95% of patients seen and treated or discharged from ED within 4 hours</w:t>
            </w:r>
            <w:r w:rsidRPr="00C23443">
              <w:rPr>
                <w:lang w:eastAsia="en-US"/>
              </w:rPr>
              <w:br/>
            </w:r>
            <w:r w:rsidRPr="00C23443">
              <w:rPr>
                <w:lang w:eastAsia="en-US"/>
              </w:rPr>
              <w:br/>
              <w:t>85% of patients receive cancer treatment with 62 days</w:t>
            </w:r>
            <w:r w:rsidRPr="00C23443">
              <w:rPr>
                <w:lang w:eastAsia="en-US"/>
              </w:rPr>
              <w:br/>
            </w:r>
            <w:r w:rsidRPr="00C23443">
              <w:rPr>
                <w:lang w:eastAsia="en-US"/>
              </w:rPr>
              <w:br/>
              <w:t>No patient will wait longer than 18 weeks for treatment</w:t>
            </w:r>
          </w:p>
        </w:tc>
        <w:tc>
          <w:tcPr>
            <w:tcW w:w="0" w:type="auto"/>
            <w:hideMark/>
          </w:tcPr>
          <w:p w14:paraId="382A1676" w14:textId="77777777" w:rsidR="00C23443" w:rsidRPr="00C23443" w:rsidRDefault="00C23443" w:rsidP="00C23443">
            <w:pPr>
              <w:rPr>
                <w:lang w:eastAsia="en-US"/>
              </w:rPr>
            </w:pPr>
            <w:r w:rsidRPr="00C23443">
              <w:rPr>
                <w:lang w:eastAsia="en-US"/>
              </w:rPr>
              <w:t>1. To reduce the number of type 1 patients waiting more than 4 hours in ED</w:t>
            </w:r>
            <w:r w:rsidRPr="00C23443">
              <w:rPr>
                <w:lang w:eastAsia="en-US"/>
              </w:rPr>
              <w:br/>
            </w:r>
            <w:r w:rsidRPr="00C23443">
              <w:rPr>
                <w:lang w:eastAsia="en-US"/>
              </w:rPr>
              <w:br/>
              <w:t>2. To reduce the number of patients waiting more than 12 hours in ED</w:t>
            </w:r>
            <w:r w:rsidRPr="00C23443">
              <w:rPr>
                <w:lang w:eastAsia="en-US"/>
              </w:rPr>
              <w:br/>
            </w:r>
            <w:r w:rsidRPr="00C23443">
              <w:rPr>
                <w:lang w:eastAsia="en-US"/>
              </w:rPr>
              <w:br/>
              <w:t>3. To reduce the number of patients with an extended wait for diagnostics and planned care</w:t>
            </w:r>
            <w:r w:rsidRPr="00C23443">
              <w:rPr>
                <w:lang w:eastAsia="en-US"/>
              </w:rPr>
              <w:br/>
            </w:r>
            <w:r w:rsidRPr="00C23443">
              <w:rPr>
                <w:lang w:eastAsia="en-US"/>
              </w:rPr>
              <w:br/>
              <w:t>4. To improve the waiting times for cancer treatment</w:t>
            </w:r>
          </w:p>
        </w:tc>
        <w:tc>
          <w:tcPr>
            <w:tcW w:w="0" w:type="auto"/>
            <w:hideMark/>
          </w:tcPr>
          <w:p w14:paraId="41AC6C08" w14:textId="77777777" w:rsidR="00C23443" w:rsidRPr="00C23443" w:rsidRDefault="00C23443" w:rsidP="00C23443">
            <w:pPr>
              <w:rPr>
                <w:lang w:eastAsia="en-US"/>
              </w:rPr>
            </w:pPr>
            <w:r w:rsidRPr="00C23443">
              <w:rPr>
                <w:lang w:eastAsia="en-US"/>
              </w:rPr>
              <w:t>1. Type 1 performance consistently better than 50%</w:t>
            </w:r>
            <w:r w:rsidRPr="00C23443">
              <w:rPr>
                <w:lang w:eastAsia="en-US"/>
              </w:rPr>
              <w:br/>
            </w:r>
            <w:r w:rsidRPr="00C23443">
              <w:rPr>
                <w:lang w:eastAsia="en-US"/>
              </w:rPr>
              <w:br/>
              <w:t>2. 12 hour waits less than 8% of all attendances</w:t>
            </w:r>
            <w:r w:rsidRPr="00C23443">
              <w:rPr>
                <w:lang w:eastAsia="en-US"/>
              </w:rPr>
              <w:br/>
            </w:r>
            <w:r w:rsidRPr="00C23443">
              <w:rPr>
                <w:lang w:eastAsia="en-US"/>
              </w:rPr>
              <w:br/>
              <w:t>3. Zero 65 week waits, Diagnostics 22%</w:t>
            </w:r>
            <w:r w:rsidRPr="00C23443">
              <w:rPr>
                <w:lang w:eastAsia="en-US"/>
              </w:rPr>
              <w:br/>
            </w:r>
            <w:r w:rsidRPr="00C23443">
              <w:rPr>
                <w:lang w:eastAsia="en-US"/>
              </w:rPr>
              <w:br/>
            </w:r>
            <w:r w:rsidRPr="00C23443">
              <w:rPr>
                <w:lang w:eastAsia="en-US"/>
              </w:rPr>
              <w:br/>
              <w:t>4. Cancer FDS &gt; 80%, 62 day &gt; 75%</w:t>
            </w:r>
          </w:p>
        </w:tc>
      </w:tr>
    </w:tbl>
    <w:p w14:paraId="2467D138" w14:textId="77777777" w:rsidR="00C23443" w:rsidRDefault="00C23443" w:rsidP="00C23443">
      <w:pPr>
        <w:rPr>
          <w:lang w:eastAsia="en-US"/>
        </w:rPr>
        <w:sectPr w:rsidR="00C23443" w:rsidSect="009B78CC">
          <w:type w:val="continuous"/>
          <w:pgSz w:w="11906" w:h="16838"/>
          <w:pgMar w:top="1134" w:right="1134" w:bottom="1134" w:left="1134" w:header="720" w:footer="720" w:gutter="0"/>
          <w:cols w:space="720"/>
          <w:titlePg/>
          <w:docGrid w:linePitch="326"/>
        </w:sectPr>
      </w:pPr>
    </w:p>
    <w:p w14:paraId="36C37C85" w14:textId="42BE5C45" w:rsidR="00322FCD" w:rsidRDefault="00C23443" w:rsidP="00C23443">
      <w:pPr>
        <w:pStyle w:val="Heading4"/>
        <w:rPr>
          <w:color w:val="0070C0"/>
        </w:rPr>
      </w:pPr>
      <w:r w:rsidRPr="00C23443">
        <w:rPr>
          <w:color w:val="0070C0"/>
        </w:rPr>
        <w:lastRenderedPageBreak/>
        <w:t>People</w:t>
      </w:r>
    </w:p>
    <w:p w14:paraId="1BE69DA8" w14:textId="77777777" w:rsidR="00C23443" w:rsidRPr="00C23443" w:rsidRDefault="00C23443" w:rsidP="00C23443"/>
    <w:tbl>
      <w:tblPr>
        <w:tblStyle w:val="TableGrid1"/>
        <w:tblW w:w="0" w:type="auto"/>
        <w:tblLook w:val="04A0" w:firstRow="1" w:lastRow="0" w:firstColumn="1" w:lastColumn="0" w:noHBand="0" w:noVBand="1"/>
      </w:tblPr>
      <w:tblGrid>
        <w:gridCol w:w="2544"/>
        <w:gridCol w:w="2386"/>
        <w:gridCol w:w="2281"/>
        <w:gridCol w:w="2417"/>
      </w:tblGrid>
      <w:tr w:rsidR="00C23443" w:rsidRPr="00C23443" w14:paraId="4A5DC6A2" w14:textId="77777777" w:rsidTr="00C23443">
        <w:trPr>
          <w:cnfStyle w:val="100000000000" w:firstRow="1" w:lastRow="0" w:firstColumn="0" w:lastColumn="0" w:oddVBand="0" w:evenVBand="0" w:oddHBand="0" w:evenHBand="0" w:firstRowFirstColumn="0" w:firstRowLastColumn="0" w:lastRowFirstColumn="0" w:lastRowLastColumn="0"/>
          <w:trHeight w:val="544"/>
        </w:trPr>
        <w:tc>
          <w:tcPr>
            <w:tcW w:w="0" w:type="auto"/>
            <w:hideMark/>
          </w:tcPr>
          <w:p w14:paraId="5CAD5952" w14:textId="77777777" w:rsidR="00C23443" w:rsidRPr="00C23443" w:rsidRDefault="00C23443" w:rsidP="00C23443">
            <w:pPr>
              <w:rPr>
                <w:lang w:eastAsia="en-US"/>
              </w:rPr>
            </w:pPr>
            <w:r w:rsidRPr="00C23443">
              <w:rPr>
                <w:b w:val="0"/>
                <w:bCs/>
                <w:lang w:eastAsia="en-US"/>
              </w:rPr>
              <w:t>True North Strategic Objective</w:t>
            </w:r>
          </w:p>
        </w:tc>
        <w:tc>
          <w:tcPr>
            <w:tcW w:w="0" w:type="auto"/>
            <w:hideMark/>
          </w:tcPr>
          <w:p w14:paraId="01488EF6" w14:textId="77777777" w:rsidR="00C23443" w:rsidRPr="00C23443" w:rsidRDefault="00C23443" w:rsidP="00C23443">
            <w:pPr>
              <w:rPr>
                <w:lang w:eastAsia="en-US"/>
              </w:rPr>
            </w:pPr>
            <w:r w:rsidRPr="00C23443">
              <w:rPr>
                <w:b w:val="0"/>
                <w:bCs/>
                <w:lang w:eastAsia="en-US"/>
              </w:rPr>
              <w:t>True North Measure</w:t>
            </w:r>
          </w:p>
        </w:tc>
        <w:tc>
          <w:tcPr>
            <w:tcW w:w="0" w:type="auto"/>
            <w:hideMark/>
          </w:tcPr>
          <w:p w14:paraId="57A1239F" w14:textId="77777777" w:rsidR="00C23443" w:rsidRPr="00C23443" w:rsidRDefault="00C23443" w:rsidP="00C23443">
            <w:pPr>
              <w:rPr>
                <w:lang w:eastAsia="en-US"/>
              </w:rPr>
            </w:pPr>
            <w:r w:rsidRPr="00C23443">
              <w:rPr>
                <w:b w:val="0"/>
                <w:bCs/>
                <w:lang w:eastAsia="en-US"/>
              </w:rPr>
              <w:t>Annual Breakthrough Objective</w:t>
            </w:r>
          </w:p>
        </w:tc>
        <w:tc>
          <w:tcPr>
            <w:tcW w:w="0" w:type="auto"/>
            <w:hideMark/>
          </w:tcPr>
          <w:p w14:paraId="5BE063B4" w14:textId="77777777" w:rsidR="00C23443" w:rsidRPr="00C23443" w:rsidRDefault="00C23443" w:rsidP="00C23443">
            <w:pPr>
              <w:rPr>
                <w:lang w:eastAsia="en-US"/>
              </w:rPr>
            </w:pPr>
            <w:r w:rsidRPr="00C23443">
              <w:rPr>
                <w:b w:val="0"/>
                <w:bCs/>
                <w:lang w:eastAsia="en-US"/>
              </w:rPr>
              <w:t>Measure/ Aim</w:t>
            </w:r>
          </w:p>
        </w:tc>
      </w:tr>
      <w:tr w:rsidR="00C23443" w:rsidRPr="00C23443" w14:paraId="40F05AAF" w14:textId="77777777" w:rsidTr="00C23443">
        <w:trPr>
          <w:trHeight w:val="1028"/>
        </w:trPr>
        <w:tc>
          <w:tcPr>
            <w:tcW w:w="0" w:type="auto"/>
            <w:hideMark/>
          </w:tcPr>
          <w:p w14:paraId="6D7E3AC9" w14:textId="77777777" w:rsidR="00C23443" w:rsidRPr="00C23443" w:rsidRDefault="00C23443" w:rsidP="00C23443">
            <w:pPr>
              <w:rPr>
                <w:lang w:eastAsia="en-US"/>
              </w:rPr>
            </w:pPr>
            <w:r w:rsidRPr="00C23443">
              <w:rPr>
                <w:lang w:eastAsia="en-US"/>
              </w:rPr>
              <w:t>Our staff feel cared for as individuals and that teamwork, trust and respect sit at the heart of everything we do</w:t>
            </w:r>
          </w:p>
        </w:tc>
        <w:tc>
          <w:tcPr>
            <w:tcW w:w="0" w:type="auto"/>
            <w:hideMark/>
          </w:tcPr>
          <w:p w14:paraId="1EA22DED" w14:textId="77777777" w:rsidR="00C23443" w:rsidRPr="00C23443" w:rsidRDefault="00C23443" w:rsidP="00C23443">
            <w:pPr>
              <w:rPr>
                <w:lang w:eastAsia="en-US"/>
              </w:rPr>
            </w:pPr>
            <w:r w:rsidRPr="00C23443">
              <w:rPr>
                <w:lang w:eastAsia="en-US"/>
              </w:rPr>
              <w:t>To be in the top 25% of NHS organisations for the staff engagement score</w:t>
            </w:r>
          </w:p>
        </w:tc>
        <w:tc>
          <w:tcPr>
            <w:tcW w:w="0" w:type="auto"/>
            <w:hideMark/>
          </w:tcPr>
          <w:p w14:paraId="4EC8AF25" w14:textId="77777777" w:rsidR="00C23443" w:rsidRPr="00C23443" w:rsidRDefault="00C23443" w:rsidP="00C23443">
            <w:pPr>
              <w:rPr>
                <w:lang w:eastAsia="en-US"/>
              </w:rPr>
            </w:pPr>
            <w:r w:rsidRPr="00C23443">
              <w:rPr>
                <w:lang w:eastAsia="en-US"/>
              </w:rPr>
              <w:t>Demonstrable improvement of the culture of the organisation</w:t>
            </w:r>
          </w:p>
        </w:tc>
        <w:tc>
          <w:tcPr>
            <w:tcW w:w="0" w:type="auto"/>
            <w:hideMark/>
          </w:tcPr>
          <w:p w14:paraId="03F3F450" w14:textId="77777777" w:rsidR="00C23443" w:rsidRPr="00C23443" w:rsidRDefault="00C23443" w:rsidP="00C23443">
            <w:pPr>
              <w:rPr>
                <w:lang w:eastAsia="en-US"/>
              </w:rPr>
            </w:pPr>
            <w:r w:rsidRPr="00C23443">
              <w:rPr>
                <w:lang w:eastAsia="en-US"/>
              </w:rPr>
              <w:t>1. Staff survey response rate greater than 50%</w:t>
            </w:r>
            <w:r w:rsidRPr="00C23443">
              <w:rPr>
                <w:lang w:eastAsia="en-US"/>
              </w:rPr>
              <w:br/>
            </w:r>
            <w:r w:rsidRPr="00C23443">
              <w:rPr>
                <w:lang w:eastAsia="en-US"/>
              </w:rPr>
              <w:br/>
              <w:t>2. Staff Engagement Score improvement to Quartile 3 nationally from Quartile 4</w:t>
            </w:r>
          </w:p>
        </w:tc>
      </w:tr>
    </w:tbl>
    <w:p w14:paraId="60730B6A" w14:textId="0E8D7504" w:rsidR="00C23443" w:rsidRDefault="00C23443" w:rsidP="00C23443">
      <w:pPr>
        <w:rPr>
          <w:lang w:eastAsia="en-US"/>
        </w:rPr>
      </w:pPr>
    </w:p>
    <w:p w14:paraId="63CECE61" w14:textId="51204FF2" w:rsidR="00C23443" w:rsidRDefault="00C23443" w:rsidP="00C23443">
      <w:pPr>
        <w:pStyle w:val="Heading4"/>
        <w:rPr>
          <w:color w:val="0070C0"/>
        </w:rPr>
      </w:pPr>
      <w:r w:rsidRPr="00C23443">
        <w:rPr>
          <w:color w:val="0070C0"/>
        </w:rPr>
        <w:t>Partnerships</w:t>
      </w:r>
    </w:p>
    <w:p w14:paraId="5FA7C85C" w14:textId="77777777" w:rsidR="00C23443" w:rsidRPr="00C23443" w:rsidRDefault="00C23443" w:rsidP="00C23443"/>
    <w:tbl>
      <w:tblPr>
        <w:tblStyle w:val="TableGrid1"/>
        <w:tblW w:w="0" w:type="auto"/>
        <w:tblLook w:val="04A0" w:firstRow="1" w:lastRow="0" w:firstColumn="1" w:lastColumn="0" w:noHBand="0" w:noVBand="1"/>
      </w:tblPr>
      <w:tblGrid>
        <w:gridCol w:w="3888"/>
        <w:gridCol w:w="1403"/>
        <w:gridCol w:w="2730"/>
        <w:gridCol w:w="1607"/>
      </w:tblGrid>
      <w:tr w:rsidR="00C23443" w:rsidRPr="00C23443" w14:paraId="7774C447" w14:textId="77777777" w:rsidTr="00C23443">
        <w:trPr>
          <w:cnfStyle w:val="100000000000" w:firstRow="1" w:lastRow="0" w:firstColumn="0" w:lastColumn="0" w:oddVBand="0" w:evenVBand="0" w:oddHBand="0" w:evenHBand="0" w:firstRowFirstColumn="0" w:firstRowLastColumn="0" w:lastRowFirstColumn="0" w:lastRowLastColumn="0"/>
          <w:trHeight w:val="544"/>
        </w:trPr>
        <w:tc>
          <w:tcPr>
            <w:tcW w:w="0" w:type="auto"/>
            <w:hideMark/>
          </w:tcPr>
          <w:p w14:paraId="4A8FD1EE" w14:textId="77777777" w:rsidR="00C23443" w:rsidRPr="00C23443" w:rsidRDefault="00C23443" w:rsidP="00C23443">
            <w:pPr>
              <w:rPr>
                <w:lang w:eastAsia="en-US"/>
              </w:rPr>
            </w:pPr>
            <w:r w:rsidRPr="00C23443">
              <w:rPr>
                <w:b w:val="0"/>
                <w:bCs/>
                <w:lang w:eastAsia="en-US"/>
              </w:rPr>
              <w:t>True North Strategic Objective</w:t>
            </w:r>
          </w:p>
        </w:tc>
        <w:tc>
          <w:tcPr>
            <w:tcW w:w="0" w:type="auto"/>
            <w:hideMark/>
          </w:tcPr>
          <w:p w14:paraId="0A7580E3" w14:textId="77777777" w:rsidR="00C23443" w:rsidRPr="00C23443" w:rsidRDefault="00C23443" w:rsidP="00C23443">
            <w:pPr>
              <w:rPr>
                <w:lang w:eastAsia="en-US"/>
              </w:rPr>
            </w:pPr>
            <w:r w:rsidRPr="00C23443">
              <w:rPr>
                <w:b w:val="0"/>
                <w:bCs/>
                <w:lang w:eastAsia="en-US"/>
              </w:rPr>
              <w:t>True North Measure</w:t>
            </w:r>
          </w:p>
        </w:tc>
        <w:tc>
          <w:tcPr>
            <w:tcW w:w="0" w:type="auto"/>
            <w:hideMark/>
          </w:tcPr>
          <w:p w14:paraId="58DE4DBE" w14:textId="77777777" w:rsidR="00C23443" w:rsidRPr="00C23443" w:rsidRDefault="00C23443" w:rsidP="00C23443">
            <w:pPr>
              <w:rPr>
                <w:lang w:eastAsia="en-US"/>
              </w:rPr>
            </w:pPr>
            <w:r w:rsidRPr="00C23443">
              <w:rPr>
                <w:b w:val="0"/>
                <w:bCs/>
                <w:lang w:eastAsia="en-US"/>
              </w:rPr>
              <w:t>Annual Breakthrough Objective</w:t>
            </w:r>
          </w:p>
        </w:tc>
        <w:tc>
          <w:tcPr>
            <w:tcW w:w="0" w:type="auto"/>
            <w:hideMark/>
          </w:tcPr>
          <w:p w14:paraId="63596496" w14:textId="77777777" w:rsidR="00C23443" w:rsidRPr="00C23443" w:rsidRDefault="00C23443" w:rsidP="00C23443">
            <w:pPr>
              <w:rPr>
                <w:lang w:eastAsia="en-US"/>
              </w:rPr>
            </w:pPr>
            <w:r w:rsidRPr="00C23443">
              <w:rPr>
                <w:b w:val="0"/>
                <w:bCs/>
                <w:lang w:eastAsia="en-US"/>
              </w:rPr>
              <w:t>Measure/ Aim</w:t>
            </w:r>
          </w:p>
        </w:tc>
      </w:tr>
      <w:tr w:rsidR="00C23443" w:rsidRPr="00C23443" w14:paraId="03A36A58" w14:textId="77777777" w:rsidTr="00C23443">
        <w:trPr>
          <w:trHeight w:val="637"/>
        </w:trPr>
        <w:tc>
          <w:tcPr>
            <w:tcW w:w="0" w:type="auto"/>
            <w:hideMark/>
          </w:tcPr>
          <w:p w14:paraId="476CECA0" w14:textId="77777777" w:rsidR="00C23443" w:rsidRPr="00C23443" w:rsidRDefault="00C23443" w:rsidP="00C23443">
            <w:pPr>
              <w:rPr>
                <w:lang w:eastAsia="en-US"/>
              </w:rPr>
            </w:pPr>
            <w:r w:rsidRPr="00C23443">
              <w:rPr>
                <w:lang w:eastAsia="en-US"/>
              </w:rPr>
              <w:t>Working collaboratively to improve the health and outcomes of the local population and reduce health inequality</w:t>
            </w:r>
          </w:p>
        </w:tc>
        <w:tc>
          <w:tcPr>
            <w:tcW w:w="0" w:type="auto"/>
            <w:hideMark/>
          </w:tcPr>
          <w:p w14:paraId="38BE986F" w14:textId="77777777" w:rsidR="00C23443" w:rsidRPr="00C23443" w:rsidRDefault="00C23443" w:rsidP="00C23443">
            <w:pPr>
              <w:rPr>
                <w:lang w:eastAsia="en-US"/>
              </w:rPr>
            </w:pPr>
            <w:r w:rsidRPr="00C23443">
              <w:rPr>
                <w:lang w:eastAsia="en-US"/>
              </w:rPr>
              <w:t>TBC</w:t>
            </w:r>
          </w:p>
        </w:tc>
        <w:tc>
          <w:tcPr>
            <w:tcW w:w="0" w:type="auto"/>
            <w:hideMark/>
          </w:tcPr>
          <w:p w14:paraId="02EA99CB" w14:textId="77777777" w:rsidR="00C23443" w:rsidRPr="00C23443" w:rsidRDefault="00C23443" w:rsidP="00C23443">
            <w:pPr>
              <w:rPr>
                <w:lang w:eastAsia="en-US"/>
              </w:rPr>
            </w:pPr>
            <w:r w:rsidRPr="00C23443">
              <w:rPr>
                <w:lang w:eastAsia="en-US"/>
              </w:rPr>
              <w:t>Development of organisational strategy for clinical pathways</w:t>
            </w:r>
          </w:p>
        </w:tc>
        <w:tc>
          <w:tcPr>
            <w:tcW w:w="0" w:type="auto"/>
            <w:hideMark/>
          </w:tcPr>
          <w:p w14:paraId="7D1AAE73" w14:textId="77777777" w:rsidR="00C23443" w:rsidRPr="00C23443" w:rsidRDefault="00C23443" w:rsidP="00C23443">
            <w:pPr>
              <w:rPr>
                <w:lang w:eastAsia="en-US"/>
              </w:rPr>
            </w:pPr>
            <w:r w:rsidRPr="00C23443">
              <w:rPr>
                <w:lang w:eastAsia="en-US"/>
              </w:rPr>
              <w:t>Draft Strategy by March 25</w:t>
            </w:r>
          </w:p>
        </w:tc>
      </w:tr>
    </w:tbl>
    <w:p w14:paraId="4F1EAC24" w14:textId="269AF676" w:rsidR="00C23443" w:rsidRDefault="00C23443" w:rsidP="00C23443">
      <w:pPr>
        <w:rPr>
          <w:lang w:eastAsia="en-US"/>
        </w:rPr>
      </w:pPr>
    </w:p>
    <w:p w14:paraId="21EDE090" w14:textId="3DD221D1" w:rsidR="00C23443" w:rsidRDefault="00C23443" w:rsidP="00C23443">
      <w:pPr>
        <w:pStyle w:val="Heading4"/>
        <w:rPr>
          <w:color w:val="0070C0"/>
        </w:rPr>
      </w:pPr>
      <w:r w:rsidRPr="00C23443">
        <w:rPr>
          <w:color w:val="0070C0"/>
        </w:rPr>
        <w:t>Sustainability</w:t>
      </w:r>
    </w:p>
    <w:p w14:paraId="41682BE9" w14:textId="77777777" w:rsidR="00C23443" w:rsidRPr="00C23443" w:rsidRDefault="00C23443" w:rsidP="00C23443"/>
    <w:tbl>
      <w:tblPr>
        <w:tblStyle w:val="TableGrid1"/>
        <w:tblW w:w="0" w:type="auto"/>
        <w:tblLook w:val="04A0" w:firstRow="1" w:lastRow="0" w:firstColumn="1" w:lastColumn="0" w:noHBand="0" w:noVBand="1"/>
      </w:tblPr>
      <w:tblGrid>
        <w:gridCol w:w="2178"/>
        <w:gridCol w:w="2650"/>
        <w:gridCol w:w="2395"/>
        <w:gridCol w:w="2405"/>
      </w:tblGrid>
      <w:tr w:rsidR="00C23443" w:rsidRPr="00C23443" w14:paraId="53B8F84E" w14:textId="77777777" w:rsidTr="00C23443">
        <w:trPr>
          <w:cnfStyle w:val="100000000000" w:firstRow="1" w:lastRow="0" w:firstColumn="0" w:lastColumn="0" w:oddVBand="0" w:evenVBand="0" w:oddHBand="0" w:evenHBand="0" w:firstRowFirstColumn="0" w:firstRowLastColumn="0" w:lastRowFirstColumn="0" w:lastRowLastColumn="0"/>
          <w:trHeight w:val="544"/>
        </w:trPr>
        <w:tc>
          <w:tcPr>
            <w:tcW w:w="0" w:type="auto"/>
            <w:hideMark/>
          </w:tcPr>
          <w:p w14:paraId="511A4036" w14:textId="77777777" w:rsidR="00C23443" w:rsidRPr="00C23443" w:rsidRDefault="00C23443" w:rsidP="00C23443">
            <w:pPr>
              <w:rPr>
                <w:lang w:eastAsia="en-US"/>
              </w:rPr>
            </w:pPr>
            <w:r w:rsidRPr="00C23443">
              <w:rPr>
                <w:b w:val="0"/>
                <w:bCs/>
                <w:lang w:eastAsia="en-US"/>
              </w:rPr>
              <w:t>True North Strategic Objective</w:t>
            </w:r>
          </w:p>
        </w:tc>
        <w:tc>
          <w:tcPr>
            <w:tcW w:w="0" w:type="auto"/>
            <w:hideMark/>
          </w:tcPr>
          <w:p w14:paraId="771E2AA2" w14:textId="77777777" w:rsidR="00C23443" w:rsidRPr="00C23443" w:rsidRDefault="00C23443" w:rsidP="00C23443">
            <w:pPr>
              <w:rPr>
                <w:lang w:eastAsia="en-US"/>
              </w:rPr>
            </w:pPr>
            <w:r w:rsidRPr="00C23443">
              <w:rPr>
                <w:b w:val="0"/>
                <w:bCs/>
                <w:lang w:eastAsia="en-US"/>
              </w:rPr>
              <w:t>True North Measure</w:t>
            </w:r>
          </w:p>
        </w:tc>
        <w:tc>
          <w:tcPr>
            <w:tcW w:w="0" w:type="auto"/>
            <w:hideMark/>
          </w:tcPr>
          <w:p w14:paraId="5B5692F1" w14:textId="77777777" w:rsidR="00C23443" w:rsidRPr="00C23443" w:rsidRDefault="00C23443" w:rsidP="00C23443">
            <w:pPr>
              <w:rPr>
                <w:lang w:eastAsia="en-US"/>
              </w:rPr>
            </w:pPr>
            <w:r w:rsidRPr="00C23443">
              <w:rPr>
                <w:b w:val="0"/>
                <w:bCs/>
                <w:lang w:eastAsia="en-US"/>
              </w:rPr>
              <w:t>Annual Breakthrough Objective</w:t>
            </w:r>
          </w:p>
        </w:tc>
        <w:tc>
          <w:tcPr>
            <w:tcW w:w="0" w:type="auto"/>
            <w:hideMark/>
          </w:tcPr>
          <w:p w14:paraId="23501EC4" w14:textId="77777777" w:rsidR="00C23443" w:rsidRPr="00C23443" w:rsidRDefault="00C23443" w:rsidP="00C23443">
            <w:pPr>
              <w:rPr>
                <w:lang w:eastAsia="en-US"/>
              </w:rPr>
            </w:pPr>
            <w:r w:rsidRPr="00C23443">
              <w:rPr>
                <w:b w:val="0"/>
                <w:bCs/>
                <w:lang w:eastAsia="en-US"/>
              </w:rPr>
              <w:t>Measure/ Aim</w:t>
            </w:r>
          </w:p>
        </w:tc>
      </w:tr>
      <w:tr w:rsidR="00C23443" w:rsidRPr="00C23443" w14:paraId="7981F612" w14:textId="77777777" w:rsidTr="00C23443">
        <w:trPr>
          <w:trHeight w:val="443"/>
        </w:trPr>
        <w:tc>
          <w:tcPr>
            <w:tcW w:w="0" w:type="auto"/>
            <w:hideMark/>
          </w:tcPr>
          <w:p w14:paraId="3751BBAD" w14:textId="77777777" w:rsidR="00C23443" w:rsidRPr="00C23443" w:rsidRDefault="00C23443" w:rsidP="00C23443">
            <w:pPr>
              <w:rPr>
                <w:lang w:eastAsia="en-US"/>
              </w:rPr>
            </w:pPr>
            <w:r w:rsidRPr="00C23443">
              <w:rPr>
                <w:lang w:eastAsia="en-US"/>
              </w:rPr>
              <w:t>To deliver financial sustainability</w:t>
            </w:r>
          </w:p>
        </w:tc>
        <w:tc>
          <w:tcPr>
            <w:tcW w:w="0" w:type="auto"/>
            <w:hideMark/>
          </w:tcPr>
          <w:p w14:paraId="55999AEB" w14:textId="77777777" w:rsidR="00C23443" w:rsidRPr="00C23443" w:rsidRDefault="00C23443" w:rsidP="00C23443">
            <w:pPr>
              <w:rPr>
                <w:lang w:eastAsia="en-US"/>
              </w:rPr>
            </w:pPr>
            <w:r w:rsidRPr="00C23443">
              <w:rPr>
                <w:lang w:eastAsia="en-US"/>
              </w:rPr>
              <w:t>Achieve a sustainable breakeven, or better, position</w:t>
            </w:r>
          </w:p>
        </w:tc>
        <w:tc>
          <w:tcPr>
            <w:tcW w:w="0" w:type="auto"/>
            <w:hideMark/>
          </w:tcPr>
          <w:p w14:paraId="00D908D5" w14:textId="77777777" w:rsidR="00C23443" w:rsidRPr="00C23443" w:rsidRDefault="00C23443" w:rsidP="00C23443">
            <w:pPr>
              <w:rPr>
                <w:lang w:eastAsia="en-US"/>
              </w:rPr>
            </w:pPr>
            <w:r w:rsidRPr="00C23443">
              <w:rPr>
                <w:lang w:eastAsia="en-US"/>
              </w:rPr>
              <w:t>Delivery of the 2024/25 Financial Plan</w:t>
            </w:r>
          </w:p>
        </w:tc>
        <w:tc>
          <w:tcPr>
            <w:tcW w:w="0" w:type="auto"/>
            <w:hideMark/>
          </w:tcPr>
          <w:p w14:paraId="21349697" w14:textId="77777777" w:rsidR="00C23443" w:rsidRPr="00C23443" w:rsidRDefault="00C23443" w:rsidP="00C23443">
            <w:pPr>
              <w:rPr>
                <w:lang w:eastAsia="en-US"/>
              </w:rPr>
            </w:pPr>
            <w:r w:rsidRPr="00C23443">
              <w:rPr>
                <w:lang w:eastAsia="en-US"/>
              </w:rPr>
              <w:t>Delivery of the CIP and Expenditure Plans</w:t>
            </w:r>
          </w:p>
        </w:tc>
      </w:tr>
    </w:tbl>
    <w:p w14:paraId="2DF9F4BC" w14:textId="77777777" w:rsidR="00C23443" w:rsidRPr="00C23443" w:rsidRDefault="00C23443" w:rsidP="00C23443">
      <w:pPr>
        <w:rPr>
          <w:lang w:eastAsia="en-US"/>
        </w:rPr>
      </w:pPr>
    </w:p>
    <w:p w14:paraId="746F66F3" w14:textId="54697371" w:rsidR="00C23443" w:rsidRDefault="00C23443" w:rsidP="00C23443">
      <w:pPr>
        <w:pStyle w:val="Heading4"/>
        <w:rPr>
          <w:color w:val="0070C0"/>
        </w:rPr>
      </w:pPr>
      <w:r w:rsidRPr="00C23443">
        <w:rPr>
          <w:color w:val="0070C0"/>
        </w:rPr>
        <w:t>Research and Innovation</w:t>
      </w:r>
    </w:p>
    <w:p w14:paraId="6C7EA22B" w14:textId="77777777" w:rsidR="00C23443" w:rsidRPr="00C23443" w:rsidRDefault="00C23443" w:rsidP="00C23443"/>
    <w:tbl>
      <w:tblPr>
        <w:tblStyle w:val="TableGrid1"/>
        <w:tblW w:w="0" w:type="auto"/>
        <w:tblLook w:val="04A0" w:firstRow="1" w:lastRow="0" w:firstColumn="1" w:lastColumn="0" w:noHBand="0" w:noVBand="1"/>
      </w:tblPr>
      <w:tblGrid>
        <w:gridCol w:w="2044"/>
        <w:gridCol w:w="4141"/>
        <w:gridCol w:w="2110"/>
        <w:gridCol w:w="1333"/>
      </w:tblGrid>
      <w:tr w:rsidR="00C23443" w:rsidRPr="00C23443" w14:paraId="0868FE5A" w14:textId="77777777" w:rsidTr="00C23443">
        <w:trPr>
          <w:cnfStyle w:val="100000000000" w:firstRow="1" w:lastRow="0" w:firstColumn="0" w:lastColumn="0" w:oddVBand="0" w:evenVBand="0" w:oddHBand="0" w:evenHBand="0" w:firstRowFirstColumn="0" w:firstRowLastColumn="0" w:lastRowFirstColumn="0" w:lastRowLastColumn="0"/>
          <w:trHeight w:val="544"/>
        </w:trPr>
        <w:tc>
          <w:tcPr>
            <w:tcW w:w="0" w:type="auto"/>
            <w:hideMark/>
          </w:tcPr>
          <w:p w14:paraId="19B0D496" w14:textId="77777777" w:rsidR="00C23443" w:rsidRPr="00C23443" w:rsidRDefault="00C23443" w:rsidP="00C23443">
            <w:pPr>
              <w:rPr>
                <w:lang w:eastAsia="en-US"/>
              </w:rPr>
            </w:pPr>
            <w:r w:rsidRPr="00C23443">
              <w:rPr>
                <w:b w:val="0"/>
                <w:bCs/>
                <w:lang w:eastAsia="en-US"/>
              </w:rPr>
              <w:t>True North Strategic Objective</w:t>
            </w:r>
          </w:p>
        </w:tc>
        <w:tc>
          <w:tcPr>
            <w:tcW w:w="0" w:type="auto"/>
            <w:hideMark/>
          </w:tcPr>
          <w:p w14:paraId="2FD82F59" w14:textId="77777777" w:rsidR="00C23443" w:rsidRPr="00C23443" w:rsidRDefault="00C23443" w:rsidP="00C23443">
            <w:pPr>
              <w:rPr>
                <w:lang w:eastAsia="en-US"/>
              </w:rPr>
            </w:pPr>
            <w:r w:rsidRPr="00C23443">
              <w:rPr>
                <w:b w:val="0"/>
                <w:bCs/>
                <w:lang w:eastAsia="en-US"/>
              </w:rPr>
              <w:t>True North Measure</w:t>
            </w:r>
          </w:p>
        </w:tc>
        <w:tc>
          <w:tcPr>
            <w:tcW w:w="0" w:type="auto"/>
            <w:hideMark/>
          </w:tcPr>
          <w:p w14:paraId="139D2D4C" w14:textId="77777777" w:rsidR="00C23443" w:rsidRPr="00C23443" w:rsidRDefault="00C23443" w:rsidP="00C23443">
            <w:pPr>
              <w:rPr>
                <w:lang w:eastAsia="en-US"/>
              </w:rPr>
            </w:pPr>
            <w:r w:rsidRPr="00C23443">
              <w:rPr>
                <w:b w:val="0"/>
                <w:bCs/>
                <w:lang w:eastAsia="en-US"/>
              </w:rPr>
              <w:t>Annual Breakthrough Objective</w:t>
            </w:r>
          </w:p>
        </w:tc>
        <w:tc>
          <w:tcPr>
            <w:tcW w:w="0" w:type="auto"/>
            <w:hideMark/>
          </w:tcPr>
          <w:p w14:paraId="0FDF666C" w14:textId="77777777" w:rsidR="00C23443" w:rsidRPr="00C23443" w:rsidRDefault="00C23443" w:rsidP="00C23443">
            <w:pPr>
              <w:rPr>
                <w:lang w:eastAsia="en-US"/>
              </w:rPr>
            </w:pPr>
            <w:r w:rsidRPr="00C23443">
              <w:rPr>
                <w:b w:val="0"/>
                <w:bCs/>
                <w:lang w:eastAsia="en-US"/>
              </w:rPr>
              <w:t>Measure/ Aim</w:t>
            </w:r>
          </w:p>
        </w:tc>
      </w:tr>
      <w:tr w:rsidR="00C23443" w:rsidRPr="00C23443" w14:paraId="12983A16" w14:textId="77777777" w:rsidTr="006A0136">
        <w:trPr>
          <w:trHeight w:val="560"/>
        </w:trPr>
        <w:tc>
          <w:tcPr>
            <w:tcW w:w="0" w:type="auto"/>
            <w:hideMark/>
          </w:tcPr>
          <w:p w14:paraId="3843AF9D" w14:textId="77777777" w:rsidR="00C23443" w:rsidRPr="00C23443" w:rsidRDefault="00C23443" w:rsidP="00C23443">
            <w:pPr>
              <w:rPr>
                <w:lang w:eastAsia="en-US"/>
              </w:rPr>
            </w:pPr>
            <w:r w:rsidRPr="00C23443">
              <w:rPr>
                <w:lang w:eastAsia="en-US"/>
              </w:rPr>
              <w:t>To be a research centre of excellence</w:t>
            </w:r>
          </w:p>
        </w:tc>
        <w:tc>
          <w:tcPr>
            <w:tcW w:w="0" w:type="auto"/>
            <w:hideMark/>
          </w:tcPr>
          <w:p w14:paraId="1C954A5C" w14:textId="77777777" w:rsidR="00C23443" w:rsidRPr="00C23443" w:rsidRDefault="00C23443" w:rsidP="00C23443">
            <w:pPr>
              <w:rPr>
                <w:lang w:eastAsia="en-US"/>
              </w:rPr>
            </w:pPr>
            <w:r w:rsidRPr="00C23443">
              <w:rPr>
                <w:i/>
                <w:iCs/>
                <w:lang w:eastAsia="en-US"/>
              </w:rPr>
              <w:t>To note:  This is a newly added strategic domain and the work is underway to agree the Strategic and Annual Objectives</w:t>
            </w:r>
          </w:p>
        </w:tc>
        <w:tc>
          <w:tcPr>
            <w:tcW w:w="0" w:type="auto"/>
          </w:tcPr>
          <w:p w14:paraId="26527561" w14:textId="77777777" w:rsidR="00C23443" w:rsidRPr="00C23443" w:rsidRDefault="00C23443" w:rsidP="00C23443">
            <w:pPr>
              <w:rPr>
                <w:lang w:eastAsia="en-US"/>
              </w:rPr>
            </w:pPr>
          </w:p>
        </w:tc>
        <w:tc>
          <w:tcPr>
            <w:tcW w:w="0" w:type="auto"/>
          </w:tcPr>
          <w:p w14:paraId="17B4EA96" w14:textId="7B919F32" w:rsidR="00C23443" w:rsidRPr="00C23443" w:rsidRDefault="00C23443" w:rsidP="00C23443">
            <w:pPr>
              <w:rPr>
                <w:lang w:eastAsia="en-US"/>
              </w:rPr>
            </w:pPr>
          </w:p>
        </w:tc>
      </w:tr>
    </w:tbl>
    <w:p w14:paraId="41BF5766" w14:textId="77777777" w:rsidR="00C23443" w:rsidRPr="00C23443" w:rsidRDefault="00C23443" w:rsidP="00C23443">
      <w:pPr>
        <w:rPr>
          <w:lang w:eastAsia="en-US"/>
        </w:rPr>
      </w:pPr>
    </w:p>
    <w:p w14:paraId="432EAA32" w14:textId="77777777" w:rsidR="00C23443" w:rsidRPr="00C23443" w:rsidRDefault="00C23443" w:rsidP="00C23443">
      <w:pPr>
        <w:rPr>
          <w:lang w:eastAsia="en-US"/>
        </w:rPr>
      </w:pPr>
    </w:p>
    <w:p w14:paraId="048CCC5E" w14:textId="77777777" w:rsidR="00A82B83" w:rsidRDefault="0018175E" w:rsidP="00256D5D">
      <w:pPr>
        <w:autoSpaceDE/>
        <w:spacing w:after="160" w:line="256" w:lineRule="auto"/>
      </w:pPr>
      <w:r>
        <w:t>Our objectives will be delivered through a series of programmes of improvement looking at cross cutting themes and challenging Care Group teams from leadership to frontline to focus on the areas that can have the greatest impact.  This will be supported by an organisation wide relaunch of We Care that will provide training and coaching to staff and ensure a focus on improving behaviours and making improvement part of our routine ways of working.</w:t>
      </w:r>
    </w:p>
    <w:p w14:paraId="60E64563" w14:textId="77777777" w:rsidR="007C48E3" w:rsidRPr="00A31180" w:rsidRDefault="00FE72F5" w:rsidP="006335EE">
      <w:pPr>
        <w:pStyle w:val="Heading3"/>
      </w:pPr>
      <w:bookmarkStart w:id="15" w:name="_Toc170466367"/>
      <w:bookmarkEnd w:id="0"/>
      <w:r w:rsidRPr="00A31180">
        <w:lastRenderedPageBreak/>
        <w:t>Quality Priorities for 202</w:t>
      </w:r>
      <w:r w:rsidR="00712907" w:rsidRPr="00A31180">
        <w:t>3</w:t>
      </w:r>
      <w:r w:rsidR="003552CB" w:rsidRPr="00A31180">
        <w:t>/2</w:t>
      </w:r>
      <w:r w:rsidR="00712907" w:rsidRPr="00A31180">
        <w:t>4</w:t>
      </w:r>
      <w:bookmarkEnd w:id="15"/>
    </w:p>
    <w:p w14:paraId="7D00C90B" w14:textId="77777777" w:rsidR="00FE72F5" w:rsidRDefault="00FE72F5" w:rsidP="003E6397"/>
    <w:p w14:paraId="222DA249" w14:textId="77777777" w:rsidR="00FE72F5" w:rsidRPr="003552CB" w:rsidRDefault="00FE72F5" w:rsidP="003E6397">
      <w:bookmarkStart w:id="16" w:name="_Hlk165281642"/>
    </w:p>
    <w:p w14:paraId="4BB78497" w14:textId="77777777" w:rsidR="00347390" w:rsidRDefault="00347390" w:rsidP="00562472">
      <w:pPr>
        <w:numPr>
          <w:ilvl w:val="0"/>
          <w:numId w:val="8"/>
        </w:numPr>
        <w:autoSpaceDE/>
        <w:autoSpaceDN/>
        <w:contextualSpacing/>
        <w:rPr>
          <w:b/>
          <w:bCs/>
          <w:kern w:val="2"/>
          <w:lang w:eastAsia="en-US"/>
          <w14:ligatures w14:val="standardContextual"/>
        </w:rPr>
      </w:pPr>
      <w:r w:rsidRPr="00785051">
        <w:rPr>
          <w:b/>
          <w:lang w:eastAsia="en-US"/>
        </w:rPr>
        <w:t xml:space="preserve">Embedding </w:t>
      </w:r>
      <w:r w:rsidR="007161BD">
        <w:rPr>
          <w:b/>
          <w:lang w:eastAsia="en-US"/>
        </w:rPr>
        <w:t xml:space="preserve">Care Group </w:t>
      </w:r>
      <w:r w:rsidRPr="00785051">
        <w:rPr>
          <w:b/>
          <w:lang w:eastAsia="en-US"/>
        </w:rPr>
        <w:t>Governance Processes – Partially Achieved</w:t>
      </w:r>
    </w:p>
    <w:p w14:paraId="5A6665ED" w14:textId="77777777" w:rsidR="00347390" w:rsidRPr="00347390" w:rsidRDefault="00347390" w:rsidP="00347390">
      <w:pPr>
        <w:rPr>
          <w:lang w:eastAsia="en-US"/>
        </w:rPr>
      </w:pPr>
    </w:p>
    <w:p w14:paraId="25612378" w14:textId="77777777" w:rsidR="00347390" w:rsidRDefault="00347390" w:rsidP="00B40700">
      <w:pPr>
        <w:autoSpaceDE/>
        <w:autoSpaceDN/>
        <w:ind w:left="720"/>
        <w:contextualSpacing/>
        <w:rPr>
          <w:kern w:val="2"/>
          <w:lang w:eastAsia="en-US"/>
          <w14:ligatures w14:val="standardContextual"/>
        </w:rPr>
      </w:pPr>
    </w:p>
    <w:p w14:paraId="1A9A7B6D" w14:textId="78D150FA" w:rsidR="00534DC9" w:rsidRDefault="00892D20" w:rsidP="00534DC9">
      <w:pPr>
        <w:autoSpaceDE/>
        <w:autoSpaceDN/>
        <w:ind w:left="720"/>
        <w:contextualSpacing/>
        <w:rPr>
          <w:kern w:val="2"/>
          <w:lang w:eastAsia="en-US"/>
          <w14:ligatures w14:val="standardContextual"/>
        </w:rPr>
      </w:pPr>
      <w:r w:rsidRPr="00DF0A43">
        <w:rPr>
          <w:kern w:val="2"/>
          <w:lang w:eastAsia="en-US"/>
          <w14:ligatures w14:val="standardContextual"/>
        </w:rPr>
        <w:t>In October 2023 we</w:t>
      </w:r>
      <w:r w:rsidR="00534DC9" w:rsidRPr="00DF0A43">
        <w:rPr>
          <w:kern w:val="2"/>
          <w:lang w:eastAsia="en-US"/>
          <w14:ligatures w14:val="standardContextual"/>
        </w:rPr>
        <w:t xml:space="preserve"> commissioned an independent review of board </w:t>
      </w:r>
      <w:r w:rsidRPr="00DF0A43">
        <w:rPr>
          <w:kern w:val="2"/>
          <w:lang w:eastAsia="en-US"/>
          <w14:ligatures w14:val="standardContextual"/>
        </w:rPr>
        <w:t>and committee effectiveness</w:t>
      </w:r>
      <w:r w:rsidR="00254D41">
        <w:rPr>
          <w:kern w:val="2"/>
          <w:lang w:eastAsia="en-US"/>
          <w14:ligatures w14:val="standardContextual"/>
        </w:rPr>
        <w:t xml:space="preserve"> from the Good Governance Institute (GGI),</w:t>
      </w:r>
      <w:r w:rsidRPr="00DF0A43">
        <w:rPr>
          <w:kern w:val="2"/>
          <w:lang w:eastAsia="en-US"/>
          <w14:ligatures w14:val="standardContextual"/>
        </w:rPr>
        <w:t xml:space="preserve"> a</w:t>
      </w:r>
      <w:r w:rsidR="00B678F4" w:rsidRPr="00DF0A43">
        <w:rPr>
          <w:kern w:val="2"/>
          <w:lang w:eastAsia="en-US"/>
          <w14:ligatures w14:val="standardContextual"/>
        </w:rPr>
        <w:t xml:space="preserve">s well as continuing with </w:t>
      </w:r>
      <w:r w:rsidRPr="00DF0A43">
        <w:rPr>
          <w:kern w:val="2"/>
          <w:lang w:eastAsia="en-US"/>
          <w14:ligatures w14:val="standardContextual"/>
        </w:rPr>
        <w:t xml:space="preserve">the current plans </w:t>
      </w:r>
      <w:r w:rsidR="00B678F4" w:rsidRPr="00DF0A43">
        <w:rPr>
          <w:kern w:val="2"/>
          <w:lang w:eastAsia="en-US"/>
          <w14:ligatures w14:val="standardContextual"/>
        </w:rPr>
        <w:t xml:space="preserve">following a quality </w:t>
      </w:r>
      <w:r w:rsidRPr="00DF0A43">
        <w:rPr>
          <w:kern w:val="2"/>
          <w:lang w:eastAsia="en-US"/>
          <w14:ligatures w14:val="standardContextual"/>
        </w:rPr>
        <w:t xml:space="preserve">governance </w:t>
      </w:r>
      <w:r w:rsidR="00B678F4" w:rsidRPr="00DF0A43">
        <w:rPr>
          <w:kern w:val="2"/>
          <w:lang w:eastAsia="en-US"/>
          <w14:ligatures w14:val="standardContextual"/>
        </w:rPr>
        <w:t xml:space="preserve">review </w:t>
      </w:r>
      <w:r w:rsidRPr="00DF0A43">
        <w:rPr>
          <w:kern w:val="2"/>
          <w:lang w:eastAsia="en-US"/>
          <w14:ligatures w14:val="standardContextual"/>
        </w:rPr>
        <w:t xml:space="preserve">of the </w:t>
      </w:r>
      <w:r w:rsidR="00685EB2" w:rsidRPr="00DF0A43">
        <w:rPr>
          <w:kern w:val="2"/>
          <w:lang w:eastAsia="en-US"/>
          <w14:ligatures w14:val="standardContextual"/>
        </w:rPr>
        <w:t>C</w:t>
      </w:r>
      <w:r w:rsidRPr="00DF0A43">
        <w:rPr>
          <w:kern w:val="2"/>
          <w:lang w:eastAsia="en-US"/>
          <w14:ligatures w14:val="standardContextual"/>
        </w:rPr>
        <w:t xml:space="preserve">are </w:t>
      </w:r>
      <w:r w:rsidR="00685EB2" w:rsidRPr="00DF0A43">
        <w:rPr>
          <w:kern w:val="2"/>
          <w:lang w:eastAsia="en-US"/>
          <w14:ligatures w14:val="standardContextual"/>
        </w:rPr>
        <w:t>G</w:t>
      </w:r>
      <w:r w:rsidRPr="00DF0A43">
        <w:rPr>
          <w:kern w:val="2"/>
          <w:lang w:eastAsia="en-US"/>
          <w14:ligatures w14:val="standardContextual"/>
        </w:rPr>
        <w:t>roups</w:t>
      </w:r>
      <w:r w:rsidR="00B678F4" w:rsidRPr="00DF0A43">
        <w:rPr>
          <w:kern w:val="2"/>
          <w:lang w:eastAsia="en-US"/>
          <w14:ligatures w14:val="standardContextual"/>
        </w:rPr>
        <w:t xml:space="preserve"> as well as the corporate</w:t>
      </w:r>
      <w:r w:rsidR="00685EB2" w:rsidRPr="00DF0A43">
        <w:rPr>
          <w:kern w:val="2"/>
          <w:lang w:eastAsia="en-US"/>
          <w14:ligatures w14:val="standardContextual"/>
        </w:rPr>
        <w:t xml:space="preserve"> Quality</w:t>
      </w:r>
      <w:r w:rsidR="00B678F4" w:rsidRPr="00DF0A43">
        <w:rPr>
          <w:kern w:val="2"/>
          <w:lang w:eastAsia="en-US"/>
          <w14:ligatures w14:val="standardContextual"/>
        </w:rPr>
        <w:t xml:space="preserve"> </w:t>
      </w:r>
      <w:r w:rsidR="00685EB2" w:rsidRPr="00DF0A43">
        <w:rPr>
          <w:kern w:val="2"/>
          <w:lang w:eastAsia="en-US"/>
          <w14:ligatures w14:val="standardContextual"/>
        </w:rPr>
        <w:t>G</w:t>
      </w:r>
      <w:r w:rsidR="00B678F4" w:rsidRPr="00DF0A43">
        <w:rPr>
          <w:kern w:val="2"/>
          <w:lang w:eastAsia="en-US"/>
          <w14:ligatures w14:val="standardContextual"/>
        </w:rPr>
        <w:t>overnance function</w:t>
      </w:r>
      <w:r w:rsidRPr="00DF0A43">
        <w:rPr>
          <w:kern w:val="2"/>
          <w:lang w:eastAsia="en-US"/>
          <w14:ligatures w14:val="standardContextual"/>
        </w:rPr>
        <w:t>. Th</w:t>
      </w:r>
      <w:r w:rsidR="00E037B9" w:rsidRPr="00DF0A43">
        <w:rPr>
          <w:kern w:val="2"/>
          <w:lang w:eastAsia="en-US"/>
          <w14:ligatures w14:val="standardContextual"/>
        </w:rPr>
        <w:t xml:space="preserve">e independent </w:t>
      </w:r>
      <w:r w:rsidRPr="00DF0A43">
        <w:rPr>
          <w:kern w:val="2"/>
          <w:lang w:eastAsia="en-US"/>
          <w14:ligatures w14:val="standardContextual"/>
        </w:rPr>
        <w:t>review</w:t>
      </w:r>
      <w:r w:rsidR="00685EB2" w:rsidRPr="00DF0A43">
        <w:rPr>
          <w:kern w:val="2"/>
          <w:lang w:eastAsia="en-US"/>
          <w14:ligatures w14:val="standardContextual"/>
        </w:rPr>
        <w:t>, which</w:t>
      </w:r>
      <w:r w:rsidRPr="00DF0A43">
        <w:rPr>
          <w:kern w:val="2"/>
          <w:lang w:eastAsia="en-US"/>
          <w14:ligatures w14:val="standardContextual"/>
        </w:rPr>
        <w:t xml:space="preserve"> also included the Trust subsidiary companies</w:t>
      </w:r>
      <w:r w:rsidR="00685EB2" w:rsidRPr="00DF0A43">
        <w:rPr>
          <w:kern w:val="2"/>
          <w:lang w:eastAsia="en-US"/>
          <w14:ligatures w14:val="standardContextual"/>
        </w:rPr>
        <w:t>,</w:t>
      </w:r>
      <w:r w:rsidR="00DF0A43" w:rsidRPr="00DF0A43">
        <w:rPr>
          <w:kern w:val="2"/>
          <w:lang w:eastAsia="en-US"/>
          <w14:ligatures w14:val="standardContextual"/>
        </w:rPr>
        <w:t xml:space="preserve"> </w:t>
      </w:r>
      <w:r w:rsidRPr="00DF0A43">
        <w:rPr>
          <w:kern w:val="2"/>
          <w:lang w:eastAsia="en-US"/>
          <w14:ligatures w14:val="standardContextual"/>
        </w:rPr>
        <w:t xml:space="preserve">was completed in January 2024 and has </w:t>
      </w:r>
      <w:r w:rsidR="00534DC9" w:rsidRPr="00DF0A43">
        <w:rPr>
          <w:kern w:val="2"/>
          <w:lang w:eastAsia="en-US"/>
          <w14:ligatures w14:val="standardContextual"/>
        </w:rPr>
        <w:t>provided 17 recommendations</w:t>
      </w:r>
      <w:r w:rsidRPr="00DF0A43">
        <w:rPr>
          <w:kern w:val="2"/>
          <w:lang w:eastAsia="en-US"/>
          <w14:ligatures w14:val="standardContextual"/>
        </w:rPr>
        <w:t xml:space="preserve"> which we are now working on.</w:t>
      </w:r>
    </w:p>
    <w:p w14:paraId="337DCD5B" w14:textId="77777777" w:rsidR="00534DC9" w:rsidRDefault="00534DC9" w:rsidP="00534DC9">
      <w:pPr>
        <w:autoSpaceDE/>
        <w:autoSpaceDN/>
        <w:ind w:left="720"/>
        <w:contextualSpacing/>
        <w:rPr>
          <w:kern w:val="2"/>
          <w:lang w:eastAsia="en-US"/>
          <w14:ligatures w14:val="standardContextual"/>
        </w:rPr>
      </w:pPr>
    </w:p>
    <w:p w14:paraId="7C3BDDD8" w14:textId="77777777" w:rsidR="00C80016" w:rsidRDefault="00892D20" w:rsidP="00534DC9">
      <w:pPr>
        <w:autoSpaceDE/>
        <w:autoSpaceDN/>
        <w:ind w:left="720"/>
        <w:contextualSpacing/>
        <w:rPr>
          <w:kern w:val="2"/>
          <w:lang w:eastAsia="en-US"/>
          <w14:ligatures w14:val="standardContextual"/>
        </w:rPr>
      </w:pPr>
      <w:r w:rsidRPr="00B40700">
        <w:rPr>
          <w:kern w:val="2"/>
          <w:lang w:eastAsia="en-US"/>
          <w14:ligatures w14:val="standardContextual"/>
        </w:rPr>
        <w:t xml:space="preserve">In September 2023 </w:t>
      </w:r>
      <w:r w:rsidR="00E037B9">
        <w:rPr>
          <w:kern w:val="2"/>
          <w:lang w:eastAsia="en-US"/>
          <w14:ligatures w14:val="standardContextual"/>
        </w:rPr>
        <w:t xml:space="preserve">our </w:t>
      </w:r>
      <w:r w:rsidR="00685EB2">
        <w:rPr>
          <w:kern w:val="2"/>
          <w:lang w:eastAsia="en-US"/>
          <w14:ligatures w14:val="standardContextual"/>
        </w:rPr>
        <w:t>Q</w:t>
      </w:r>
      <w:r w:rsidR="00E037B9">
        <w:rPr>
          <w:kern w:val="2"/>
          <w:lang w:eastAsia="en-US"/>
          <w14:ligatures w14:val="standardContextual"/>
        </w:rPr>
        <w:t xml:space="preserve">uality </w:t>
      </w:r>
      <w:r w:rsidR="00685EB2">
        <w:rPr>
          <w:kern w:val="2"/>
          <w:lang w:eastAsia="en-US"/>
          <w14:ligatures w14:val="standardContextual"/>
        </w:rPr>
        <w:t>G</w:t>
      </w:r>
      <w:r w:rsidR="00E037B9">
        <w:rPr>
          <w:kern w:val="2"/>
          <w:lang w:eastAsia="en-US"/>
          <w14:ligatures w14:val="standardContextual"/>
        </w:rPr>
        <w:t xml:space="preserve">overnance </w:t>
      </w:r>
      <w:r w:rsidRPr="00B40700">
        <w:rPr>
          <w:kern w:val="2"/>
          <w:lang w:eastAsia="en-US"/>
          <w14:ligatures w14:val="standardContextual"/>
        </w:rPr>
        <w:t>review</w:t>
      </w:r>
      <w:r w:rsidR="00685EB2">
        <w:rPr>
          <w:kern w:val="2"/>
          <w:lang w:eastAsia="en-US"/>
          <w14:ligatures w14:val="standardContextual"/>
        </w:rPr>
        <w:t xml:space="preserve"> was</w:t>
      </w:r>
      <w:r w:rsidRPr="00B40700">
        <w:rPr>
          <w:kern w:val="2"/>
          <w:lang w:eastAsia="en-US"/>
          <w14:ligatures w14:val="standardContextual"/>
        </w:rPr>
        <w:t xml:space="preserve"> presented to our Clinical</w:t>
      </w:r>
      <w:r>
        <w:rPr>
          <w:kern w:val="2"/>
          <w:lang w:eastAsia="en-US"/>
          <w14:ligatures w14:val="standardContextual"/>
        </w:rPr>
        <w:t xml:space="preserve"> Executive </w:t>
      </w:r>
      <w:r w:rsidRPr="00B40700">
        <w:rPr>
          <w:kern w:val="2"/>
          <w:lang w:eastAsia="en-US"/>
          <w14:ligatures w14:val="standardContextual"/>
        </w:rPr>
        <w:t>Management Group</w:t>
      </w:r>
      <w:r>
        <w:rPr>
          <w:kern w:val="2"/>
          <w:lang w:eastAsia="en-US"/>
          <w14:ligatures w14:val="standardContextual"/>
        </w:rPr>
        <w:t xml:space="preserve"> for approval</w:t>
      </w:r>
      <w:r w:rsidRPr="00B40700">
        <w:rPr>
          <w:kern w:val="2"/>
          <w:lang w:eastAsia="en-US"/>
          <w14:ligatures w14:val="standardContextual"/>
        </w:rPr>
        <w:t xml:space="preserve"> of our </w:t>
      </w:r>
      <w:r>
        <w:rPr>
          <w:kern w:val="2"/>
          <w:lang w:eastAsia="en-US"/>
          <w14:ligatures w14:val="standardContextual"/>
        </w:rPr>
        <w:t>quality g</w:t>
      </w:r>
      <w:r w:rsidRPr="00B40700">
        <w:rPr>
          <w:kern w:val="2"/>
          <w:lang w:eastAsia="en-US"/>
          <w14:ligatures w14:val="standardContextual"/>
        </w:rPr>
        <w:t>overnance structure</w:t>
      </w:r>
      <w:r>
        <w:rPr>
          <w:kern w:val="2"/>
          <w:lang w:eastAsia="en-US"/>
          <w14:ligatures w14:val="standardContextual"/>
        </w:rPr>
        <w:t>s,</w:t>
      </w:r>
      <w:r w:rsidRPr="00B40700">
        <w:rPr>
          <w:kern w:val="2"/>
          <w:lang w:eastAsia="en-US"/>
          <w14:ligatures w14:val="standardContextual"/>
        </w:rPr>
        <w:t xml:space="preserve"> processes</w:t>
      </w:r>
      <w:r>
        <w:rPr>
          <w:kern w:val="2"/>
          <w:lang w:eastAsia="en-US"/>
          <w14:ligatures w14:val="standardContextual"/>
        </w:rPr>
        <w:t xml:space="preserve"> and resource</w:t>
      </w:r>
      <w:r w:rsidRPr="00B40700">
        <w:rPr>
          <w:kern w:val="2"/>
          <w:lang w:eastAsia="en-US"/>
          <w14:ligatures w14:val="standardContextual"/>
        </w:rPr>
        <w:t xml:space="preserve">. </w:t>
      </w:r>
      <w:r w:rsidR="00B40700" w:rsidRPr="00B40700">
        <w:rPr>
          <w:kern w:val="2"/>
          <w:lang w:eastAsia="en-US"/>
          <w14:ligatures w14:val="standardContextual"/>
        </w:rPr>
        <w:t>Area</w:t>
      </w:r>
      <w:r w:rsidR="009D15CE">
        <w:rPr>
          <w:kern w:val="2"/>
          <w:lang w:eastAsia="en-US"/>
          <w14:ligatures w14:val="standardContextual"/>
        </w:rPr>
        <w:t>s</w:t>
      </w:r>
      <w:r w:rsidR="00B40700" w:rsidRPr="00B40700">
        <w:rPr>
          <w:kern w:val="2"/>
          <w:lang w:eastAsia="en-US"/>
          <w14:ligatures w14:val="standardContextual"/>
        </w:rPr>
        <w:t xml:space="preserve"> of improvement were identified which included our high-level </w:t>
      </w:r>
      <w:r w:rsidR="00921542">
        <w:rPr>
          <w:kern w:val="2"/>
          <w:lang w:eastAsia="en-US"/>
          <w14:ligatures w14:val="standardContextual"/>
        </w:rPr>
        <w:t xml:space="preserve">group and </w:t>
      </w:r>
      <w:r w:rsidR="00B40700" w:rsidRPr="00B40700">
        <w:rPr>
          <w:kern w:val="2"/>
          <w:lang w:eastAsia="en-US"/>
          <w14:ligatures w14:val="standardContextual"/>
        </w:rPr>
        <w:t xml:space="preserve">committee structure as well as the </w:t>
      </w:r>
      <w:r w:rsidR="00B40700">
        <w:rPr>
          <w:kern w:val="2"/>
          <w:lang w:eastAsia="en-US"/>
          <w14:ligatures w14:val="standardContextual"/>
        </w:rPr>
        <w:t xml:space="preserve">centralisation of the governance resource from the newly formed Care Groups to the corporate </w:t>
      </w:r>
      <w:r w:rsidR="00E13312">
        <w:rPr>
          <w:kern w:val="2"/>
          <w:lang w:eastAsia="en-US"/>
          <w14:ligatures w14:val="standardContextual"/>
        </w:rPr>
        <w:t>Q</w:t>
      </w:r>
      <w:r w:rsidR="00921542">
        <w:rPr>
          <w:kern w:val="2"/>
          <w:lang w:eastAsia="en-US"/>
          <w14:ligatures w14:val="standardContextual"/>
        </w:rPr>
        <w:t xml:space="preserve">uality </w:t>
      </w:r>
      <w:r w:rsidR="00E13312">
        <w:rPr>
          <w:kern w:val="2"/>
          <w:lang w:eastAsia="en-US"/>
          <w14:ligatures w14:val="standardContextual"/>
        </w:rPr>
        <w:t>G</w:t>
      </w:r>
      <w:r w:rsidR="00B40700">
        <w:rPr>
          <w:kern w:val="2"/>
          <w:lang w:eastAsia="en-US"/>
          <w14:ligatures w14:val="standardContextual"/>
        </w:rPr>
        <w:t xml:space="preserve">overnance team. The report also stated that further work was required </w:t>
      </w:r>
      <w:r w:rsidR="009D15CE">
        <w:rPr>
          <w:kern w:val="2"/>
          <w:lang w:eastAsia="en-US"/>
          <w14:ligatures w14:val="standardContextual"/>
        </w:rPr>
        <w:t xml:space="preserve">at a local level within the </w:t>
      </w:r>
      <w:r w:rsidR="00921542">
        <w:rPr>
          <w:kern w:val="2"/>
          <w:lang w:eastAsia="en-US"/>
          <w14:ligatures w14:val="standardContextual"/>
        </w:rPr>
        <w:t xml:space="preserve">Care Groups </w:t>
      </w:r>
      <w:r w:rsidR="00B40700">
        <w:rPr>
          <w:kern w:val="2"/>
          <w:lang w:eastAsia="en-US"/>
          <w14:ligatures w14:val="standardContextual"/>
        </w:rPr>
        <w:t xml:space="preserve">to ensure that there was </w:t>
      </w:r>
      <w:r w:rsidR="009D15CE">
        <w:rPr>
          <w:kern w:val="2"/>
          <w:lang w:eastAsia="en-US"/>
          <w14:ligatures w14:val="standardContextual"/>
        </w:rPr>
        <w:t xml:space="preserve">standardisation and </w:t>
      </w:r>
      <w:r w:rsidR="00B40700">
        <w:rPr>
          <w:kern w:val="2"/>
          <w:lang w:eastAsia="en-US"/>
          <w14:ligatures w14:val="standardContextual"/>
        </w:rPr>
        <w:t xml:space="preserve">consistency of approach and that each </w:t>
      </w:r>
      <w:r w:rsidR="00921542">
        <w:rPr>
          <w:kern w:val="2"/>
          <w:lang w:eastAsia="en-US"/>
          <w14:ligatures w14:val="standardContextual"/>
        </w:rPr>
        <w:t xml:space="preserve">Care Group </w:t>
      </w:r>
      <w:r w:rsidR="00B40700">
        <w:rPr>
          <w:kern w:val="2"/>
          <w:lang w:eastAsia="en-US"/>
          <w14:ligatures w14:val="standardContextual"/>
        </w:rPr>
        <w:t xml:space="preserve">had robust processes and structures to ensure that quality governance was fully embedded. </w:t>
      </w:r>
    </w:p>
    <w:p w14:paraId="1FBA93BE" w14:textId="77777777" w:rsidR="00B40700" w:rsidRDefault="00B40700" w:rsidP="00B40700">
      <w:pPr>
        <w:autoSpaceDE/>
        <w:autoSpaceDN/>
        <w:ind w:left="720"/>
        <w:contextualSpacing/>
        <w:rPr>
          <w:kern w:val="2"/>
          <w:lang w:eastAsia="en-US"/>
          <w14:ligatures w14:val="standardContextual"/>
        </w:rPr>
      </w:pPr>
    </w:p>
    <w:p w14:paraId="53C2A5A2" w14:textId="77777777" w:rsidR="00B40700" w:rsidRDefault="00B40700" w:rsidP="00B40700">
      <w:pPr>
        <w:autoSpaceDE/>
        <w:autoSpaceDN/>
        <w:ind w:left="720"/>
        <w:contextualSpacing/>
        <w:rPr>
          <w:kern w:val="2"/>
          <w:lang w:eastAsia="en-US"/>
          <w14:ligatures w14:val="standardContextual"/>
        </w:rPr>
      </w:pPr>
      <w:r>
        <w:rPr>
          <w:kern w:val="2"/>
          <w:lang w:eastAsia="en-US"/>
          <w14:ligatures w14:val="standardContextual"/>
        </w:rPr>
        <w:t>Since then the</w:t>
      </w:r>
      <w:r w:rsidR="00E13312">
        <w:rPr>
          <w:kern w:val="2"/>
          <w:lang w:eastAsia="en-US"/>
          <w14:ligatures w14:val="standardContextual"/>
        </w:rPr>
        <w:t>n</w:t>
      </w:r>
      <w:r>
        <w:rPr>
          <w:kern w:val="2"/>
          <w:lang w:eastAsia="en-US"/>
          <w14:ligatures w14:val="standardContextual"/>
        </w:rPr>
        <w:t xml:space="preserve"> we have </w:t>
      </w:r>
      <w:r w:rsidR="00E037B9">
        <w:rPr>
          <w:kern w:val="2"/>
          <w:lang w:eastAsia="en-US"/>
          <w14:ligatures w14:val="standardContextual"/>
        </w:rPr>
        <w:t>implemented the</w:t>
      </w:r>
      <w:r>
        <w:rPr>
          <w:kern w:val="2"/>
          <w:lang w:eastAsia="en-US"/>
          <w14:ligatures w14:val="standardContextual"/>
        </w:rPr>
        <w:t xml:space="preserve"> redesign of our committee structure to ensure that there is appropriate governance at committee level to the Trust Board. We have completed the work to centralise</w:t>
      </w:r>
      <w:r w:rsidR="00921542">
        <w:rPr>
          <w:kern w:val="2"/>
          <w:lang w:eastAsia="en-US"/>
          <w14:ligatures w14:val="standardContextual"/>
        </w:rPr>
        <w:t xml:space="preserve"> </w:t>
      </w:r>
      <w:r>
        <w:rPr>
          <w:kern w:val="2"/>
          <w:lang w:eastAsia="en-US"/>
          <w14:ligatures w14:val="standardContextual"/>
        </w:rPr>
        <w:t xml:space="preserve">the </w:t>
      </w:r>
      <w:r w:rsidR="00E13312">
        <w:rPr>
          <w:kern w:val="2"/>
          <w:lang w:eastAsia="en-US"/>
          <w14:ligatures w14:val="standardContextual"/>
        </w:rPr>
        <w:t>Q</w:t>
      </w:r>
      <w:r>
        <w:rPr>
          <w:kern w:val="2"/>
          <w:lang w:eastAsia="en-US"/>
          <w14:ligatures w14:val="standardContextual"/>
        </w:rPr>
        <w:t xml:space="preserve">uality </w:t>
      </w:r>
      <w:r w:rsidR="00E13312">
        <w:rPr>
          <w:kern w:val="2"/>
          <w:lang w:eastAsia="en-US"/>
          <w14:ligatures w14:val="standardContextual"/>
        </w:rPr>
        <w:t>G</w:t>
      </w:r>
      <w:r>
        <w:rPr>
          <w:kern w:val="2"/>
          <w:lang w:eastAsia="en-US"/>
          <w14:ligatures w14:val="standardContextual"/>
        </w:rPr>
        <w:t xml:space="preserve">overnance resource from the </w:t>
      </w:r>
      <w:r w:rsidR="00921542">
        <w:rPr>
          <w:kern w:val="2"/>
          <w:lang w:eastAsia="en-US"/>
          <w14:ligatures w14:val="standardContextual"/>
        </w:rPr>
        <w:t>C</w:t>
      </w:r>
      <w:r>
        <w:rPr>
          <w:kern w:val="2"/>
          <w:lang w:eastAsia="en-US"/>
          <w14:ligatures w14:val="standardContextual"/>
        </w:rPr>
        <w:t xml:space="preserve">are </w:t>
      </w:r>
      <w:r w:rsidR="00921542">
        <w:rPr>
          <w:kern w:val="2"/>
          <w:lang w:eastAsia="en-US"/>
          <w14:ligatures w14:val="standardContextual"/>
        </w:rPr>
        <w:t>G</w:t>
      </w:r>
      <w:r>
        <w:rPr>
          <w:kern w:val="2"/>
          <w:lang w:eastAsia="en-US"/>
          <w14:ligatures w14:val="standardContextual"/>
        </w:rPr>
        <w:t xml:space="preserve">roups to the corporate </w:t>
      </w:r>
      <w:r w:rsidR="00E13312">
        <w:rPr>
          <w:kern w:val="2"/>
          <w:lang w:eastAsia="en-US"/>
          <w14:ligatures w14:val="standardContextual"/>
        </w:rPr>
        <w:t>Q</w:t>
      </w:r>
      <w:r>
        <w:rPr>
          <w:kern w:val="2"/>
          <w:lang w:eastAsia="en-US"/>
          <w14:ligatures w14:val="standardContextual"/>
        </w:rPr>
        <w:t xml:space="preserve">uality </w:t>
      </w:r>
      <w:r w:rsidR="00E13312">
        <w:rPr>
          <w:kern w:val="2"/>
          <w:lang w:eastAsia="en-US"/>
          <w14:ligatures w14:val="standardContextual"/>
        </w:rPr>
        <w:t>G</w:t>
      </w:r>
      <w:r>
        <w:rPr>
          <w:kern w:val="2"/>
          <w:lang w:eastAsia="en-US"/>
          <w14:ligatures w14:val="standardContextual"/>
        </w:rPr>
        <w:t>overnance team. In March 2024</w:t>
      </w:r>
      <w:r w:rsidR="00080AB2">
        <w:rPr>
          <w:kern w:val="2"/>
          <w:lang w:eastAsia="en-US"/>
          <w14:ligatures w14:val="standardContextual"/>
        </w:rPr>
        <w:t xml:space="preserve">, the </w:t>
      </w:r>
      <w:r>
        <w:rPr>
          <w:kern w:val="2"/>
          <w:lang w:eastAsia="en-US"/>
          <w14:ligatures w14:val="standardContextual"/>
        </w:rPr>
        <w:t xml:space="preserve">complaints staff moved across to the corporate </w:t>
      </w:r>
      <w:r w:rsidR="00E13312">
        <w:rPr>
          <w:kern w:val="2"/>
          <w:lang w:eastAsia="en-US"/>
          <w14:ligatures w14:val="standardContextual"/>
        </w:rPr>
        <w:t>C</w:t>
      </w:r>
      <w:r>
        <w:rPr>
          <w:kern w:val="2"/>
          <w:lang w:eastAsia="en-US"/>
          <w14:ligatures w14:val="standardContextual"/>
        </w:rPr>
        <w:t xml:space="preserve">omplaints </w:t>
      </w:r>
      <w:r w:rsidR="00E13312">
        <w:rPr>
          <w:kern w:val="2"/>
          <w:lang w:eastAsia="en-US"/>
          <w14:ligatures w14:val="standardContextual"/>
        </w:rPr>
        <w:t>T</w:t>
      </w:r>
      <w:r>
        <w:rPr>
          <w:kern w:val="2"/>
          <w:lang w:eastAsia="en-US"/>
          <w14:ligatures w14:val="standardContextual"/>
        </w:rPr>
        <w:t xml:space="preserve">eam and in </w:t>
      </w:r>
      <w:r w:rsidR="00E037B9">
        <w:rPr>
          <w:kern w:val="2"/>
          <w:lang w:eastAsia="en-US"/>
          <w14:ligatures w14:val="standardContextual"/>
        </w:rPr>
        <w:t>June</w:t>
      </w:r>
      <w:r>
        <w:rPr>
          <w:kern w:val="2"/>
          <w:lang w:eastAsia="en-US"/>
          <w14:ligatures w14:val="standardContextual"/>
        </w:rPr>
        <w:t xml:space="preserve"> 2024 patient safety staff will move across to the</w:t>
      </w:r>
      <w:r w:rsidR="009D15CE">
        <w:rPr>
          <w:kern w:val="2"/>
          <w:lang w:eastAsia="en-US"/>
          <w14:ligatures w14:val="standardContextual"/>
        </w:rPr>
        <w:t xml:space="preserve"> corporate</w:t>
      </w:r>
      <w:r>
        <w:rPr>
          <w:kern w:val="2"/>
          <w:lang w:eastAsia="en-US"/>
          <w14:ligatures w14:val="standardContextual"/>
        </w:rPr>
        <w:t xml:space="preserve"> </w:t>
      </w:r>
      <w:r w:rsidR="00E13312">
        <w:rPr>
          <w:kern w:val="2"/>
          <w:lang w:eastAsia="en-US"/>
          <w14:ligatures w14:val="standardContextual"/>
        </w:rPr>
        <w:t>P</w:t>
      </w:r>
      <w:r>
        <w:rPr>
          <w:kern w:val="2"/>
          <w:lang w:eastAsia="en-US"/>
          <w14:ligatures w14:val="standardContextual"/>
        </w:rPr>
        <w:t xml:space="preserve">atient </w:t>
      </w:r>
      <w:r w:rsidR="00E13312">
        <w:rPr>
          <w:kern w:val="2"/>
          <w:lang w:eastAsia="en-US"/>
          <w14:ligatures w14:val="standardContextual"/>
        </w:rPr>
        <w:t>S</w:t>
      </w:r>
      <w:r>
        <w:rPr>
          <w:kern w:val="2"/>
          <w:lang w:eastAsia="en-US"/>
          <w14:ligatures w14:val="standardContextual"/>
        </w:rPr>
        <w:t xml:space="preserve">afety </w:t>
      </w:r>
      <w:r w:rsidR="00E13312">
        <w:rPr>
          <w:kern w:val="2"/>
          <w:lang w:eastAsia="en-US"/>
          <w14:ligatures w14:val="standardContextual"/>
        </w:rPr>
        <w:t>T</w:t>
      </w:r>
      <w:r>
        <w:rPr>
          <w:kern w:val="2"/>
          <w:lang w:eastAsia="en-US"/>
          <w14:ligatures w14:val="standardContextual"/>
        </w:rPr>
        <w:t>eam with a senior</w:t>
      </w:r>
      <w:r w:rsidR="00E13312">
        <w:rPr>
          <w:kern w:val="2"/>
          <w:lang w:eastAsia="en-US"/>
          <w14:ligatures w14:val="standardContextual"/>
        </w:rPr>
        <w:t xml:space="preserve"> Quality Governance</w:t>
      </w:r>
      <w:r>
        <w:rPr>
          <w:kern w:val="2"/>
          <w:lang w:eastAsia="en-US"/>
          <w14:ligatures w14:val="standardContextual"/>
        </w:rPr>
        <w:t xml:space="preserve"> </w:t>
      </w:r>
      <w:r w:rsidR="00E13312">
        <w:rPr>
          <w:kern w:val="2"/>
          <w:lang w:eastAsia="en-US"/>
          <w14:ligatures w14:val="standardContextual"/>
        </w:rPr>
        <w:t>B</w:t>
      </w:r>
      <w:r>
        <w:rPr>
          <w:kern w:val="2"/>
          <w:lang w:eastAsia="en-US"/>
          <w14:ligatures w14:val="standardContextual"/>
        </w:rPr>
        <w:t xml:space="preserve">usiness </w:t>
      </w:r>
      <w:r w:rsidR="00E13312">
        <w:rPr>
          <w:kern w:val="2"/>
          <w:lang w:eastAsia="en-US"/>
          <w14:ligatures w14:val="standardContextual"/>
        </w:rPr>
        <w:t>P</w:t>
      </w:r>
      <w:r>
        <w:rPr>
          <w:kern w:val="2"/>
          <w:lang w:eastAsia="en-US"/>
          <w14:ligatures w14:val="standardContextual"/>
        </w:rPr>
        <w:t xml:space="preserve">artner providing direct support and guidance to the </w:t>
      </w:r>
      <w:r w:rsidR="00921542">
        <w:rPr>
          <w:kern w:val="2"/>
          <w:lang w:eastAsia="en-US"/>
          <w14:ligatures w14:val="standardContextual"/>
        </w:rPr>
        <w:t>C</w:t>
      </w:r>
      <w:r>
        <w:rPr>
          <w:kern w:val="2"/>
          <w:lang w:eastAsia="en-US"/>
          <w14:ligatures w14:val="standardContextual"/>
        </w:rPr>
        <w:t xml:space="preserve">are </w:t>
      </w:r>
      <w:r w:rsidR="00921542">
        <w:rPr>
          <w:kern w:val="2"/>
          <w:lang w:eastAsia="en-US"/>
          <w14:ligatures w14:val="standardContextual"/>
        </w:rPr>
        <w:t>G</w:t>
      </w:r>
      <w:r>
        <w:rPr>
          <w:kern w:val="2"/>
          <w:lang w:eastAsia="en-US"/>
          <w14:ligatures w14:val="standardContextual"/>
        </w:rPr>
        <w:t>roups.</w:t>
      </w:r>
    </w:p>
    <w:p w14:paraId="6D5907DF" w14:textId="77777777" w:rsidR="00B40700" w:rsidRDefault="00B40700" w:rsidP="00B40700">
      <w:pPr>
        <w:autoSpaceDE/>
        <w:autoSpaceDN/>
        <w:ind w:left="720"/>
        <w:contextualSpacing/>
        <w:rPr>
          <w:kern w:val="2"/>
          <w:lang w:eastAsia="en-US"/>
          <w14:ligatures w14:val="standardContextual"/>
        </w:rPr>
      </w:pPr>
    </w:p>
    <w:p w14:paraId="3F95B15E" w14:textId="2DE95988" w:rsidR="00C80016" w:rsidRPr="00CF785F" w:rsidRDefault="00B40700" w:rsidP="00CF785F">
      <w:pPr>
        <w:autoSpaceDE/>
        <w:autoSpaceDN/>
        <w:ind w:left="720"/>
        <w:contextualSpacing/>
        <w:rPr>
          <w:kern w:val="2"/>
          <w:lang w:eastAsia="en-US"/>
          <w14:ligatures w14:val="standardContextual"/>
        </w:rPr>
      </w:pPr>
      <w:r>
        <w:rPr>
          <w:kern w:val="2"/>
          <w:lang w:eastAsia="en-US"/>
          <w14:ligatures w14:val="standardContextual"/>
        </w:rPr>
        <w:t>The</w:t>
      </w:r>
      <w:r w:rsidR="00921542">
        <w:rPr>
          <w:kern w:val="2"/>
          <w:lang w:eastAsia="en-US"/>
          <w14:ligatures w14:val="standardContextual"/>
        </w:rPr>
        <w:t xml:space="preserve"> C</w:t>
      </w:r>
      <w:r>
        <w:rPr>
          <w:kern w:val="2"/>
          <w:lang w:eastAsia="en-US"/>
          <w14:ligatures w14:val="standardContextual"/>
        </w:rPr>
        <w:t xml:space="preserve">are </w:t>
      </w:r>
      <w:r w:rsidR="00921542">
        <w:rPr>
          <w:kern w:val="2"/>
          <w:lang w:eastAsia="en-US"/>
          <w14:ligatures w14:val="standardContextual"/>
        </w:rPr>
        <w:t>G</w:t>
      </w:r>
      <w:r>
        <w:rPr>
          <w:kern w:val="2"/>
          <w:lang w:eastAsia="en-US"/>
          <w14:ligatures w14:val="standardContextual"/>
        </w:rPr>
        <w:t xml:space="preserve">roups have </w:t>
      </w:r>
      <w:r w:rsidR="009D15CE">
        <w:rPr>
          <w:kern w:val="2"/>
          <w:lang w:eastAsia="en-US"/>
          <w14:ligatures w14:val="standardContextual"/>
        </w:rPr>
        <w:t>transitioned to</w:t>
      </w:r>
      <w:r>
        <w:rPr>
          <w:kern w:val="2"/>
          <w:lang w:eastAsia="en-US"/>
          <w14:ligatures w14:val="standardContextual"/>
        </w:rPr>
        <w:t xml:space="preserve"> using a standardised agenda and annual workplan for their </w:t>
      </w:r>
      <w:r w:rsidR="00921542">
        <w:rPr>
          <w:kern w:val="2"/>
          <w:lang w:eastAsia="en-US"/>
          <w14:ligatures w14:val="standardContextual"/>
        </w:rPr>
        <w:t xml:space="preserve">quality </w:t>
      </w:r>
      <w:r>
        <w:rPr>
          <w:kern w:val="2"/>
          <w:lang w:eastAsia="en-US"/>
          <w14:ligatures w14:val="standardContextual"/>
        </w:rPr>
        <w:t xml:space="preserve">governance meetings and with the newly formed corporate </w:t>
      </w:r>
      <w:r w:rsidR="00E13312">
        <w:rPr>
          <w:kern w:val="2"/>
          <w:lang w:eastAsia="en-US"/>
          <w14:ligatures w14:val="standardContextual"/>
        </w:rPr>
        <w:t>Q</w:t>
      </w:r>
      <w:r w:rsidR="00921542">
        <w:rPr>
          <w:kern w:val="2"/>
          <w:lang w:eastAsia="en-US"/>
          <w14:ligatures w14:val="standardContextual"/>
        </w:rPr>
        <w:t xml:space="preserve">uality </w:t>
      </w:r>
      <w:r w:rsidR="00E13312">
        <w:rPr>
          <w:kern w:val="2"/>
          <w:lang w:eastAsia="en-US"/>
          <w14:ligatures w14:val="standardContextual"/>
        </w:rPr>
        <w:t>G</w:t>
      </w:r>
      <w:r w:rsidR="003413D9">
        <w:rPr>
          <w:kern w:val="2"/>
          <w:lang w:eastAsia="en-US"/>
          <w14:ligatures w14:val="standardContextual"/>
        </w:rPr>
        <w:t>overnance</w:t>
      </w:r>
      <w:r>
        <w:rPr>
          <w:kern w:val="2"/>
          <w:lang w:eastAsia="en-US"/>
          <w14:ligatures w14:val="standardContextual"/>
        </w:rPr>
        <w:t xml:space="preserve"> </w:t>
      </w:r>
      <w:r w:rsidR="00E13312">
        <w:rPr>
          <w:kern w:val="2"/>
          <w:lang w:eastAsia="en-US"/>
          <w14:ligatures w14:val="standardContextual"/>
        </w:rPr>
        <w:t>T</w:t>
      </w:r>
      <w:r>
        <w:rPr>
          <w:kern w:val="2"/>
          <w:lang w:eastAsia="en-US"/>
          <w14:ligatures w14:val="standardContextual"/>
        </w:rPr>
        <w:t xml:space="preserve">eam </w:t>
      </w:r>
      <w:r w:rsidR="003413D9">
        <w:rPr>
          <w:kern w:val="2"/>
          <w:lang w:eastAsia="en-US"/>
          <w14:ligatures w14:val="standardContextual"/>
        </w:rPr>
        <w:t xml:space="preserve">the </w:t>
      </w:r>
      <w:r w:rsidR="00E13312">
        <w:rPr>
          <w:kern w:val="2"/>
          <w:lang w:eastAsia="en-US"/>
          <w14:ligatures w14:val="standardContextual"/>
        </w:rPr>
        <w:t>B</w:t>
      </w:r>
      <w:r w:rsidR="003413D9">
        <w:rPr>
          <w:kern w:val="2"/>
          <w:lang w:eastAsia="en-US"/>
          <w14:ligatures w14:val="standardContextual"/>
        </w:rPr>
        <w:t xml:space="preserve">usiness </w:t>
      </w:r>
      <w:r w:rsidR="00E13312">
        <w:rPr>
          <w:kern w:val="2"/>
          <w:lang w:eastAsia="en-US"/>
          <w14:ligatures w14:val="standardContextual"/>
        </w:rPr>
        <w:t>P</w:t>
      </w:r>
      <w:r w:rsidR="003413D9">
        <w:rPr>
          <w:kern w:val="2"/>
          <w:lang w:eastAsia="en-US"/>
          <w14:ligatures w14:val="standardContextual"/>
        </w:rPr>
        <w:t xml:space="preserve">artners will play a key role in undertaking a baseline assessment of the level of </w:t>
      </w:r>
      <w:r w:rsidR="009D15CE">
        <w:rPr>
          <w:kern w:val="2"/>
          <w:lang w:eastAsia="en-US"/>
          <w14:ligatures w14:val="standardContextual"/>
        </w:rPr>
        <w:t xml:space="preserve">implementation of the </w:t>
      </w:r>
      <w:r w:rsidR="003413D9">
        <w:rPr>
          <w:kern w:val="2"/>
          <w:lang w:eastAsia="en-US"/>
          <w14:ligatures w14:val="standardContextual"/>
        </w:rPr>
        <w:t xml:space="preserve">quality governance </w:t>
      </w:r>
      <w:r w:rsidR="009D15CE">
        <w:rPr>
          <w:kern w:val="2"/>
          <w:lang w:eastAsia="en-US"/>
          <w14:ligatures w14:val="standardContextual"/>
        </w:rPr>
        <w:t xml:space="preserve">agenda </w:t>
      </w:r>
      <w:r w:rsidR="003413D9">
        <w:rPr>
          <w:kern w:val="2"/>
          <w:lang w:eastAsia="en-US"/>
          <w14:ligatures w14:val="standardContextual"/>
        </w:rPr>
        <w:t xml:space="preserve">in each </w:t>
      </w:r>
      <w:r w:rsidR="00921542">
        <w:rPr>
          <w:kern w:val="2"/>
          <w:lang w:eastAsia="en-US"/>
          <w14:ligatures w14:val="standardContextual"/>
        </w:rPr>
        <w:t>C</w:t>
      </w:r>
      <w:r w:rsidR="003413D9">
        <w:rPr>
          <w:kern w:val="2"/>
          <w:lang w:eastAsia="en-US"/>
          <w14:ligatures w14:val="standardContextual"/>
        </w:rPr>
        <w:t xml:space="preserve">are </w:t>
      </w:r>
      <w:r w:rsidR="00921542">
        <w:rPr>
          <w:kern w:val="2"/>
          <w:lang w:eastAsia="en-US"/>
          <w14:ligatures w14:val="standardContextual"/>
        </w:rPr>
        <w:t>G</w:t>
      </w:r>
      <w:r w:rsidR="003413D9">
        <w:rPr>
          <w:kern w:val="2"/>
          <w:lang w:eastAsia="en-US"/>
          <w14:ligatures w14:val="standardContextual"/>
        </w:rPr>
        <w:t>roup resulting in an action plan</w:t>
      </w:r>
      <w:r w:rsidR="009D15CE">
        <w:rPr>
          <w:kern w:val="2"/>
          <w:lang w:eastAsia="en-US"/>
          <w14:ligatures w14:val="standardContextual"/>
        </w:rPr>
        <w:t xml:space="preserve"> for the coming year.</w:t>
      </w:r>
      <w:r w:rsidR="003413D9">
        <w:rPr>
          <w:kern w:val="2"/>
          <w:lang w:eastAsia="en-US"/>
          <w14:ligatures w14:val="standardContextual"/>
        </w:rPr>
        <w:t xml:space="preserve"> The</w:t>
      </w:r>
      <w:r w:rsidR="005B6675">
        <w:rPr>
          <w:kern w:val="2"/>
          <w:lang w:eastAsia="en-US"/>
          <w14:ligatures w14:val="standardContextual"/>
        </w:rPr>
        <w:t>se</w:t>
      </w:r>
      <w:r w:rsidR="003413D9">
        <w:rPr>
          <w:kern w:val="2"/>
          <w:lang w:eastAsia="en-US"/>
          <w14:ligatures w14:val="standardContextual"/>
        </w:rPr>
        <w:t xml:space="preserve"> action </w:t>
      </w:r>
      <w:r w:rsidR="00E037B9">
        <w:rPr>
          <w:kern w:val="2"/>
          <w:lang w:eastAsia="en-US"/>
          <w14:ligatures w14:val="standardContextual"/>
        </w:rPr>
        <w:t>plans</w:t>
      </w:r>
      <w:r w:rsidR="003413D9">
        <w:rPr>
          <w:kern w:val="2"/>
          <w:lang w:eastAsia="en-US"/>
          <w14:ligatures w14:val="standardContextual"/>
        </w:rPr>
        <w:t xml:space="preserve"> will be monitored</w:t>
      </w:r>
      <w:r w:rsidR="005B6675">
        <w:rPr>
          <w:kern w:val="2"/>
          <w:lang w:eastAsia="en-US"/>
          <w14:ligatures w14:val="standardContextual"/>
        </w:rPr>
        <w:t xml:space="preserve"> and audited</w:t>
      </w:r>
      <w:r w:rsidR="003413D9">
        <w:rPr>
          <w:kern w:val="2"/>
          <w:lang w:eastAsia="en-US"/>
          <w14:ligatures w14:val="standardContextual"/>
        </w:rPr>
        <w:t xml:space="preserve"> quarterly and reported to the</w:t>
      </w:r>
      <w:r w:rsidR="009E7EF0">
        <w:rPr>
          <w:kern w:val="2"/>
          <w:lang w:eastAsia="en-US"/>
          <w14:ligatures w14:val="standardContextual"/>
        </w:rPr>
        <w:t xml:space="preserve"> Clinical Executive Management Group (CEMG) via the monthly Governance Report</w:t>
      </w:r>
      <w:r w:rsidR="003413D9">
        <w:rPr>
          <w:kern w:val="2"/>
          <w:lang w:eastAsia="en-US"/>
          <w14:ligatures w14:val="standardContextual"/>
        </w:rPr>
        <w:t xml:space="preserve">. </w:t>
      </w:r>
      <w:r w:rsidR="009D15CE">
        <w:rPr>
          <w:kern w:val="2"/>
          <w:lang w:eastAsia="en-US"/>
          <w14:ligatures w14:val="standardContextual"/>
        </w:rPr>
        <w:t xml:space="preserve">Areas of poor progress will be given intensive support by the corporate </w:t>
      </w:r>
      <w:r w:rsidR="00E13312">
        <w:rPr>
          <w:kern w:val="2"/>
          <w:lang w:eastAsia="en-US"/>
          <w14:ligatures w14:val="standardContextual"/>
        </w:rPr>
        <w:t>Q</w:t>
      </w:r>
      <w:r w:rsidR="009D15CE">
        <w:rPr>
          <w:kern w:val="2"/>
          <w:lang w:eastAsia="en-US"/>
          <w14:ligatures w14:val="standardContextual"/>
        </w:rPr>
        <w:t xml:space="preserve">uality </w:t>
      </w:r>
      <w:r w:rsidR="00E13312">
        <w:rPr>
          <w:kern w:val="2"/>
          <w:lang w:eastAsia="en-US"/>
          <w14:ligatures w14:val="standardContextual"/>
        </w:rPr>
        <w:t>G</w:t>
      </w:r>
      <w:r w:rsidR="009D15CE">
        <w:rPr>
          <w:kern w:val="2"/>
          <w:lang w:eastAsia="en-US"/>
          <w14:ligatures w14:val="standardContextual"/>
        </w:rPr>
        <w:t xml:space="preserve">overnance </w:t>
      </w:r>
      <w:r w:rsidR="00E13312">
        <w:rPr>
          <w:kern w:val="2"/>
          <w:lang w:eastAsia="en-US"/>
          <w14:ligatures w14:val="standardContextual"/>
        </w:rPr>
        <w:t>T</w:t>
      </w:r>
      <w:r w:rsidR="009D15CE">
        <w:rPr>
          <w:kern w:val="2"/>
          <w:lang w:eastAsia="en-US"/>
          <w14:ligatures w14:val="standardContextual"/>
        </w:rPr>
        <w:t>eam</w:t>
      </w:r>
      <w:r w:rsidR="00CF785F">
        <w:rPr>
          <w:kern w:val="2"/>
          <w:lang w:eastAsia="en-US"/>
          <w14:ligatures w14:val="standardContextual"/>
        </w:rPr>
        <w:t>.</w:t>
      </w:r>
    </w:p>
    <w:p w14:paraId="6CC22BC0" w14:textId="77777777" w:rsidR="00C80016" w:rsidRDefault="00C80016" w:rsidP="00C80016">
      <w:pPr>
        <w:autoSpaceDE/>
        <w:autoSpaceDN/>
        <w:contextualSpacing/>
        <w:rPr>
          <w:b/>
          <w:bCs/>
          <w:kern w:val="2"/>
          <w:sz w:val="22"/>
          <w:szCs w:val="22"/>
          <w:lang w:eastAsia="en-US"/>
          <w14:ligatures w14:val="standardContextual"/>
        </w:rPr>
      </w:pPr>
    </w:p>
    <w:p w14:paraId="70156553" w14:textId="77777777" w:rsidR="00FF2964" w:rsidRPr="00BF0486" w:rsidRDefault="00F110B6" w:rsidP="00562472">
      <w:pPr>
        <w:numPr>
          <w:ilvl w:val="0"/>
          <w:numId w:val="8"/>
        </w:numPr>
        <w:autoSpaceDE/>
        <w:autoSpaceDN/>
        <w:contextualSpacing/>
        <w:rPr>
          <w:b/>
          <w:bCs/>
          <w:kern w:val="2"/>
          <w:lang w:eastAsia="en-US"/>
          <w14:ligatures w14:val="standardContextual"/>
        </w:rPr>
      </w:pPr>
      <w:r>
        <w:rPr>
          <w:b/>
          <w:bCs/>
          <w:kern w:val="2"/>
          <w:lang w:eastAsia="en-US"/>
          <w14:ligatures w14:val="standardContextual"/>
        </w:rPr>
        <w:t xml:space="preserve">Quality and Safety: </w:t>
      </w:r>
      <w:r w:rsidR="00FF2964" w:rsidRPr="00005204">
        <w:rPr>
          <w:b/>
          <w:bCs/>
          <w:kern w:val="2"/>
          <w:lang w:eastAsia="en-US"/>
          <w14:ligatures w14:val="standardContextual"/>
        </w:rPr>
        <w:t xml:space="preserve">Implementing </w:t>
      </w:r>
      <w:r w:rsidR="00005204" w:rsidRPr="00005204">
        <w:rPr>
          <w:b/>
          <w:bCs/>
          <w:kern w:val="2"/>
          <w:lang w:eastAsia="en-US"/>
          <w14:ligatures w14:val="standardContextual"/>
        </w:rPr>
        <w:t xml:space="preserve">the Patient Safety Incident Response Framework (PSIRF) as part of the </w:t>
      </w:r>
      <w:r w:rsidR="00FF2964" w:rsidRPr="00005204">
        <w:rPr>
          <w:b/>
          <w:bCs/>
          <w:kern w:val="2"/>
          <w:lang w:eastAsia="en-US"/>
          <w14:ligatures w14:val="standardContextual"/>
        </w:rPr>
        <w:t>National Patient Safety Strategy</w:t>
      </w:r>
      <w:r w:rsidR="007360B1">
        <w:rPr>
          <w:b/>
          <w:bCs/>
          <w:kern w:val="2"/>
          <w:lang w:eastAsia="en-US"/>
          <w14:ligatures w14:val="standardContextual"/>
        </w:rPr>
        <w:t xml:space="preserve"> - Partially Achieved </w:t>
      </w:r>
      <w:r w:rsidR="007360B1" w:rsidRPr="00BF0486">
        <w:rPr>
          <w:b/>
          <w:bCs/>
          <w:kern w:val="2"/>
          <w:lang w:eastAsia="en-US"/>
          <w14:ligatures w14:val="standardContextual"/>
        </w:rPr>
        <w:t xml:space="preserve">(Transition </w:t>
      </w:r>
      <w:r w:rsidR="00A43526">
        <w:rPr>
          <w:b/>
          <w:bCs/>
          <w:kern w:val="2"/>
          <w:lang w:eastAsia="en-US"/>
          <w14:ligatures w14:val="standardContextual"/>
        </w:rPr>
        <w:t>June</w:t>
      </w:r>
      <w:r w:rsidR="007360B1" w:rsidRPr="00BF0486">
        <w:rPr>
          <w:b/>
          <w:bCs/>
          <w:kern w:val="2"/>
          <w:lang w:eastAsia="en-US"/>
          <w14:ligatures w14:val="standardContextual"/>
        </w:rPr>
        <w:t xml:space="preserve"> 2024)</w:t>
      </w:r>
    </w:p>
    <w:p w14:paraId="7FDD15AA" w14:textId="77777777" w:rsidR="00FF2964" w:rsidRPr="00FF2964" w:rsidRDefault="00FF2964" w:rsidP="00FF2964">
      <w:pPr>
        <w:autoSpaceDE/>
        <w:autoSpaceDN/>
        <w:rPr>
          <w:rFonts w:ascii="Calibri" w:hAnsi="Calibri" w:cs="Calibri"/>
          <w:color w:val="auto"/>
          <w:sz w:val="22"/>
          <w:szCs w:val="22"/>
          <w:lang w:eastAsia="en-US"/>
          <w14:ligatures w14:val="standardContextual"/>
        </w:rPr>
      </w:pPr>
    </w:p>
    <w:p w14:paraId="5F9505FB" w14:textId="77777777" w:rsidR="00A105E1" w:rsidRDefault="00FF2964" w:rsidP="00FF2964">
      <w:pPr>
        <w:autoSpaceDE/>
        <w:autoSpaceDN/>
        <w:ind w:left="720"/>
        <w:rPr>
          <w:color w:val="auto"/>
          <w:lang w:eastAsia="en-US"/>
          <w14:ligatures w14:val="standardContextual"/>
        </w:rPr>
      </w:pPr>
      <w:r w:rsidRPr="00FF2964">
        <w:rPr>
          <w:color w:val="auto"/>
          <w:lang w:eastAsia="en-US"/>
          <w14:ligatures w14:val="standardContextual"/>
        </w:rPr>
        <w:t xml:space="preserve">The Trust </w:t>
      </w:r>
      <w:r w:rsidR="00A105E1">
        <w:rPr>
          <w:color w:val="auto"/>
          <w:lang w:eastAsia="en-US"/>
          <w14:ligatures w14:val="standardContextual"/>
        </w:rPr>
        <w:t>has</w:t>
      </w:r>
      <w:r w:rsidRPr="00FF2964">
        <w:rPr>
          <w:color w:val="auto"/>
          <w:lang w:eastAsia="en-US"/>
          <w14:ligatures w14:val="standardContextual"/>
        </w:rPr>
        <w:t xml:space="preserve"> continue</w:t>
      </w:r>
      <w:r w:rsidR="00A105E1">
        <w:rPr>
          <w:color w:val="auto"/>
          <w:lang w:eastAsia="en-US"/>
          <w14:ligatures w14:val="standardContextual"/>
        </w:rPr>
        <w:t xml:space="preserve">d </w:t>
      </w:r>
      <w:r w:rsidRPr="00FF2964">
        <w:rPr>
          <w:color w:val="auto"/>
          <w:lang w:eastAsia="en-US"/>
          <w14:ligatures w14:val="standardContextual"/>
        </w:rPr>
        <w:t>to focus on the implementation of the transformational work required to fully implement the Patient Safety Incident Response Framework.</w:t>
      </w:r>
      <w:r w:rsidR="00F110B6">
        <w:rPr>
          <w:color w:val="auto"/>
          <w:lang w:eastAsia="en-US"/>
          <w14:ligatures w14:val="standardContextual"/>
        </w:rPr>
        <w:t xml:space="preserve"> This approach links perfectly to the We care system as both encourage teams to identify key contributing factors</w:t>
      </w:r>
      <w:r w:rsidR="00E13312">
        <w:rPr>
          <w:color w:val="auto"/>
          <w:lang w:eastAsia="en-US"/>
          <w14:ligatures w14:val="standardContextual"/>
        </w:rPr>
        <w:t>,</w:t>
      </w:r>
      <w:r w:rsidR="00DF0A43">
        <w:rPr>
          <w:color w:val="auto"/>
          <w:lang w:eastAsia="en-US"/>
          <w14:ligatures w14:val="standardContextual"/>
        </w:rPr>
        <w:t xml:space="preserve"> </w:t>
      </w:r>
      <w:r w:rsidR="00F110B6">
        <w:rPr>
          <w:color w:val="auto"/>
          <w:lang w:eastAsia="en-US"/>
          <w14:ligatures w14:val="standardContextual"/>
        </w:rPr>
        <w:t>tackling the most significant first.</w:t>
      </w:r>
    </w:p>
    <w:p w14:paraId="73134553" w14:textId="77777777" w:rsidR="00A105E1" w:rsidRDefault="00A105E1" w:rsidP="00FF2964">
      <w:pPr>
        <w:autoSpaceDE/>
        <w:autoSpaceDN/>
        <w:ind w:left="720"/>
        <w:rPr>
          <w:color w:val="auto"/>
          <w:lang w:eastAsia="en-US"/>
          <w14:ligatures w14:val="standardContextual"/>
        </w:rPr>
      </w:pPr>
    </w:p>
    <w:p w14:paraId="45576482" w14:textId="77777777" w:rsidR="00A105E1" w:rsidRDefault="00A105E1" w:rsidP="00FF2964">
      <w:pPr>
        <w:autoSpaceDE/>
        <w:autoSpaceDN/>
        <w:ind w:left="720"/>
        <w:rPr>
          <w:color w:val="auto"/>
          <w:lang w:eastAsia="en-US"/>
          <w14:ligatures w14:val="standardContextual"/>
        </w:rPr>
      </w:pPr>
      <w:r>
        <w:rPr>
          <w:color w:val="auto"/>
          <w:lang w:eastAsia="en-US"/>
          <w14:ligatures w14:val="standardContextual"/>
        </w:rPr>
        <w:lastRenderedPageBreak/>
        <w:t xml:space="preserve">The Plan and Policy for PSIRF has been </w:t>
      </w:r>
      <w:r w:rsidR="00E037B9">
        <w:rPr>
          <w:color w:val="auto"/>
          <w:lang w:eastAsia="en-US"/>
          <w14:ligatures w14:val="standardContextual"/>
        </w:rPr>
        <w:t>signed off by our ICB and the Trust has launched PSIRF in early June 2024.</w:t>
      </w:r>
      <w:r>
        <w:rPr>
          <w:color w:val="auto"/>
          <w:lang w:eastAsia="en-US"/>
          <w14:ligatures w14:val="standardContextual"/>
        </w:rPr>
        <w:t xml:space="preserve"> </w:t>
      </w:r>
      <w:r w:rsidR="00350BB7">
        <w:rPr>
          <w:color w:val="auto"/>
          <w:lang w:eastAsia="en-US"/>
          <w14:ligatures w14:val="standardContextual"/>
        </w:rPr>
        <w:t>The</w:t>
      </w:r>
      <w:r>
        <w:rPr>
          <w:color w:val="auto"/>
          <w:lang w:eastAsia="en-US"/>
          <w14:ligatures w14:val="standardContextual"/>
        </w:rPr>
        <w:t xml:space="preserve"> b</w:t>
      </w:r>
      <w:r w:rsidR="00921542">
        <w:rPr>
          <w:color w:val="auto"/>
          <w:lang w:eastAsia="en-US"/>
          <w14:ligatures w14:val="standardContextual"/>
        </w:rPr>
        <w:t xml:space="preserve">road </w:t>
      </w:r>
      <w:r>
        <w:rPr>
          <w:color w:val="auto"/>
          <w:lang w:eastAsia="en-US"/>
          <w14:ligatures w14:val="standardContextual"/>
        </w:rPr>
        <w:t xml:space="preserve">areas of </w:t>
      </w:r>
      <w:r w:rsidR="00350BB7">
        <w:rPr>
          <w:color w:val="auto"/>
          <w:lang w:eastAsia="en-US"/>
          <w14:ligatures w14:val="standardContextual"/>
        </w:rPr>
        <w:t>transformation from PSIRF includes:</w:t>
      </w:r>
    </w:p>
    <w:p w14:paraId="44B7A3AC" w14:textId="77777777" w:rsidR="00A105E1" w:rsidRDefault="00A105E1" w:rsidP="00FF2964">
      <w:pPr>
        <w:autoSpaceDE/>
        <w:autoSpaceDN/>
        <w:ind w:left="720"/>
        <w:rPr>
          <w:color w:val="auto"/>
          <w:lang w:eastAsia="en-US"/>
          <w14:ligatures w14:val="standardContextual"/>
        </w:rPr>
      </w:pPr>
    </w:p>
    <w:p w14:paraId="540ECC28" w14:textId="77777777" w:rsidR="00A105E1" w:rsidRDefault="00350BB7" w:rsidP="00562472">
      <w:pPr>
        <w:pStyle w:val="ListParagraph"/>
        <w:numPr>
          <w:ilvl w:val="0"/>
          <w:numId w:val="23"/>
        </w:numPr>
        <w:autoSpaceDE/>
        <w:autoSpaceDN/>
        <w:rPr>
          <w:color w:val="auto"/>
          <w:lang w:eastAsia="en-US"/>
          <w14:ligatures w14:val="standardContextual"/>
        </w:rPr>
      </w:pPr>
      <w:r>
        <w:rPr>
          <w:color w:val="auto"/>
          <w:lang w:eastAsia="en-US"/>
          <w14:ligatures w14:val="standardContextual"/>
        </w:rPr>
        <w:t xml:space="preserve">Improving </w:t>
      </w:r>
      <w:r w:rsidR="00A105E1">
        <w:rPr>
          <w:color w:val="auto"/>
          <w:lang w:eastAsia="en-US"/>
          <w14:ligatures w14:val="standardContextual"/>
        </w:rPr>
        <w:t>Safety Culture</w:t>
      </w:r>
    </w:p>
    <w:p w14:paraId="56BB1018" w14:textId="77777777" w:rsidR="00A105E1" w:rsidRDefault="00E037B9" w:rsidP="00562472">
      <w:pPr>
        <w:pStyle w:val="ListParagraph"/>
        <w:numPr>
          <w:ilvl w:val="0"/>
          <w:numId w:val="23"/>
        </w:numPr>
        <w:autoSpaceDE/>
        <w:autoSpaceDN/>
        <w:rPr>
          <w:color w:val="auto"/>
          <w:lang w:eastAsia="en-US"/>
          <w14:ligatures w14:val="standardContextual"/>
        </w:rPr>
      </w:pPr>
      <w:r>
        <w:rPr>
          <w:color w:val="auto"/>
          <w:lang w:eastAsia="en-US"/>
          <w14:ligatures w14:val="standardContextual"/>
        </w:rPr>
        <w:t>Prioritising</w:t>
      </w:r>
      <w:r w:rsidR="00350BB7">
        <w:rPr>
          <w:color w:val="auto"/>
          <w:lang w:eastAsia="en-US"/>
          <w14:ligatures w14:val="standardContextual"/>
        </w:rPr>
        <w:t xml:space="preserve"> p</w:t>
      </w:r>
      <w:r w:rsidR="00A105E1">
        <w:rPr>
          <w:color w:val="auto"/>
          <w:lang w:eastAsia="en-US"/>
          <w14:ligatures w14:val="standardContextual"/>
        </w:rPr>
        <w:t>atient and staff engagement</w:t>
      </w:r>
    </w:p>
    <w:p w14:paraId="61654255" w14:textId="77777777" w:rsidR="00A105E1" w:rsidRDefault="00350BB7" w:rsidP="00562472">
      <w:pPr>
        <w:pStyle w:val="ListParagraph"/>
        <w:numPr>
          <w:ilvl w:val="0"/>
          <w:numId w:val="23"/>
        </w:numPr>
        <w:autoSpaceDE/>
        <w:autoSpaceDN/>
        <w:rPr>
          <w:color w:val="auto"/>
          <w:lang w:eastAsia="en-US"/>
          <w14:ligatures w14:val="standardContextual"/>
        </w:rPr>
      </w:pPr>
      <w:r>
        <w:rPr>
          <w:color w:val="auto"/>
          <w:lang w:eastAsia="en-US"/>
          <w14:ligatures w14:val="standardContextual"/>
        </w:rPr>
        <w:t>Changing how</w:t>
      </w:r>
      <w:r w:rsidR="00A105E1">
        <w:rPr>
          <w:color w:val="auto"/>
          <w:lang w:eastAsia="en-US"/>
          <w14:ligatures w14:val="standardContextual"/>
        </w:rPr>
        <w:t xml:space="preserve"> we respond to our incidents</w:t>
      </w:r>
      <w:r>
        <w:rPr>
          <w:color w:val="auto"/>
          <w:lang w:eastAsia="en-US"/>
          <w14:ligatures w14:val="standardContextual"/>
        </w:rPr>
        <w:t xml:space="preserve"> by r</w:t>
      </w:r>
      <w:r w:rsidR="00A105E1">
        <w:rPr>
          <w:color w:val="auto"/>
          <w:lang w:eastAsia="en-US"/>
          <w14:ligatures w14:val="standardContextual"/>
        </w:rPr>
        <w:t>educing the investigation burden and increasing the level of improvement as a result of</w:t>
      </w:r>
      <w:r w:rsidR="00E037B9">
        <w:rPr>
          <w:color w:val="auto"/>
          <w:lang w:eastAsia="en-US"/>
          <w14:ligatures w14:val="standardContextual"/>
        </w:rPr>
        <w:t xml:space="preserve"> new</w:t>
      </w:r>
      <w:r w:rsidR="00A105E1">
        <w:rPr>
          <w:color w:val="auto"/>
          <w:lang w:eastAsia="en-US"/>
          <w14:ligatures w14:val="standardContextual"/>
        </w:rPr>
        <w:t xml:space="preserve"> learning responses</w:t>
      </w:r>
      <w:r w:rsidR="00E037B9">
        <w:rPr>
          <w:color w:val="auto"/>
          <w:lang w:eastAsia="en-US"/>
          <w14:ligatures w14:val="standardContextual"/>
        </w:rPr>
        <w:t xml:space="preserve"> to incidents</w:t>
      </w:r>
      <w:r w:rsidR="00A105E1">
        <w:rPr>
          <w:color w:val="auto"/>
          <w:lang w:eastAsia="en-US"/>
          <w14:ligatures w14:val="standardContextual"/>
        </w:rPr>
        <w:t>.</w:t>
      </w:r>
    </w:p>
    <w:p w14:paraId="04AE9A03" w14:textId="77777777" w:rsidR="00A105E1" w:rsidRPr="00712907" w:rsidRDefault="00350BB7" w:rsidP="00562472">
      <w:pPr>
        <w:pStyle w:val="ListParagraph"/>
        <w:numPr>
          <w:ilvl w:val="0"/>
          <w:numId w:val="23"/>
        </w:numPr>
        <w:autoSpaceDE/>
        <w:autoSpaceDN/>
        <w:rPr>
          <w:color w:val="auto"/>
          <w:lang w:eastAsia="en-US"/>
          <w14:ligatures w14:val="standardContextual"/>
        </w:rPr>
      </w:pPr>
      <w:r>
        <w:rPr>
          <w:color w:val="auto"/>
          <w:lang w:eastAsia="en-US"/>
          <w14:ligatures w14:val="standardContextual"/>
        </w:rPr>
        <w:t xml:space="preserve">Transforming the oversight </w:t>
      </w:r>
      <w:r w:rsidR="00921542">
        <w:rPr>
          <w:color w:val="auto"/>
          <w:lang w:eastAsia="en-US"/>
          <w14:ligatures w14:val="standardContextual"/>
        </w:rPr>
        <w:t xml:space="preserve">both within the Trust and </w:t>
      </w:r>
      <w:r>
        <w:rPr>
          <w:color w:val="auto"/>
          <w:lang w:eastAsia="en-US"/>
          <w14:ligatures w14:val="standardContextual"/>
        </w:rPr>
        <w:t>from our Commissioners (ICB)</w:t>
      </w:r>
    </w:p>
    <w:p w14:paraId="3957247B" w14:textId="77777777" w:rsidR="00A105E1" w:rsidRDefault="00A105E1" w:rsidP="00FF2964">
      <w:pPr>
        <w:autoSpaceDE/>
        <w:autoSpaceDN/>
        <w:ind w:left="720"/>
        <w:rPr>
          <w:color w:val="auto"/>
          <w:lang w:eastAsia="en-US"/>
          <w14:ligatures w14:val="standardContextual"/>
        </w:rPr>
      </w:pPr>
    </w:p>
    <w:p w14:paraId="5F1F4FC9" w14:textId="77777777" w:rsidR="00350BB7" w:rsidRDefault="00350BB7" w:rsidP="00FF2964">
      <w:pPr>
        <w:autoSpaceDE/>
        <w:autoSpaceDN/>
        <w:ind w:left="720"/>
        <w:rPr>
          <w:color w:val="auto"/>
          <w:lang w:eastAsia="en-US"/>
          <w14:ligatures w14:val="standardContextual"/>
        </w:rPr>
      </w:pPr>
      <w:r>
        <w:rPr>
          <w:color w:val="auto"/>
          <w:lang w:eastAsia="en-US"/>
          <w14:ligatures w14:val="standardContextual"/>
        </w:rPr>
        <w:t xml:space="preserve">Our plan describes how we will transform the way we respond to incidents over the next year. In summary all national and legally required responses will remain the same. Responses at Trust level will fall into one of </w:t>
      </w:r>
      <w:r w:rsidR="00E037B9">
        <w:rPr>
          <w:color w:val="auto"/>
          <w:lang w:eastAsia="en-US"/>
          <w14:ligatures w14:val="standardContextual"/>
        </w:rPr>
        <w:t>five</w:t>
      </w:r>
      <w:r>
        <w:rPr>
          <w:color w:val="auto"/>
          <w:lang w:eastAsia="en-US"/>
          <w14:ligatures w14:val="standardContextual"/>
        </w:rPr>
        <w:t xml:space="preserve"> categories: </w:t>
      </w:r>
    </w:p>
    <w:p w14:paraId="4F44A856" w14:textId="77777777" w:rsidR="00350BB7" w:rsidRDefault="00350BB7" w:rsidP="00FF2964">
      <w:pPr>
        <w:autoSpaceDE/>
        <w:autoSpaceDN/>
        <w:ind w:left="720"/>
        <w:rPr>
          <w:color w:val="auto"/>
          <w:lang w:eastAsia="en-US"/>
          <w14:ligatures w14:val="standardContextual"/>
        </w:rPr>
      </w:pPr>
    </w:p>
    <w:p w14:paraId="17FACEAD" w14:textId="77777777" w:rsidR="00E037B9" w:rsidRPr="00E037B9" w:rsidRDefault="00E037B9" w:rsidP="00562472">
      <w:pPr>
        <w:pStyle w:val="ListParagraph"/>
        <w:numPr>
          <w:ilvl w:val="1"/>
          <w:numId w:val="8"/>
        </w:numPr>
        <w:autoSpaceDE/>
        <w:autoSpaceDN/>
        <w:rPr>
          <w:color w:val="auto"/>
          <w:lang w:eastAsia="en-US"/>
          <w14:ligatures w14:val="standardContextual"/>
        </w:rPr>
      </w:pPr>
      <w:r w:rsidRPr="00E037B9">
        <w:rPr>
          <w:b/>
          <w:color w:val="auto"/>
          <w:lang w:eastAsia="en-US"/>
          <w14:ligatures w14:val="standardContextual"/>
        </w:rPr>
        <w:t>National or Regulatory</w:t>
      </w:r>
      <w:r>
        <w:rPr>
          <w:color w:val="auto"/>
          <w:lang w:eastAsia="en-US"/>
          <w14:ligatures w14:val="standardContextual"/>
        </w:rPr>
        <w:t xml:space="preserve"> required Patient Safety Incident Investigation (PSII).</w:t>
      </w:r>
    </w:p>
    <w:p w14:paraId="0BD777C0" w14:textId="77777777" w:rsidR="00350BB7" w:rsidRDefault="00350BB7" w:rsidP="00562472">
      <w:pPr>
        <w:pStyle w:val="ListParagraph"/>
        <w:numPr>
          <w:ilvl w:val="1"/>
          <w:numId w:val="8"/>
        </w:numPr>
        <w:autoSpaceDE/>
        <w:autoSpaceDN/>
        <w:rPr>
          <w:color w:val="auto"/>
          <w:lang w:eastAsia="en-US"/>
          <w14:ligatures w14:val="standardContextual"/>
        </w:rPr>
      </w:pPr>
      <w:r w:rsidRPr="005647CD">
        <w:rPr>
          <w:b/>
          <w:bCs/>
          <w:color w:val="auto"/>
          <w:lang w:eastAsia="en-US"/>
          <w14:ligatures w14:val="standardContextual"/>
        </w:rPr>
        <w:t xml:space="preserve">Key </w:t>
      </w:r>
      <w:r w:rsidR="005647CD">
        <w:rPr>
          <w:b/>
          <w:bCs/>
          <w:color w:val="auto"/>
          <w:lang w:eastAsia="en-US"/>
          <w14:ligatures w14:val="standardContextual"/>
        </w:rPr>
        <w:t>T</w:t>
      </w:r>
      <w:r w:rsidRPr="005647CD">
        <w:rPr>
          <w:b/>
          <w:bCs/>
          <w:color w:val="auto"/>
          <w:lang w:eastAsia="en-US"/>
          <w14:ligatures w14:val="standardContextual"/>
        </w:rPr>
        <w:t>heme</w:t>
      </w:r>
      <w:r>
        <w:rPr>
          <w:color w:val="auto"/>
          <w:lang w:eastAsia="en-US"/>
          <w14:ligatures w14:val="standardContextual"/>
        </w:rPr>
        <w:t xml:space="preserve"> where we are conducting a deep dive into the theme to identify the key contributory factors and develop an overarching improvement plan</w:t>
      </w:r>
      <w:r w:rsidR="00C378C8">
        <w:rPr>
          <w:color w:val="auto"/>
          <w:lang w:eastAsia="en-US"/>
          <w14:ligatures w14:val="standardContextual"/>
        </w:rPr>
        <w:t xml:space="preserve">, using the We </w:t>
      </w:r>
      <w:r w:rsidR="00E13312">
        <w:rPr>
          <w:color w:val="auto"/>
          <w:lang w:eastAsia="en-US"/>
          <w14:ligatures w14:val="standardContextual"/>
        </w:rPr>
        <w:t>C</w:t>
      </w:r>
      <w:r w:rsidR="00C378C8">
        <w:rPr>
          <w:color w:val="auto"/>
          <w:lang w:eastAsia="en-US"/>
          <w14:ligatures w14:val="standardContextual"/>
        </w:rPr>
        <w:t>are improvement toolkit</w:t>
      </w:r>
      <w:r>
        <w:rPr>
          <w:color w:val="auto"/>
          <w:lang w:eastAsia="en-US"/>
          <w14:ligatures w14:val="standardContextual"/>
        </w:rPr>
        <w:t xml:space="preserve">. Anything that falls within our four key themes will not be re investigated </w:t>
      </w:r>
      <w:r w:rsidR="00921542">
        <w:rPr>
          <w:color w:val="auto"/>
          <w:lang w:eastAsia="en-US"/>
          <w14:ligatures w14:val="standardContextual"/>
        </w:rPr>
        <w:t>and</w:t>
      </w:r>
      <w:r>
        <w:rPr>
          <w:color w:val="auto"/>
          <w:lang w:eastAsia="en-US"/>
          <w14:ligatures w14:val="standardContextual"/>
        </w:rPr>
        <w:t xml:space="preserve"> the time </w:t>
      </w:r>
      <w:r w:rsidR="00921542">
        <w:rPr>
          <w:color w:val="auto"/>
          <w:lang w:eastAsia="en-US"/>
          <w14:ligatures w14:val="standardContextual"/>
        </w:rPr>
        <w:t xml:space="preserve">will be </w:t>
      </w:r>
      <w:r>
        <w:rPr>
          <w:color w:val="auto"/>
          <w:lang w:eastAsia="en-US"/>
          <w14:ligatures w14:val="standardContextual"/>
        </w:rPr>
        <w:t xml:space="preserve">used to make the improvements. Our four </w:t>
      </w:r>
      <w:r w:rsidR="00E13312">
        <w:rPr>
          <w:color w:val="auto"/>
          <w:lang w:eastAsia="en-US"/>
          <w14:ligatures w14:val="standardContextual"/>
        </w:rPr>
        <w:t>k</w:t>
      </w:r>
      <w:r>
        <w:rPr>
          <w:color w:val="auto"/>
          <w:lang w:eastAsia="en-US"/>
          <w14:ligatures w14:val="standardContextual"/>
        </w:rPr>
        <w:t xml:space="preserve">ey themes include: </w:t>
      </w:r>
      <w:r w:rsidR="0017583B">
        <w:rPr>
          <w:color w:val="auto"/>
          <w:lang w:eastAsia="en-US"/>
          <w14:ligatures w14:val="standardContextual"/>
        </w:rPr>
        <w:t>deteriorating</w:t>
      </w:r>
      <w:r>
        <w:rPr>
          <w:color w:val="auto"/>
          <w:lang w:eastAsia="en-US"/>
          <w14:ligatures w14:val="standardContextual"/>
        </w:rPr>
        <w:t xml:space="preserve"> </w:t>
      </w:r>
      <w:r w:rsidR="0017583B">
        <w:rPr>
          <w:color w:val="auto"/>
          <w:lang w:eastAsia="en-US"/>
          <w14:ligatures w14:val="standardContextual"/>
        </w:rPr>
        <w:t>p</w:t>
      </w:r>
      <w:r>
        <w:rPr>
          <w:color w:val="auto"/>
          <w:lang w:eastAsia="en-US"/>
          <w14:ligatures w14:val="standardContextual"/>
        </w:rPr>
        <w:t xml:space="preserve">atient in </w:t>
      </w:r>
      <w:r w:rsidR="005647CD">
        <w:rPr>
          <w:color w:val="auto"/>
          <w:lang w:eastAsia="en-US"/>
          <w14:ligatures w14:val="standardContextual"/>
        </w:rPr>
        <w:t>m</w:t>
      </w:r>
      <w:r>
        <w:rPr>
          <w:color w:val="auto"/>
          <w:lang w:eastAsia="en-US"/>
          <w14:ligatures w14:val="standardContextual"/>
        </w:rPr>
        <w:t>aternity</w:t>
      </w:r>
      <w:r w:rsidR="0017583B">
        <w:rPr>
          <w:color w:val="auto"/>
          <w:lang w:eastAsia="en-US"/>
          <w14:ligatures w14:val="standardContextual"/>
        </w:rPr>
        <w:t xml:space="preserve"> (mother and neonate)</w:t>
      </w:r>
      <w:r>
        <w:rPr>
          <w:color w:val="auto"/>
          <w:lang w:eastAsia="en-US"/>
          <w14:ligatures w14:val="standardContextual"/>
        </w:rPr>
        <w:t xml:space="preserve">, </w:t>
      </w:r>
      <w:r w:rsidR="00921542">
        <w:rPr>
          <w:color w:val="auto"/>
          <w:lang w:eastAsia="en-US"/>
          <w14:ligatures w14:val="standardContextual"/>
        </w:rPr>
        <w:t>medication administration</w:t>
      </w:r>
      <w:r>
        <w:rPr>
          <w:color w:val="auto"/>
          <w:lang w:eastAsia="en-US"/>
          <w14:ligatures w14:val="standardContextual"/>
        </w:rPr>
        <w:t xml:space="preserve">, </w:t>
      </w:r>
      <w:r w:rsidR="0017583B">
        <w:rPr>
          <w:color w:val="auto"/>
          <w:lang w:eastAsia="en-US"/>
          <w14:ligatures w14:val="standardContextual"/>
        </w:rPr>
        <w:t xml:space="preserve">pressure damage and delay or failure to treat or diagnose. </w:t>
      </w:r>
    </w:p>
    <w:p w14:paraId="6419BD5D" w14:textId="77777777" w:rsidR="0017583B" w:rsidRDefault="005647CD" w:rsidP="00562472">
      <w:pPr>
        <w:pStyle w:val="ListParagraph"/>
        <w:numPr>
          <w:ilvl w:val="1"/>
          <w:numId w:val="8"/>
        </w:numPr>
        <w:autoSpaceDE/>
        <w:autoSpaceDN/>
        <w:rPr>
          <w:color w:val="auto"/>
          <w:lang w:eastAsia="en-US"/>
          <w14:ligatures w14:val="standardContextual"/>
        </w:rPr>
      </w:pPr>
      <w:r w:rsidRPr="005647CD">
        <w:rPr>
          <w:b/>
          <w:bCs/>
          <w:color w:val="auto"/>
          <w:lang w:eastAsia="en-US"/>
          <w14:ligatures w14:val="standardContextual"/>
        </w:rPr>
        <w:t>Continuous Improvement Approach</w:t>
      </w:r>
      <w:r>
        <w:rPr>
          <w:color w:val="auto"/>
          <w:lang w:eastAsia="en-US"/>
          <w14:ligatures w14:val="standardContextual"/>
        </w:rPr>
        <w:t xml:space="preserve"> includes seven workstreams already in place across the Trust, these include: </w:t>
      </w:r>
      <w:r w:rsidR="00921542">
        <w:rPr>
          <w:color w:val="auto"/>
          <w:lang w:eastAsia="en-US"/>
          <w14:ligatures w14:val="standardContextual"/>
        </w:rPr>
        <w:t>in</w:t>
      </w:r>
      <w:r>
        <w:rPr>
          <w:color w:val="auto"/>
          <w:lang w:eastAsia="en-US"/>
          <w14:ligatures w14:val="standardContextual"/>
        </w:rPr>
        <w:t>patient falls, pressure damage, nutrition</w:t>
      </w:r>
      <w:r w:rsidR="00921542">
        <w:rPr>
          <w:color w:val="auto"/>
          <w:lang w:eastAsia="en-US"/>
          <w14:ligatures w14:val="standardContextual"/>
        </w:rPr>
        <w:t xml:space="preserve"> and hydration</w:t>
      </w:r>
      <w:r>
        <w:rPr>
          <w:color w:val="auto"/>
          <w:lang w:eastAsia="en-US"/>
          <w14:ligatures w14:val="standardContextual"/>
        </w:rPr>
        <w:t xml:space="preserve">, dementia, infection prevention and control, deteriorating patient and venous thromboembolism. </w:t>
      </w:r>
    </w:p>
    <w:p w14:paraId="4A8296F7" w14:textId="77777777" w:rsidR="00E037B9" w:rsidRPr="00E037B9" w:rsidRDefault="00E037B9" w:rsidP="00562472">
      <w:pPr>
        <w:pStyle w:val="ListParagraph"/>
        <w:numPr>
          <w:ilvl w:val="1"/>
          <w:numId w:val="8"/>
        </w:numPr>
        <w:autoSpaceDE/>
        <w:autoSpaceDN/>
        <w:rPr>
          <w:color w:val="auto"/>
          <w:lang w:eastAsia="en-US"/>
          <w14:ligatures w14:val="standardContextual"/>
        </w:rPr>
      </w:pPr>
      <w:r w:rsidRPr="00E037B9">
        <w:rPr>
          <w:b/>
          <w:color w:val="auto"/>
          <w:lang w:eastAsia="en-US"/>
          <w14:ligatures w14:val="standardContextual"/>
        </w:rPr>
        <w:t>Identifying improvement workstreams across the Trust</w:t>
      </w:r>
      <w:r>
        <w:rPr>
          <w:color w:val="auto"/>
          <w:lang w:eastAsia="en-US"/>
          <w14:ligatures w14:val="standardContextual"/>
        </w:rPr>
        <w:t xml:space="preserve"> that align to the incident and include the same issues. </w:t>
      </w:r>
    </w:p>
    <w:p w14:paraId="0EE65714" w14:textId="77777777" w:rsidR="00EE47FB" w:rsidRPr="00EE47FB" w:rsidRDefault="00EE47FB" w:rsidP="00562472">
      <w:pPr>
        <w:pStyle w:val="ListParagraph"/>
        <w:numPr>
          <w:ilvl w:val="1"/>
          <w:numId w:val="8"/>
        </w:numPr>
        <w:autoSpaceDE/>
        <w:autoSpaceDN/>
        <w:rPr>
          <w:color w:val="auto"/>
          <w:lang w:eastAsia="en-US"/>
          <w14:ligatures w14:val="standardContextual"/>
        </w:rPr>
      </w:pPr>
      <w:r>
        <w:rPr>
          <w:b/>
          <w:bCs/>
          <w:color w:val="auto"/>
          <w:lang w:eastAsia="en-US"/>
          <w14:ligatures w14:val="standardContextual"/>
        </w:rPr>
        <w:t xml:space="preserve">Those incidents that require a proportionate learning response. </w:t>
      </w:r>
      <w:r w:rsidRPr="00EE47FB">
        <w:rPr>
          <w:color w:val="auto"/>
          <w:lang w:eastAsia="en-US"/>
          <w14:ligatures w14:val="standardContextual"/>
        </w:rPr>
        <w:t>The learning response will be agreed at the Incident Review Panel</w:t>
      </w:r>
      <w:r>
        <w:rPr>
          <w:color w:val="auto"/>
          <w:lang w:eastAsia="en-US"/>
          <w14:ligatures w14:val="standardContextual"/>
        </w:rPr>
        <w:t xml:space="preserve"> based on the level of learning potential rather than the level of harm</w:t>
      </w:r>
      <w:r w:rsidRPr="00EE47FB">
        <w:rPr>
          <w:color w:val="auto"/>
          <w:lang w:eastAsia="en-US"/>
          <w14:ligatures w14:val="standardContextual"/>
        </w:rPr>
        <w:t>.</w:t>
      </w:r>
    </w:p>
    <w:p w14:paraId="35A74979" w14:textId="77777777" w:rsidR="00EE47FB" w:rsidRDefault="00EE47FB" w:rsidP="00EE47FB">
      <w:pPr>
        <w:autoSpaceDE/>
        <w:autoSpaceDN/>
        <w:ind w:left="720"/>
        <w:rPr>
          <w:color w:val="auto"/>
          <w:lang w:eastAsia="en-US"/>
          <w14:ligatures w14:val="standardContextual"/>
        </w:rPr>
      </w:pPr>
    </w:p>
    <w:p w14:paraId="6DBA6B10" w14:textId="77777777" w:rsidR="00FF2964" w:rsidRPr="00FF2964" w:rsidRDefault="00E13312" w:rsidP="00EE47FB">
      <w:pPr>
        <w:autoSpaceDE/>
        <w:autoSpaceDN/>
        <w:ind w:left="720"/>
        <w:rPr>
          <w:rFonts w:ascii="Calibri" w:hAnsi="Calibri" w:cs="Calibri"/>
          <w:color w:val="auto"/>
          <w:sz w:val="22"/>
          <w:szCs w:val="22"/>
          <w:lang w:eastAsia="en-US"/>
          <w14:ligatures w14:val="standardContextual"/>
        </w:rPr>
      </w:pPr>
      <w:r>
        <w:rPr>
          <w:color w:val="auto"/>
          <w:lang w:eastAsia="en-US"/>
          <w14:ligatures w14:val="standardContextual"/>
        </w:rPr>
        <w:t>PSIRF was launched in June</w:t>
      </w:r>
      <w:r w:rsidR="00EE47FB">
        <w:rPr>
          <w:color w:val="auto"/>
          <w:lang w:eastAsia="en-US"/>
          <w14:ligatures w14:val="standardContextual"/>
        </w:rPr>
        <w:t xml:space="preserve"> 2024</w:t>
      </w:r>
      <w:r w:rsidR="00C366CE">
        <w:rPr>
          <w:color w:val="auto"/>
          <w:lang w:eastAsia="en-US"/>
          <w14:ligatures w14:val="standardContextual"/>
        </w:rPr>
        <w:t>,</w:t>
      </w:r>
      <w:r w:rsidR="00FE10F3">
        <w:rPr>
          <w:color w:val="auto"/>
          <w:lang w:eastAsia="en-US"/>
          <w14:ligatures w14:val="standardContextual"/>
        </w:rPr>
        <w:t xml:space="preserve"> </w:t>
      </w:r>
      <w:r w:rsidR="00EE47FB">
        <w:rPr>
          <w:color w:val="auto"/>
          <w:lang w:eastAsia="en-US"/>
          <w14:ligatures w14:val="standardContextual"/>
        </w:rPr>
        <w:t>hav</w:t>
      </w:r>
      <w:r w:rsidR="00C366CE">
        <w:rPr>
          <w:color w:val="auto"/>
          <w:lang w:eastAsia="en-US"/>
          <w14:ligatures w14:val="standardContextual"/>
        </w:rPr>
        <w:t>ing</w:t>
      </w:r>
      <w:r w:rsidR="00EE47FB">
        <w:rPr>
          <w:color w:val="auto"/>
          <w:lang w:eastAsia="en-US"/>
          <w14:ligatures w14:val="standardContextual"/>
        </w:rPr>
        <w:t xml:space="preserve"> already transitioned our incident reporting system in February 2024, to include the new</w:t>
      </w:r>
      <w:r w:rsidR="00921542">
        <w:rPr>
          <w:color w:val="auto"/>
          <w:lang w:eastAsia="en-US"/>
          <w14:ligatures w14:val="standardContextual"/>
        </w:rPr>
        <w:t xml:space="preserve"> Learning from Patient Safety Events (LFPSE)</w:t>
      </w:r>
      <w:r w:rsidR="00EE47FB">
        <w:rPr>
          <w:color w:val="auto"/>
          <w:lang w:eastAsia="en-US"/>
          <w14:ligatures w14:val="standardContextual"/>
        </w:rPr>
        <w:t xml:space="preserve"> fields required by PSIRF. We have launched a </w:t>
      </w:r>
      <w:proofErr w:type="spellStart"/>
      <w:r w:rsidR="00EE47FB">
        <w:rPr>
          <w:color w:val="auto"/>
          <w:lang w:eastAsia="en-US"/>
          <w14:ligatures w14:val="standardContextual"/>
        </w:rPr>
        <w:t>Trustwide</w:t>
      </w:r>
      <w:proofErr w:type="spellEnd"/>
      <w:r w:rsidR="00EE47FB">
        <w:rPr>
          <w:color w:val="auto"/>
          <w:lang w:eastAsia="en-US"/>
          <w14:ligatures w14:val="standardContextual"/>
        </w:rPr>
        <w:t xml:space="preserve"> training programme for appropriate staff as well as communications to all staff on the transition</w:t>
      </w:r>
      <w:r w:rsidR="00C378C8">
        <w:rPr>
          <w:color w:val="auto"/>
          <w:lang w:eastAsia="en-US"/>
          <w14:ligatures w14:val="standardContextual"/>
        </w:rPr>
        <w:t xml:space="preserve"> and will link improvement opportunities to frontline teams completing improvement huddles</w:t>
      </w:r>
      <w:r w:rsidR="00EE47FB">
        <w:rPr>
          <w:color w:val="auto"/>
          <w:lang w:eastAsia="en-US"/>
          <w14:ligatures w14:val="standardContextual"/>
        </w:rPr>
        <w:t xml:space="preserve">. </w:t>
      </w:r>
      <w:r w:rsidR="00712907">
        <w:rPr>
          <w:color w:val="auto"/>
          <w:lang w:eastAsia="en-US"/>
          <w14:ligatures w14:val="standardContextual"/>
        </w:rPr>
        <w:t>We are also planning to engage six Patient Safety Partners who will support us in ensuring that the patient voice is heard with the core purpose of improving safety and quality</w:t>
      </w:r>
      <w:r w:rsidR="00FE10F3">
        <w:rPr>
          <w:color w:val="auto"/>
          <w:lang w:eastAsia="en-US"/>
          <w14:ligatures w14:val="standardContextual"/>
        </w:rPr>
        <w:t xml:space="preserve"> by involving them in all aspects of Patient Safety across the organisation</w:t>
      </w:r>
      <w:r w:rsidR="00B66E38">
        <w:rPr>
          <w:color w:val="auto"/>
          <w:lang w:eastAsia="en-US"/>
          <w14:ligatures w14:val="standardContextual"/>
        </w:rPr>
        <w:t xml:space="preserve">. They can identify areas where safety can be improved, contributing to the development and implementation of safety initiatives and policies. </w:t>
      </w:r>
    </w:p>
    <w:bookmarkEnd w:id="16"/>
    <w:p w14:paraId="23AA494A" w14:textId="77777777" w:rsidR="00FF2964" w:rsidRDefault="00FF2964" w:rsidP="00FF2964">
      <w:pPr>
        <w:autoSpaceDE/>
        <w:autoSpaceDN/>
        <w:rPr>
          <w:rFonts w:ascii="Calibri" w:hAnsi="Calibri" w:cs="Calibri"/>
          <w:color w:val="auto"/>
          <w:sz w:val="22"/>
          <w:szCs w:val="22"/>
          <w:lang w:eastAsia="en-US"/>
          <w14:ligatures w14:val="standardContextual"/>
        </w:rPr>
      </w:pPr>
    </w:p>
    <w:p w14:paraId="56CA54C1" w14:textId="77777777" w:rsidR="00C80016" w:rsidRPr="00005204" w:rsidRDefault="00C378C8" w:rsidP="00562472">
      <w:pPr>
        <w:numPr>
          <w:ilvl w:val="0"/>
          <w:numId w:val="8"/>
        </w:numPr>
        <w:autoSpaceDE/>
        <w:autoSpaceDN/>
        <w:contextualSpacing/>
        <w:rPr>
          <w:b/>
          <w:bCs/>
          <w:kern w:val="2"/>
          <w:lang w:eastAsia="en-US"/>
          <w14:ligatures w14:val="standardContextual"/>
        </w:rPr>
      </w:pPr>
      <w:r>
        <w:rPr>
          <w:b/>
          <w:bCs/>
          <w:kern w:val="2"/>
          <w:lang w:eastAsia="en-US"/>
          <w14:ligatures w14:val="standardContextual"/>
        </w:rPr>
        <w:t xml:space="preserve">Quality and Safety: </w:t>
      </w:r>
      <w:r w:rsidR="006823A7" w:rsidRPr="00005204">
        <w:rPr>
          <w:b/>
          <w:bCs/>
          <w:kern w:val="2"/>
          <w:lang w:eastAsia="en-US"/>
          <w14:ligatures w14:val="standardContextual"/>
        </w:rPr>
        <w:t>Early identification of patients who are at risk of becoming critically unwell (</w:t>
      </w:r>
      <w:r w:rsidR="00C80016" w:rsidRPr="00005204">
        <w:rPr>
          <w:b/>
          <w:bCs/>
          <w:kern w:val="2"/>
          <w:lang w:eastAsia="en-US"/>
          <w14:ligatures w14:val="standardContextual"/>
        </w:rPr>
        <w:t>Deteriorating patient</w:t>
      </w:r>
      <w:r w:rsidR="006823A7" w:rsidRPr="00005204">
        <w:rPr>
          <w:b/>
          <w:bCs/>
          <w:kern w:val="2"/>
          <w:lang w:eastAsia="en-US"/>
          <w14:ligatures w14:val="standardContextual"/>
        </w:rPr>
        <w:t xml:space="preserve">) </w:t>
      </w:r>
      <w:r w:rsidR="00C80016" w:rsidRPr="00005204">
        <w:rPr>
          <w:b/>
          <w:bCs/>
          <w:kern w:val="2"/>
          <w:lang w:eastAsia="en-US"/>
          <w14:ligatures w14:val="standardContextual"/>
        </w:rPr>
        <w:t xml:space="preserve">improvement work </w:t>
      </w:r>
      <w:r w:rsidR="00CC15BD">
        <w:rPr>
          <w:b/>
          <w:bCs/>
          <w:kern w:val="2"/>
          <w:lang w:eastAsia="en-US"/>
          <w14:ligatures w14:val="standardContextual"/>
        </w:rPr>
        <w:t xml:space="preserve">– Partially Achieved </w:t>
      </w:r>
    </w:p>
    <w:p w14:paraId="2B2244C9" w14:textId="77777777" w:rsidR="00712907" w:rsidRDefault="00712907" w:rsidP="00FF2964">
      <w:pPr>
        <w:ind w:left="720"/>
        <w:contextualSpacing/>
        <w:rPr>
          <w:kern w:val="2"/>
          <w:sz w:val="22"/>
          <w:szCs w:val="22"/>
          <w:lang w:eastAsia="en-US"/>
          <w14:ligatures w14:val="standardContextual"/>
        </w:rPr>
      </w:pPr>
    </w:p>
    <w:p w14:paraId="5CB5903C" w14:textId="77777777" w:rsidR="006823A7" w:rsidRPr="006823A7" w:rsidRDefault="006823A7" w:rsidP="006823A7">
      <w:pPr>
        <w:autoSpaceDE/>
        <w:autoSpaceDN/>
        <w:spacing w:before="100" w:beforeAutospacing="1" w:after="100" w:afterAutospacing="1"/>
        <w:ind w:left="360"/>
        <w:rPr>
          <w:rFonts w:eastAsia="Times New Roman"/>
        </w:rPr>
      </w:pPr>
      <w:r w:rsidRPr="006823A7">
        <w:rPr>
          <w:rFonts w:eastAsia="Times New Roman"/>
        </w:rPr>
        <w:t>Sepsis and the deteriorating patient remain a major cause of mortality</w:t>
      </w:r>
      <w:r w:rsidR="00E037B9">
        <w:rPr>
          <w:rFonts w:eastAsia="Times New Roman"/>
        </w:rPr>
        <w:t xml:space="preserve"> as well </w:t>
      </w:r>
      <w:r w:rsidR="002D1E2E">
        <w:rPr>
          <w:rFonts w:eastAsia="Times New Roman"/>
        </w:rPr>
        <w:t xml:space="preserve">as </w:t>
      </w:r>
      <w:r w:rsidR="002D1E2E" w:rsidRPr="006823A7">
        <w:rPr>
          <w:rFonts w:eastAsia="Times New Roman"/>
        </w:rPr>
        <w:t>prolonged</w:t>
      </w:r>
      <w:r w:rsidRPr="006823A7">
        <w:rPr>
          <w:rFonts w:eastAsia="Times New Roman"/>
        </w:rPr>
        <w:t xml:space="preserve"> length of stay and 30-day readmission nationally. Local results from the </w:t>
      </w:r>
      <w:r w:rsidRPr="006823A7">
        <w:rPr>
          <w:rFonts w:eastAsia="Times New Roman"/>
        </w:rPr>
        <w:lastRenderedPageBreak/>
        <w:t>NEWS2 CQUIN: Recording of and response to NEWS2 score for unplanned critical care admissions, shows that</w:t>
      </w:r>
      <w:r w:rsidR="003D0EBA">
        <w:rPr>
          <w:rFonts w:eastAsia="Times New Roman"/>
        </w:rPr>
        <w:t>, whilst the parameters of the CQUIN were fully achieved,</w:t>
      </w:r>
      <w:r w:rsidRPr="006823A7">
        <w:rPr>
          <w:rFonts w:eastAsia="Times New Roman"/>
        </w:rPr>
        <w:t xml:space="preserve"> there is still a significant level of work to be undertaken across the Trust to ensure that the deteriorating patient pathway is fully functioning. </w:t>
      </w:r>
    </w:p>
    <w:p w14:paraId="3C6B36FF" w14:textId="77777777" w:rsidR="00D22918" w:rsidRDefault="006823A7" w:rsidP="006823A7">
      <w:pPr>
        <w:autoSpaceDE/>
        <w:autoSpaceDN/>
        <w:spacing w:before="100" w:beforeAutospacing="1" w:after="100" w:afterAutospacing="1"/>
        <w:ind w:left="360"/>
        <w:rPr>
          <w:rFonts w:eastAsia="Times New Roman"/>
        </w:rPr>
      </w:pPr>
      <w:r w:rsidRPr="006823A7">
        <w:rPr>
          <w:rFonts w:eastAsia="Times New Roman"/>
        </w:rPr>
        <w:t xml:space="preserve">Our target is to significantly reduce patient safety incidents involving avoidable moderate harm within the next year. Whilst progress is being made the consistent contributors for moderate and above harm to our patients remain care/treatment and delay/failure. The underlying themes being reviewing diagnostics, recognition and escalation of the deteriorating patient and placing the patient on the correct clinical pathway which includes appropriate treatment and escalating plans of care. </w:t>
      </w:r>
    </w:p>
    <w:p w14:paraId="7829AF5F" w14:textId="1B3BA4DA" w:rsidR="006823A7" w:rsidRDefault="00D22918" w:rsidP="006823A7">
      <w:pPr>
        <w:autoSpaceDE/>
        <w:autoSpaceDN/>
        <w:spacing w:before="100" w:beforeAutospacing="1" w:after="100" w:afterAutospacing="1"/>
        <w:ind w:left="360"/>
        <w:rPr>
          <w:rFonts w:eastAsia="Times New Roman"/>
        </w:rPr>
      </w:pPr>
      <w:r>
        <w:rPr>
          <w:rFonts w:eastAsia="Times New Roman"/>
        </w:rPr>
        <w:t>Table</w:t>
      </w:r>
      <w:r w:rsidR="006823A7" w:rsidRPr="006823A7">
        <w:rPr>
          <w:rFonts w:eastAsia="Times New Roman"/>
        </w:rPr>
        <w:t xml:space="preserve"> </w:t>
      </w:r>
      <w:r w:rsidR="00396EDE">
        <w:rPr>
          <w:rFonts w:eastAsia="Times New Roman"/>
        </w:rPr>
        <w:t>2</w:t>
      </w:r>
      <w:r>
        <w:rPr>
          <w:rFonts w:eastAsia="Times New Roman"/>
        </w:rPr>
        <w:t>.</w:t>
      </w:r>
      <w:r w:rsidR="006823A7" w:rsidRPr="006823A7">
        <w:rPr>
          <w:rFonts w:eastAsia="Times New Roman"/>
        </w:rPr>
        <w:t xml:space="preserve"> </w:t>
      </w:r>
      <w:r>
        <w:rPr>
          <w:rFonts w:eastAsia="Times New Roman"/>
        </w:rPr>
        <w:t>S</w:t>
      </w:r>
      <w:r w:rsidR="006823A7" w:rsidRPr="006823A7">
        <w:rPr>
          <w:rFonts w:eastAsia="Times New Roman"/>
        </w:rPr>
        <w:t xml:space="preserve">hows comparative numbers of serious incidents relating to the deteriorating patient, between other organisations in the region against the </w:t>
      </w:r>
      <w:r w:rsidR="00E3616E">
        <w:rPr>
          <w:rFonts w:eastAsia="Times New Roman"/>
        </w:rPr>
        <w:t>T</w:t>
      </w:r>
      <w:r w:rsidR="006823A7" w:rsidRPr="006823A7">
        <w:rPr>
          <w:rFonts w:eastAsia="Times New Roman"/>
        </w:rPr>
        <w:t xml:space="preserve">rust over the last three years. </w:t>
      </w:r>
    </w:p>
    <w:tbl>
      <w:tblPr>
        <w:tblStyle w:val="TableGrid"/>
        <w:tblW w:w="0" w:type="auto"/>
        <w:tblInd w:w="360" w:type="dxa"/>
        <w:tblLook w:val="0620" w:firstRow="1" w:lastRow="0" w:firstColumn="0" w:lastColumn="0" w:noHBand="1" w:noVBand="1"/>
      </w:tblPr>
      <w:tblGrid>
        <w:gridCol w:w="1324"/>
        <w:gridCol w:w="1356"/>
        <w:gridCol w:w="1317"/>
        <w:gridCol w:w="1317"/>
        <w:gridCol w:w="1318"/>
        <w:gridCol w:w="1318"/>
        <w:gridCol w:w="1318"/>
      </w:tblGrid>
      <w:tr w:rsidR="003E245B" w14:paraId="62E563C6" w14:textId="77777777" w:rsidTr="003E245B">
        <w:trPr>
          <w:cnfStyle w:val="100000000000" w:firstRow="1" w:lastRow="0" w:firstColumn="0" w:lastColumn="0" w:oddVBand="0" w:evenVBand="0" w:oddHBand="0" w:evenHBand="0" w:firstRowFirstColumn="0" w:firstRowLastColumn="0" w:lastRowFirstColumn="0" w:lastRowLastColumn="0"/>
        </w:trPr>
        <w:tc>
          <w:tcPr>
            <w:tcW w:w="1375" w:type="dxa"/>
          </w:tcPr>
          <w:p w14:paraId="22FCCE7B" w14:textId="68622FE2" w:rsidR="003E245B" w:rsidRDefault="003E245B" w:rsidP="006823A7">
            <w:pPr>
              <w:autoSpaceDE/>
              <w:autoSpaceDN/>
              <w:spacing w:before="100" w:beforeAutospacing="1" w:after="100" w:afterAutospacing="1"/>
              <w:rPr>
                <w:rFonts w:eastAsia="Times New Roman"/>
              </w:rPr>
            </w:pPr>
            <w:r>
              <w:rPr>
                <w:rFonts w:eastAsia="Times New Roman"/>
              </w:rPr>
              <w:t>Date</w:t>
            </w:r>
          </w:p>
        </w:tc>
        <w:tc>
          <w:tcPr>
            <w:tcW w:w="1375" w:type="dxa"/>
          </w:tcPr>
          <w:p w14:paraId="578A1395" w14:textId="77F566BB" w:rsidR="003E245B" w:rsidRDefault="003E245B" w:rsidP="006823A7">
            <w:pPr>
              <w:autoSpaceDE/>
              <w:autoSpaceDN/>
              <w:spacing w:before="100" w:beforeAutospacing="1" w:after="100" w:afterAutospacing="1"/>
              <w:rPr>
                <w:rFonts w:eastAsia="Times New Roman"/>
              </w:rPr>
            </w:pPr>
            <w:r>
              <w:rPr>
                <w:rFonts w:eastAsia="Times New Roman"/>
              </w:rPr>
              <w:t>EKHUFT</w:t>
            </w:r>
          </w:p>
        </w:tc>
        <w:tc>
          <w:tcPr>
            <w:tcW w:w="1375" w:type="dxa"/>
          </w:tcPr>
          <w:p w14:paraId="671E1F3B" w14:textId="2C058816" w:rsidR="003E245B" w:rsidRDefault="003E245B" w:rsidP="006823A7">
            <w:pPr>
              <w:autoSpaceDE/>
              <w:autoSpaceDN/>
              <w:spacing w:before="100" w:beforeAutospacing="1" w:after="100" w:afterAutospacing="1"/>
              <w:rPr>
                <w:rFonts w:eastAsia="Times New Roman"/>
              </w:rPr>
            </w:pPr>
            <w:r>
              <w:rPr>
                <w:rFonts w:eastAsia="Times New Roman"/>
              </w:rPr>
              <w:t>Trust A</w:t>
            </w:r>
          </w:p>
        </w:tc>
        <w:tc>
          <w:tcPr>
            <w:tcW w:w="1375" w:type="dxa"/>
          </w:tcPr>
          <w:p w14:paraId="09A10E0D" w14:textId="5A68AF92" w:rsidR="003E245B" w:rsidRDefault="003E245B" w:rsidP="006823A7">
            <w:pPr>
              <w:autoSpaceDE/>
              <w:autoSpaceDN/>
              <w:spacing w:before="100" w:beforeAutospacing="1" w:after="100" w:afterAutospacing="1"/>
              <w:rPr>
                <w:rFonts w:eastAsia="Times New Roman"/>
              </w:rPr>
            </w:pPr>
            <w:r>
              <w:rPr>
                <w:rFonts w:eastAsia="Times New Roman"/>
              </w:rPr>
              <w:t>Trust B</w:t>
            </w:r>
          </w:p>
        </w:tc>
        <w:tc>
          <w:tcPr>
            <w:tcW w:w="1376" w:type="dxa"/>
          </w:tcPr>
          <w:p w14:paraId="02A4C69E" w14:textId="66A6813F" w:rsidR="003E245B" w:rsidRDefault="003E245B" w:rsidP="006823A7">
            <w:pPr>
              <w:autoSpaceDE/>
              <w:autoSpaceDN/>
              <w:spacing w:before="100" w:beforeAutospacing="1" w:after="100" w:afterAutospacing="1"/>
              <w:rPr>
                <w:rFonts w:eastAsia="Times New Roman"/>
              </w:rPr>
            </w:pPr>
            <w:r>
              <w:rPr>
                <w:rFonts w:eastAsia="Times New Roman"/>
              </w:rPr>
              <w:t>Trust C</w:t>
            </w:r>
          </w:p>
        </w:tc>
        <w:tc>
          <w:tcPr>
            <w:tcW w:w="1376" w:type="dxa"/>
          </w:tcPr>
          <w:p w14:paraId="0664503A" w14:textId="790C542A" w:rsidR="003E245B" w:rsidRDefault="003E245B" w:rsidP="006823A7">
            <w:pPr>
              <w:autoSpaceDE/>
              <w:autoSpaceDN/>
              <w:spacing w:before="100" w:beforeAutospacing="1" w:after="100" w:afterAutospacing="1"/>
              <w:rPr>
                <w:rFonts w:eastAsia="Times New Roman"/>
              </w:rPr>
            </w:pPr>
            <w:r>
              <w:rPr>
                <w:rFonts w:eastAsia="Times New Roman"/>
              </w:rPr>
              <w:t>Trust D</w:t>
            </w:r>
          </w:p>
        </w:tc>
        <w:tc>
          <w:tcPr>
            <w:tcW w:w="1376" w:type="dxa"/>
          </w:tcPr>
          <w:p w14:paraId="516676B8" w14:textId="4957D410" w:rsidR="003E245B" w:rsidRDefault="003E245B" w:rsidP="006823A7">
            <w:pPr>
              <w:autoSpaceDE/>
              <w:autoSpaceDN/>
              <w:spacing w:before="100" w:beforeAutospacing="1" w:after="100" w:afterAutospacing="1"/>
              <w:rPr>
                <w:rFonts w:eastAsia="Times New Roman"/>
              </w:rPr>
            </w:pPr>
            <w:r>
              <w:rPr>
                <w:rFonts w:eastAsia="Times New Roman"/>
              </w:rPr>
              <w:t>Trust E</w:t>
            </w:r>
          </w:p>
        </w:tc>
      </w:tr>
      <w:tr w:rsidR="003E245B" w14:paraId="2ABA058F" w14:textId="77777777" w:rsidTr="003E245B">
        <w:tc>
          <w:tcPr>
            <w:tcW w:w="1375" w:type="dxa"/>
          </w:tcPr>
          <w:p w14:paraId="153185EA" w14:textId="4AFB78CA" w:rsidR="003E245B" w:rsidRDefault="003E245B" w:rsidP="006823A7">
            <w:pPr>
              <w:autoSpaceDE/>
              <w:autoSpaceDN/>
              <w:spacing w:before="100" w:beforeAutospacing="1" w:after="100" w:afterAutospacing="1"/>
              <w:rPr>
                <w:rFonts w:eastAsia="Times New Roman"/>
              </w:rPr>
            </w:pPr>
            <w:r>
              <w:rPr>
                <w:rFonts w:eastAsia="Times New Roman"/>
              </w:rPr>
              <w:t>April 21-March 22</w:t>
            </w:r>
          </w:p>
        </w:tc>
        <w:tc>
          <w:tcPr>
            <w:tcW w:w="1375" w:type="dxa"/>
          </w:tcPr>
          <w:p w14:paraId="27EB1376" w14:textId="662D8935" w:rsidR="003E245B" w:rsidRDefault="003E245B" w:rsidP="006823A7">
            <w:pPr>
              <w:autoSpaceDE/>
              <w:autoSpaceDN/>
              <w:spacing w:before="100" w:beforeAutospacing="1" w:after="100" w:afterAutospacing="1"/>
              <w:rPr>
                <w:rFonts w:eastAsia="Times New Roman"/>
              </w:rPr>
            </w:pPr>
            <w:r>
              <w:rPr>
                <w:rFonts w:eastAsia="Times New Roman"/>
              </w:rPr>
              <w:t>23</w:t>
            </w:r>
          </w:p>
        </w:tc>
        <w:tc>
          <w:tcPr>
            <w:tcW w:w="1375" w:type="dxa"/>
          </w:tcPr>
          <w:p w14:paraId="00566B37" w14:textId="2AD61B85" w:rsidR="003E245B" w:rsidRDefault="003E245B" w:rsidP="006823A7">
            <w:pPr>
              <w:autoSpaceDE/>
              <w:autoSpaceDN/>
              <w:spacing w:before="100" w:beforeAutospacing="1" w:after="100" w:afterAutospacing="1"/>
              <w:rPr>
                <w:rFonts w:eastAsia="Times New Roman"/>
              </w:rPr>
            </w:pPr>
            <w:r>
              <w:rPr>
                <w:rFonts w:eastAsia="Times New Roman"/>
              </w:rPr>
              <w:t>1</w:t>
            </w:r>
          </w:p>
        </w:tc>
        <w:tc>
          <w:tcPr>
            <w:tcW w:w="1375" w:type="dxa"/>
          </w:tcPr>
          <w:p w14:paraId="0E5BCC30" w14:textId="72EA74E9" w:rsidR="003E245B" w:rsidRDefault="003E245B" w:rsidP="006823A7">
            <w:pPr>
              <w:autoSpaceDE/>
              <w:autoSpaceDN/>
              <w:spacing w:before="100" w:beforeAutospacing="1" w:after="100" w:afterAutospacing="1"/>
              <w:rPr>
                <w:rFonts w:eastAsia="Times New Roman"/>
              </w:rPr>
            </w:pPr>
            <w:r>
              <w:rPr>
                <w:rFonts w:eastAsia="Times New Roman"/>
              </w:rPr>
              <w:t>6</w:t>
            </w:r>
          </w:p>
        </w:tc>
        <w:tc>
          <w:tcPr>
            <w:tcW w:w="1376" w:type="dxa"/>
          </w:tcPr>
          <w:p w14:paraId="72B5118C" w14:textId="5F84E6A0" w:rsidR="003E245B" w:rsidRDefault="003E245B" w:rsidP="006823A7">
            <w:pPr>
              <w:autoSpaceDE/>
              <w:autoSpaceDN/>
              <w:spacing w:before="100" w:beforeAutospacing="1" w:after="100" w:afterAutospacing="1"/>
              <w:rPr>
                <w:rFonts w:eastAsia="Times New Roman"/>
              </w:rPr>
            </w:pPr>
            <w:r>
              <w:rPr>
                <w:rFonts w:eastAsia="Times New Roman"/>
              </w:rPr>
              <w:t>20</w:t>
            </w:r>
          </w:p>
        </w:tc>
        <w:tc>
          <w:tcPr>
            <w:tcW w:w="1376" w:type="dxa"/>
          </w:tcPr>
          <w:p w14:paraId="276F1457" w14:textId="08906B55" w:rsidR="003E245B" w:rsidRDefault="003E245B" w:rsidP="006823A7">
            <w:pPr>
              <w:autoSpaceDE/>
              <w:autoSpaceDN/>
              <w:spacing w:before="100" w:beforeAutospacing="1" w:after="100" w:afterAutospacing="1"/>
              <w:rPr>
                <w:rFonts w:eastAsia="Times New Roman"/>
              </w:rPr>
            </w:pPr>
            <w:r>
              <w:rPr>
                <w:rFonts w:eastAsia="Times New Roman"/>
              </w:rPr>
              <w:t>8</w:t>
            </w:r>
          </w:p>
        </w:tc>
        <w:tc>
          <w:tcPr>
            <w:tcW w:w="1376" w:type="dxa"/>
          </w:tcPr>
          <w:p w14:paraId="6B6C099F" w14:textId="23857D7E" w:rsidR="003E245B" w:rsidRDefault="003E245B" w:rsidP="006823A7">
            <w:pPr>
              <w:autoSpaceDE/>
              <w:autoSpaceDN/>
              <w:spacing w:before="100" w:beforeAutospacing="1" w:after="100" w:afterAutospacing="1"/>
              <w:rPr>
                <w:rFonts w:eastAsia="Times New Roman"/>
              </w:rPr>
            </w:pPr>
            <w:r>
              <w:rPr>
                <w:rFonts w:eastAsia="Times New Roman"/>
              </w:rPr>
              <w:t>10</w:t>
            </w:r>
          </w:p>
        </w:tc>
      </w:tr>
      <w:tr w:rsidR="003E245B" w14:paraId="314DCC05" w14:textId="77777777" w:rsidTr="003E245B">
        <w:tc>
          <w:tcPr>
            <w:tcW w:w="1375" w:type="dxa"/>
          </w:tcPr>
          <w:p w14:paraId="3D740EE6" w14:textId="4001C535" w:rsidR="003E245B" w:rsidRDefault="003E245B" w:rsidP="006823A7">
            <w:pPr>
              <w:autoSpaceDE/>
              <w:autoSpaceDN/>
              <w:spacing w:before="100" w:beforeAutospacing="1" w:after="100" w:afterAutospacing="1"/>
              <w:rPr>
                <w:rFonts w:eastAsia="Times New Roman"/>
              </w:rPr>
            </w:pPr>
            <w:r>
              <w:rPr>
                <w:rFonts w:eastAsia="Times New Roman"/>
              </w:rPr>
              <w:t>April 22 – March 23</w:t>
            </w:r>
          </w:p>
        </w:tc>
        <w:tc>
          <w:tcPr>
            <w:tcW w:w="1375" w:type="dxa"/>
          </w:tcPr>
          <w:p w14:paraId="286C6021" w14:textId="16B6F99E" w:rsidR="003E245B" w:rsidRDefault="003E245B" w:rsidP="006823A7">
            <w:pPr>
              <w:autoSpaceDE/>
              <w:autoSpaceDN/>
              <w:spacing w:before="100" w:beforeAutospacing="1" w:after="100" w:afterAutospacing="1"/>
              <w:rPr>
                <w:rFonts w:eastAsia="Times New Roman"/>
              </w:rPr>
            </w:pPr>
            <w:r>
              <w:rPr>
                <w:rFonts w:eastAsia="Times New Roman"/>
              </w:rPr>
              <w:t>23</w:t>
            </w:r>
          </w:p>
        </w:tc>
        <w:tc>
          <w:tcPr>
            <w:tcW w:w="1375" w:type="dxa"/>
          </w:tcPr>
          <w:p w14:paraId="60B08BE8" w14:textId="30398CAA" w:rsidR="003E245B" w:rsidRDefault="003E245B" w:rsidP="006823A7">
            <w:pPr>
              <w:autoSpaceDE/>
              <w:autoSpaceDN/>
              <w:spacing w:before="100" w:beforeAutospacing="1" w:after="100" w:afterAutospacing="1"/>
              <w:rPr>
                <w:rFonts w:eastAsia="Times New Roman"/>
              </w:rPr>
            </w:pPr>
            <w:r>
              <w:rPr>
                <w:rFonts w:eastAsia="Times New Roman"/>
              </w:rPr>
              <w:t>3</w:t>
            </w:r>
          </w:p>
        </w:tc>
        <w:tc>
          <w:tcPr>
            <w:tcW w:w="1375" w:type="dxa"/>
          </w:tcPr>
          <w:p w14:paraId="6FF42CC7" w14:textId="2794064F" w:rsidR="003E245B" w:rsidRDefault="003E245B" w:rsidP="006823A7">
            <w:pPr>
              <w:autoSpaceDE/>
              <w:autoSpaceDN/>
              <w:spacing w:before="100" w:beforeAutospacing="1" w:after="100" w:afterAutospacing="1"/>
              <w:rPr>
                <w:rFonts w:eastAsia="Times New Roman"/>
              </w:rPr>
            </w:pPr>
            <w:r>
              <w:rPr>
                <w:rFonts w:eastAsia="Times New Roman"/>
              </w:rPr>
              <w:t>2</w:t>
            </w:r>
          </w:p>
        </w:tc>
        <w:tc>
          <w:tcPr>
            <w:tcW w:w="1376" w:type="dxa"/>
          </w:tcPr>
          <w:p w14:paraId="0566C4E9" w14:textId="317A2512" w:rsidR="003E245B" w:rsidRDefault="003E245B" w:rsidP="006823A7">
            <w:pPr>
              <w:autoSpaceDE/>
              <w:autoSpaceDN/>
              <w:spacing w:before="100" w:beforeAutospacing="1" w:after="100" w:afterAutospacing="1"/>
              <w:rPr>
                <w:rFonts w:eastAsia="Times New Roman"/>
              </w:rPr>
            </w:pPr>
            <w:r>
              <w:rPr>
                <w:rFonts w:eastAsia="Times New Roman"/>
              </w:rPr>
              <w:t>19</w:t>
            </w:r>
          </w:p>
        </w:tc>
        <w:tc>
          <w:tcPr>
            <w:tcW w:w="1376" w:type="dxa"/>
          </w:tcPr>
          <w:p w14:paraId="529CC070" w14:textId="6A2F8723" w:rsidR="003E245B" w:rsidRDefault="003E245B" w:rsidP="006823A7">
            <w:pPr>
              <w:autoSpaceDE/>
              <w:autoSpaceDN/>
              <w:spacing w:before="100" w:beforeAutospacing="1" w:after="100" w:afterAutospacing="1"/>
              <w:rPr>
                <w:rFonts w:eastAsia="Times New Roman"/>
              </w:rPr>
            </w:pPr>
            <w:r>
              <w:rPr>
                <w:rFonts w:eastAsia="Times New Roman"/>
              </w:rPr>
              <w:t>16</w:t>
            </w:r>
          </w:p>
        </w:tc>
        <w:tc>
          <w:tcPr>
            <w:tcW w:w="1376" w:type="dxa"/>
          </w:tcPr>
          <w:p w14:paraId="628F5F74" w14:textId="4D2ADF34" w:rsidR="003E245B" w:rsidRDefault="003E245B" w:rsidP="006823A7">
            <w:pPr>
              <w:autoSpaceDE/>
              <w:autoSpaceDN/>
              <w:spacing w:before="100" w:beforeAutospacing="1" w:after="100" w:afterAutospacing="1"/>
              <w:rPr>
                <w:rFonts w:eastAsia="Times New Roman"/>
              </w:rPr>
            </w:pPr>
            <w:r>
              <w:rPr>
                <w:rFonts w:eastAsia="Times New Roman"/>
              </w:rPr>
              <w:t>8</w:t>
            </w:r>
          </w:p>
        </w:tc>
      </w:tr>
      <w:tr w:rsidR="003E245B" w14:paraId="65C7294D" w14:textId="77777777" w:rsidTr="003E245B">
        <w:tc>
          <w:tcPr>
            <w:tcW w:w="1375" w:type="dxa"/>
          </w:tcPr>
          <w:p w14:paraId="10989E5B" w14:textId="4CEB9789" w:rsidR="003E245B" w:rsidRDefault="003E245B" w:rsidP="006823A7">
            <w:pPr>
              <w:autoSpaceDE/>
              <w:autoSpaceDN/>
              <w:spacing w:before="100" w:beforeAutospacing="1" w:after="100" w:afterAutospacing="1"/>
              <w:rPr>
                <w:rFonts w:eastAsia="Times New Roman"/>
              </w:rPr>
            </w:pPr>
            <w:r>
              <w:rPr>
                <w:rFonts w:eastAsia="Times New Roman"/>
              </w:rPr>
              <w:t>April 23- 25 March 24</w:t>
            </w:r>
          </w:p>
        </w:tc>
        <w:tc>
          <w:tcPr>
            <w:tcW w:w="1375" w:type="dxa"/>
          </w:tcPr>
          <w:p w14:paraId="49FFC7EC" w14:textId="121DAD4A" w:rsidR="003E245B" w:rsidRDefault="003E245B" w:rsidP="006823A7">
            <w:pPr>
              <w:autoSpaceDE/>
              <w:autoSpaceDN/>
              <w:spacing w:before="100" w:beforeAutospacing="1" w:after="100" w:afterAutospacing="1"/>
              <w:rPr>
                <w:rFonts w:eastAsia="Times New Roman"/>
              </w:rPr>
            </w:pPr>
            <w:r>
              <w:rPr>
                <w:rFonts w:eastAsia="Times New Roman"/>
              </w:rPr>
              <w:t>12</w:t>
            </w:r>
          </w:p>
        </w:tc>
        <w:tc>
          <w:tcPr>
            <w:tcW w:w="1375" w:type="dxa"/>
          </w:tcPr>
          <w:p w14:paraId="74A591C8" w14:textId="178DA682" w:rsidR="003E245B" w:rsidRDefault="003E245B" w:rsidP="006823A7">
            <w:pPr>
              <w:autoSpaceDE/>
              <w:autoSpaceDN/>
              <w:spacing w:before="100" w:beforeAutospacing="1" w:after="100" w:afterAutospacing="1"/>
              <w:rPr>
                <w:rFonts w:eastAsia="Times New Roman"/>
              </w:rPr>
            </w:pPr>
            <w:r>
              <w:rPr>
                <w:rFonts w:eastAsia="Times New Roman"/>
              </w:rPr>
              <w:t>2</w:t>
            </w:r>
          </w:p>
        </w:tc>
        <w:tc>
          <w:tcPr>
            <w:tcW w:w="1375" w:type="dxa"/>
          </w:tcPr>
          <w:p w14:paraId="0ED698D3" w14:textId="74C2BB52" w:rsidR="003E245B" w:rsidRDefault="003E245B" w:rsidP="006823A7">
            <w:pPr>
              <w:autoSpaceDE/>
              <w:autoSpaceDN/>
              <w:spacing w:before="100" w:beforeAutospacing="1" w:after="100" w:afterAutospacing="1"/>
              <w:rPr>
                <w:rFonts w:eastAsia="Times New Roman"/>
              </w:rPr>
            </w:pPr>
            <w:r>
              <w:rPr>
                <w:rFonts w:eastAsia="Times New Roman"/>
              </w:rPr>
              <w:t>2</w:t>
            </w:r>
          </w:p>
        </w:tc>
        <w:tc>
          <w:tcPr>
            <w:tcW w:w="1376" w:type="dxa"/>
          </w:tcPr>
          <w:p w14:paraId="59B1912C" w14:textId="6D992296" w:rsidR="003E245B" w:rsidRDefault="003E245B" w:rsidP="006823A7">
            <w:pPr>
              <w:autoSpaceDE/>
              <w:autoSpaceDN/>
              <w:spacing w:before="100" w:beforeAutospacing="1" w:after="100" w:afterAutospacing="1"/>
              <w:rPr>
                <w:rFonts w:eastAsia="Times New Roman"/>
              </w:rPr>
            </w:pPr>
            <w:r>
              <w:rPr>
                <w:rFonts w:eastAsia="Times New Roman"/>
              </w:rPr>
              <w:t>9</w:t>
            </w:r>
          </w:p>
        </w:tc>
        <w:tc>
          <w:tcPr>
            <w:tcW w:w="1376" w:type="dxa"/>
          </w:tcPr>
          <w:p w14:paraId="0C1B1982" w14:textId="3C6046C5" w:rsidR="003E245B" w:rsidRDefault="003E245B" w:rsidP="006823A7">
            <w:pPr>
              <w:autoSpaceDE/>
              <w:autoSpaceDN/>
              <w:spacing w:before="100" w:beforeAutospacing="1" w:after="100" w:afterAutospacing="1"/>
              <w:rPr>
                <w:rFonts w:eastAsia="Times New Roman"/>
              </w:rPr>
            </w:pPr>
            <w:r>
              <w:rPr>
                <w:rFonts w:eastAsia="Times New Roman"/>
              </w:rPr>
              <w:t>3</w:t>
            </w:r>
          </w:p>
        </w:tc>
        <w:tc>
          <w:tcPr>
            <w:tcW w:w="1376" w:type="dxa"/>
          </w:tcPr>
          <w:p w14:paraId="06AE3F83" w14:textId="23FA1CAD" w:rsidR="003E245B" w:rsidRDefault="003E245B" w:rsidP="006823A7">
            <w:pPr>
              <w:autoSpaceDE/>
              <w:autoSpaceDN/>
              <w:spacing w:before="100" w:beforeAutospacing="1" w:after="100" w:afterAutospacing="1"/>
              <w:rPr>
                <w:rFonts w:eastAsia="Times New Roman"/>
              </w:rPr>
            </w:pPr>
            <w:r>
              <w:rPr>
                <w:rFonts w:eastAsia="Times New Roman"/>
              </w:rPr>
              <w:t>9</w:t>
            </w:r>
          </w:p>
        </w:tc>
      </w:tr>
    </w:tbl>
    <w:p w14:paraId="2EB19381" w14:textId="081435A6" w:rsidR="006823A7" w:rsidRPr="006823A7" w:rsidRDefault="006823A7" w:rsidP="007360B1">
      <w:pPr>
        <w:autoSpaceDE/>
        <w:autoSpaceDN/>
        <w:spacing w:before="100" w:beforeAutospacing="1" w:after="100" w:afterAutospacing="1"/>
        <w:rPr>
          <w:rFonts w:eastAsia="Times New Roman"/>
        </w:rPr>
      </w:pPr>
      <w:r w:rsidRPr="006823A7">
        <w:rPr>
          <w:rFonts w:eastAsia="Times New Roman"/>
        </w:rPr>
        <w:fldChar w:fldCharType="begin"/>
      </w:r>
      <w:r w:rsidR="00D62AC8">
        <w:rPr>
          <w:rFonts w:eastAsia="Times New Roman"/>
        </w:rPr>
        <w:instrText xml:space="preserve"> INCLUDEPICTURE "C:\\var\\folders\\hq\\c56_lg6n125cb_48kl1_9dz80000gn\\T\\com.microsoft.Word\\WebArchiveCopyPasteTempFiles\\GetAttachmentThumbnail?id=AQMkAGFjYmZiZTEwLTgyZGEtNGE3OC04MDgzLWFlN2Y1M2U2ZGY4MgBGAAADVRrPTupdsUuyifmpzutj+AcAEWX18hjBLUWo4+UcJOdmFQAAAgEJAAAA6HYyJlNgBkO9f5zfH+Y7IwADX8XfFwAAAAESABAAtw3sjcTLBEidUXI01D13Bw==&amp;thumbnailType=2&amp;token=eyJhbGciOiJSUzI1NiIsImtpZCI6IkU1RDJGMEY4REE5M0I2NzA5QzQzQTlFOEE2MTQzQzAzRDYyRjlBODAiLCJ0eXAiOiJKV1QiLCJ4NXQiOiI1ZEx3LU5xVHRuQ2NRNm5vcGhROEE5WXZtb0EifQ.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.wFud_fTMRRxbLkjIfOxJUTjg520Poly3LDUDSpnnrEH4XQ7d7_Q3H_4AK5H_bgkm98-g7SRBumJKdccpfPk6Wo09kpmUJgxxukf3GhnHrXUFVY6_DzVDobT8dviMc_unKF6dlIlkhi_S_q0ORNK9-zfyUjuH1Aa-aiZoTrxYnMlltl8qzfjAM9mA3TmTH-2QYjuwKqvGmHfzDnk_yBDB20p-slZMW2E2PIC4LjqaTdEmayKQlcOSZYCG7jxbi6XIipQTJAXyVKZHQzOX2YXn-XkYQpMjib_V8EXRVVEOpEhiqLOFrzKe_iBHdYmwqhXImNp10Y4MbdN7_3w0qJjQrw&amp;X-OWA-CANARY=bdvoV4wLBPAAAAAAAAAAACC39VhQYtwY-rCcX4Z7U6khdf6fRLgJkmS-ILkceodWBjG8DJawRZg.&amp;owa=outlook.office.com&amp;scriptVer=20240405002.12&amp;clientId=3FA4F96DC3684978BBEF254F9A8E839E&amp;animation=true" \* MERGEFORMAT </w:instrText>
      </w:r>
      <w:r w:rsidRPr="006823A7">
        <w:rPr>
          <w:rFonts w:eastAsia="Times New Roman"/>
        </w:rPr>
        <w:fldChar w:fldCharType="end"/>
      </w:r>
      <w:r w:rsidR="00043764">
        <w:rPr>
          <w:rFonts w:eastAsia="Times New Roman"/>
        </w:rPr>
        <w:t>Improvement</w:t>
      </w:r>
      <w:r w:rsidRPr="006823A7">
        <w:rPr>
          <w:rFonts w:eastAsia="Times New Roman"/>
        </w:rPr>
        <w:t xml:space="preserve"> actions included: </w:t>
      </w:r>
    </w:p>
    <w:p w14:paraId="6D74763B" w14:textId="77777777" w:rsidR="006823A7" w:rsidRPr="006823A7" w:rsidRDefault="006823A7" w:rsidP="006823A7">
      <w:pPr>
        <w:autoSpaceDE/>
        <w:autoSpaceDN/>
        <w:spacing w:before="100" w:beforeAutospacing="1" w:after="100" w:afterAutospacing="1"/>
        <w:ind w:left="720"/>
        <w:rPr>
          <w:rFonts w:eastAsia="Times New Roman"/>
        </w:rPr>
      </w:pPr>
      <w:r w:rsidRPr="006823A7">
        <w:rPr>
          <w:rFonts w:eastAsia="Times New Roman"/>
        </w:rPr>
        <w:t xml:space="preserve">All moderate and above harm events are routinely </w:t>
      </w:r>
      <w:r w:rsidR="00BA552E">
        <w:rPr>
          <w:rFonts w:eastAsia="Times New Roman"/>
        </w:rPr>
        <w:t>reviewed</w:t>
      </w:r>
      <w:r w:rsidRPr="006823A7">
        <w:rPr>
          <w:rFonts w:eastAsia="Times New Roman"/>
        </w:rPr>
        <w:t xml:space="preserve"> bi-monthly to proactively highlight concerning trends or site-based issues. </w:t>
      </w:r>
    </w:p>
    <w:p w14:paraId="27E8A262" w14:textId="77777777" w:rsidR="006823A7" w:rsidRPr="006823A7" w:rsidRDefault="006823A7" w:rsidP="006823A7">
      <w:pPr>
        <w:autoSpaceDE/>
        <w:autoSpaceDN/>
        <w:spacing w:before="100" w:beforeAutospacing="1" w:after="100" w:afterAutospacing="1"/>
        <w:ind w:left="720"/>
        <w:rPr>
          <w:rFonts w:eastAsia="Times New Roman"/>
        </w:rPr>
      </w:pPr>
      <w:r w:rsidRPr="006823A7">
        <w:rPr>
          <w:rFonts w:eastAsia="Times New Roman"/>
        </w:rPr>
        <w:t xml:space="preserve">A bi-monthly Trust wide Resus and Deteriorating </w:t>
      </w:r>
      <w:r w:rsidR="00C366CE">
        <w:rPr>
          <w:rFonts w:eastAsia="Times New Roman"/>
        </w:rPr>
        <w:t>P</w:t>
      </w:r>
      <w:r w:rsidRPr="006823A7">
        <w:rPr>
          <w:rFonts w:eastAsia="Times New Roman"/>
        </w:rPr>
        <w:t>atient Committee (RADPC) takes place virtually with expectation of</w:t>
      </w:r>
      <w:r w:rsidR="00CD3A4C">
        <w:rPr>
          <w:rFonts w:eastAsia="Times New Roman"/>
        </w:rPr>
        <w:t xml:space="preserve"> each</w:t>
      </w:r>
      <w:r w:rsidRPr="006823A7">
        <w:rPr>
          <w:rFonts w:eastAsia="Times New Roman"/>
        </w:rPr>
        <w:t xml:space="preserve"> site medical and nursing directors</w:t>
      </w:r>
      <w:r w:rsidRPr="006823A7">
        <w:rPr>
          <w:rFonts w:eastAsia="Times New Roman" w:hint="eastAsia"/>
        </w:rPr>
        <w:t>’</w:t>
      </w:r>
      <w:r w:rsidRPr="006823A7">
        <w:rPr>
          <w:rFonts w:eastAsia="Times New Roman"/>
        </w:rPr>
        <w:t xml:space="preserve"> presence to ensure there is a systems-based approach to identifying themes in the deteriorating patient groups to prevent silo working and share learning. </w:t>
      </w:r>
    </w:p>
    <w:p w14:paraId="22AA4147" w14:textId="77777777" w:rsidR="006823A7" w:rsidRPr="006823A7" w:rsidRDefault="006823A7" w:rsidP="006823A7">
      <w:pPr>
        <w:autoSpaceDE/>
        <w:autoSpaceDN/>
        <w:spacing w:before="100" w:beforeAutospacing="1" w:after="100" w:afterAutospacing="1"/>
        <w:ind w:left="720"/>
        <w:rPr>
          <w:rFonts w:eastAsia="Times New Roman"/>
        </w:rPr>
      </w:pPr>
      <w:r w:rsidRPr="006823A7">
        <w:rPr>
          <w:rFonts w:eastAsia="Times New Roman"/>
        </w:rPr>
        <w:t>Monitoring sepsis compliance with the development of a deteriorating patient/ sepsis dashboard is to begin this year.</w:t>
      </w:r>
    </w:p>
    <w:p w14:paraId="7896F2B1" w14:textId="77777777" w:rsidR="006823A7" w:rsidRPr="006823A7" w:rsidRDefault="006823A7" w:rsidP="006823A7">
      <w:pPr>
        <w:autoSpaceDE/>
        <w:autoSpaceDN/>
        <w:spacing w:before="100" w:beforeAutospacing="1" w:after="100" w:afterAutospacing="1"/>
        <w:ind w:left="720"/>
        <w:rPr>
          <w:rFonts w:eastAsia="Times New Roman"/>
        </w:rPr>
      </w:pPr>
      <w:r w:rsidRPr="006823A7">
        <w:rPr>
          <w:rFonts w:eastAsia="Times New Roman"/>
        </w:rPr>
        <w:t>Educating staff about the deteriorating patient remains a key priority of the deteriorating patient pathway. There are education programmes in place such as the Bedside Emergency Assessment Course for Healthcare Assistants (BEACH) and ALERT course, which teaches our staff how to recognise patients who are at risk of deteriorating early and what to do in response to this. Our Critical Care Outreach Team (CCOT) also provide</w:t>
      </w:r>
      <w:r w:rsidR="00BA552E">
        <w:rPr>
          <w:rFonts w:eastAsia="Times New Roman"/>
        </w:rPr>
        <w:t>s</w:t>
      </w:r>
      <w:r w:rsidRPr="006823A7">
        <w:rPr>
          <w:rFonts w:eastAsia="Times New Roman"/>
        </w:rPr>
        <w:t xml:space="preserve"> training on the use of the National Early Warning System (NEWS2) at </w:t>
      </w:r>
      <w:proofErr w:type="spellStart"/>
      <w:r w:rsidRPr="006823A7">
        <w:rPr>
          <w:rFonts w:eastAsia="Times New Roman"/>
        </w:rPr>
        <w:t>Trustwide</w:t>
      </w:r>
      <w:proofErr w:type="spellEnd"/>
      <w:r w:rsidRPr="006823A7">
        <w:rPr>
          <w:rFonts w:eastAsia="Times New Roman"/>
        </w:rPr>
        <w:t xml:space="preserve"> clinical induction for all new staff.</w:t>
      </w:r>
    </w:p>
    <w:p w14:paraId="51E96F74" w14:textId="77777777" w:rsidR="006823A7" w:rsidRPr="006823A7" w:rsidRDefault="006823A7" w:rsidP="006823A7">
      <w:pPr>
        <w:autoSpaceDE/>
        <w:autoSpaceDN/>
        <w:spacing w:before="100" w:beforeAutospacing="1" w:after="100" w:afterAutospacing="1"/>
        <w:ind w:left="720"/>
        <w:rPr>
          <w:rFonts w:eastAsia="Times New Roman"/>
        </w:rPr>
      </w:pPr>
      <w:r w:rsidRPr="006823A7">
        <w:rPr>
          <w:rFonts w:eastAsia="Times New Roman"/>
        </w:rPr>
        <w:t xml:space="preserve">Increasing compliance of Resuscitation training across the organisation will be actioned this year to target &gt;80% compliance of appropriate resus training to our clinical staff. </w:t>
      </w:r>
      <w:r w:rsidR="00C154B6">
        <w:rPr>
          <w:rFonts w:eastAsia="Times New Roman"/>
        </w:rPr>
        <w:t xml:space="preserve">This follows an expansion of our Trust Wide </w:t>
      </w:r>
      <w:r w:rsidR="00DF0A43">
        <w:rPr>
          <w:rFonts w:eastAsia="Times New Roman"/>
        </w:rPr>
        <w:t>Resuscitation</w:t>
      </w:r>
      <w:r w:rsidR="00C154B6">
        <w:rPr>
          <w:rFonts w:eastAsia="Times New Roman"/>
        </w:rPr>
        <w:t xml:space="preserve"> team. </w:t>
      </w:r>
      <w:r w:rsidRPr="006823A7">
        <w:rPr>
          <w:rFonts w:eastAsia="Times New Roman"/>
        </w:rPr>
        <w:t>Process mapping against staff groups is currently under way.</w:t>
      </w:r>
    </w:p>
    <w:p w14:paraId="0365986D" w14:textId="77777777" w:rsidR="006823A7" w:rsidRPr="006823A7" w:rsidRDefault="006823A7" w:rsidP="006823A7">
      <w:pPr>
        <w:autoSpaceDE/>
        <w:autoSpaceDN/>
        <w:spacing w:before="100" w:beforeAutospacing="1" w:after="100" w:afterAutospacing="1"/>
        <w:ind w:left="720"/>
        <w:rPr>
          <w:rFonts w:eastAsia="Times New Roman"/>
        </w:rPr>
      </w:pPr>
      <w:r w:rsidRPr="006823A7">
        <w:rPr>
          <w:rFonts w:eastAsia="Times New Roman"/>
        </w:rPr>
        <w:lastRenderedPageBreak/>
        <w:t>A NEWS2 e-</w:t>
      </w:r>
      <w:r w:rsidR="00DF0A43" w:rsidRPr="006823A7">
        <w:rPr>
          <w:rFonts w:eastAsia="Times New Roman"/>
        </w:rPr>
        <w:t>learning</w:t>
      </w:r>
      <w:r w:rsidR="00DF0A43">
        <w:rPr>
          <w:rFonts w:eastAsia="Times New Roman"/>
        </w:rPr>
        <w:t xml:space="preserve"> module</w:t>
      </w:r>
      <w:r w:rsidRPr="006823A7">
        <w:rPr>
          <w:rFonts w:eastAsia="Times New Roman"/>
        </w:rPr>
        <w:t xml:space="preserve"> has been mandated as of January 2024. Expected compliance for all clinical areas is &gt;80%. This will provide assurance that all staff have been trained in the use of NEWS2 and the importance of prompt escalation of patients at risk of deterioration. The </w:t>
      </w:r>
      <w:r w:rsidR="00C366CE">
        <w:rPr>
          <w:rFonts w:eastAsia="Times New Roman"/>
        </w:rPr>
        <w:t>‘D</w:t>
      </w:r>
      <w:r w:rsidRPr="006823A7">
        <w:rPr>
          <w:rFonts w:eastAsia="Times New Roman"/>
        </w:rPr>
        <w:t xml:space="preserve">eteriorating </w:t>
      </w:r>
      <w:r w:rsidR="00C366CE">
        <w:rPr>
          <w:rFonts w:eastAsia="Times New Roman"/>
        </w:rPr>
        <w:t>P</w:t>
      </w:r>
      <w:r w:rsidRPr="006823A7">
        <w:rPr>
          <w:rFonts w:eastAsia="Times New Roman"/>
        </w:rPr>
        <w:t>atient</w:t>
      </w:r>
      <w:r w:rsidR="00C366CE">
        <w:rPr>
          <w:rFonts w:eastAsia="Times New Roman"/>
        </w:rPr>
        <w:t>’ L</w:t>
      </w:r>
      <w:r w:rsidRPr="006823A7">
        <w:rPr>
          <w:rFonts w:eastAsia="Times New Roman"/>
        </w:rPr>
        <w:t xml:space="preserve">ead Nurse has a responsibility to monitor and report </w:t>
      </w:r>
      <w:r w:rsidR="00C154B6">
        <w:rPr>
          <w:rFonts w:eastAsia="Times New Roman"/>
        </w:rPr>
        <w:t>training compliance</w:t>
      </w:r>
      <w:r w:rsidRPr="006823A7">
        <w:rPr>
          <w:rFonts w:eastAsia="Times New Roman"/>
        </w:rPr>
        <w:t xml:space="preserve"> to senior Nursing teams. </w:t>
      </w:r>
    </w:p>
    <w:p w14:paraId="6B95348F" w14:textId="77777777" w:rsidR="006823A7" w:rsidRPr="006823A7" w:rsidRDefault="006823A7" w:rsidP="006823A7">
      <w:pPr>
        <w:autoSpaceDE/>
        <w:autoSpaceDN/>
        <w:spacing w:before="100" w:beforeAutospacing="1" w:after="100" w:afterAutospacing="1"/>
        <w:ind w:left="720"/>
        <w:rPr>
          <w:rFonts w:eastAsia="Times New Roman"/>
        </w:rPr>
      </w:pPr>
      <w:r w:rsidRPr="006823A7">
        <w:rPr>
          <w:rFonts w:eastAsia="Times New Roman"/>
        </w:rPr>
        <w:t>A deteriorating patient educational programme is being developed by the CCOT which will be implemented this year (2024/25). This will supersede the action from the previous year to produce a sustainable education programme to all healthcare professionals in EKHUFT. This will be a six-day course to facilitate all components of an A-E assessment in the acutely/critically unwell patient with a multi-disciplinary faculty.</w:t>
      </w:r>
    </w:p>
    <w:p w14:paraId="560E3D2C" w14:textId="77777777" w:rsidR="006823A7" w:rsidRPr="006823A7" w:rsidRDefault="006823A7" w:rsidP="006823A7">
      <w:pPr>
        <w:autoSpaceDE/>
        <w:autoSpaceDN/>
        <w:spacing w:before="100" w:beforeAutospacing="1" w:after="100" w:afterAutospacing="1"/>
        <w:ind w:left="720"/>
        <w:rPr>
          <w:rFonts w:eastAsia="Times New Roman"/>
        </w:rPr>
      </w:pPr>
      <w:r w:rsidRPr="006823A7">
        <w:rPr>
          <w:rFonts w:eastAsia="Times New Roman"/>
        </w:rPr>
        <w:t xml:space="preserve">Governance for </w:t>
      </w:r>
      <w:r w:rsidR="00A86459">
        <w:rPr>
          <w:rFonts w:eastAsia="Times New Roman"/>
        </w:rPr>
        <w:t>Intensive</w:t>
      </w:r>
      <w:r w:rsidR="00A86459" w:rsidRPr="006823A7">
        <w:rPr>
          <w:rFonts w:eastAsia="Times New Roman"/>
        </w:rPr>
        <w:t xml:space="preserve"> </w:t>
      </w:r>
      <w:r w:rsidRPr="006823A7">
        <w:rPr>
          <w:rFonts w:eastAsia="Times New Roman"/>
        </w:rPr>
        <w:t xml:space="preserve">level of treatment, such as non-invasive ventilation will be maintained via up-to-date evidence-based policies to improve the care and treatment of patients requiring this and for our staff to support best practice. </w:t>
      </w:r>
    </w:p>
    <w:p w14:paraId="7B4D981F" w14:textId="77777777" w:rsidR="006823A7" w:rsidRPr="006823A7" w:rsidRDefault="006823A7" w:rsidP="006823A7">
      <w:pPr>
        <w:autoSpaceDE/>
        <w:autoSpaceDN/>
        <w:spacing w:before="100" w:beforeAutospacing="1" w:after="100" w:afterAutospacing="1"/>
        <w:ind w:left="720"/>
        <w:rPr>
          <w:rFonts w:eastAsia="Times New Roman"/>
        </w:rPr>
      </w:pPr>
      <w:r w:rsidRPr="006823A7">
        <w:rPr>
          <w:rFonts w:eastAsia="Times New Roman"/>
        </w:rPr>
        <w:t>The Recommended Summary Plan for Emergency Care and Treatment (</w:t>
      </w:r>
      <w:proofErr w:type="spellStart"/>
      <w:r w:rsidRPr="006823A7">
        <w:rPr>
          <w:rFonts w:eastAsia="Times New Roman"/>
        </w:rPr>
        <w:t>ReSPECT</w:t>
      </w:r>
      <w:proofErr w:type="spellEnd"/>
      <w:r w:rsidRPr="006823A7">
        <w:rPr>
          <w:rFonts w:eastAsia="Times New Roman"/>
        </w:rPr>
        <w:t xml:space="preserve">) will be implemented to EKHUFT in the succeeding year with an </w:t>
      </w:r>
      <w:r w:rsidRPr="00C154B6">
        <w:rPr>
          <w:rFonts w:eastAsia="Times New Roman"/>
        </w:rPr>
        <w:t xml:space="preserve">education programme for our senior clinicians who will be expected to champion this. </w:t>
      </w:r>
      <w:proofErr w:type="spellStart"/>
      <w:r w:rsidR="002D1E2E" w:rsidRPr="00DF0A43">
        <w:rPr>
          <w:iCs/>
          <w:color w:val="242424"/>
        </w:rPr>
        <w:t>ReSPECT</w:t>
      </w:r>
      <w:proofErr w:type="spellEnd"/>
      <w:r w:rsidR="002D1E2E" w:rsidRPr="00DF0A43">
        <w:rPr>
          <w:iCs/>
          <w:color w:val="242424"/>
        </w:rPr>
        <w:t xml:space="preserve"> is a process that enables patients to agree preferences for care and treatment within a documented plan to ensure that healthcare providers understand and respect patient’s treatment preferences and clinical needs in future situations where they might not be able to communicate their wishes.</w:t>
      </w:r>
    </w:p>
    <w:p w14:paraId="1196FFA2" w14:textId="035420B9" w:rsidR="00712907" w:rsidRPr="00B869AF" w:rsidRDefault="006823A7" w:rsidP="00B869AF">
      <w:pPr>
        <w:autoSpaceDE/>
        <w:autoSpaceDN/>
        <w:spacing w:before="100" w:beforeAutospacing="1" w:after="100" w:afterAutospacing="1"/>
        <w:ind w:left="720"/>
        <w:rPr>
          <w:rFonts w:eastAsia="Times New Roman"/>
        </w:rPr>
      </w:pPr>
      <w:r w:rsidRPr="006823A7">
        <w:rPr>
          <w:rFonts w:eastAsia="Times New Roman"/>
        </w:rPr>
        <w:t xml:space="preserve">Implementation and strengthening of the Call for Concern (C4C) process will be completed this year. </w:t>
      </w:r>
      <w:r w:rsidR="00CD3A4C">
        <w:rPr>
          <w:rFonts w:eastAsia="Times New Roman"/>
        </w:rPr>
        <w:t>We will audit the t</w:t>
      </w:r>
      <w:r w:rsidRPr="006823A7">
        <w:rPr>
          <w:rFonts w:eastAsia="Times New Roman"/>
        </w:rPr>
        <w:t>hemes of calls and report into the RADPC. Call for Concern derives from the Martha’s rule initiative and requires the three components of Martha’s Rule to be implemented by summer 2025 as per NHSE</w:t>
      </w:r>
      <w:r w:rsidR="009A0C3D">
        <w:rPr>
          <w:rFonts w:eastAsia="Times New Roman"/>
        </w:rPr>
        <w:t xml:space="preserve"> requirements</w:t>
      </w:r>
      <w:r w:rsidRPr="006823A7">
        <w:rPr>
          <w:rFonts w:eastAsia="Times New Roman"/>
        </w:rPr>
        <w:t xml:space="preserve">. </w:t>
      </w:r>
      <w:r w:rsidR="00CD3A4C">
        <w:rPr>
          <w:rFonts w:eastAsia="Times New Roman"/>
        </w:rPr>
        <w:t xml:space="preserve">This initiative aims at empowering patients and their families to escalate care if they feel their medical concerns are not being adequately </w:t>
      </w:r>
      <w:r w:rsidR="00381820">
        <w:rPr>
          <w:rFonts w:eastAsia="Times New Roman"/>
        </w:rPr>
        <w:t>addressed. In</w:t>
      </w:r>
      <w:r w:rsidR="00043764">
        <w:rPr>
          <w:rFonts w:eastAsia="Times New Roman"/>
        </w:rPr>
        <w:t xml:space="preserve"> 2024/2025 this workstream will become one of the Continuous Improvement Approach areas of focus as part of the PSIR Plan. </w:t>
      </w:r>
    </w:p>
    <w:p w14:paraId="68D9923C" w14:textId="77777777" w:rsidR="00DC6E29" w:rsidRPr="00DC6E29" w:rsidRDefault="00C378C8" w:rsidP="00562472">
      <w:pPr>
        <w:numPr>
          <w:ilvl w:val="0"/>
          <w:numId w:val="8"/>
        </w:numPr>
        <w:autoSpaceDE/>
        <w:autoSpaceDN/>
        <w:contextualSpacing/>
        <w:rPr>
          <w:b/>
          <w:bCs/>
          <w:kern w:val="2"/>
          <w:lang w:eastAsia="en-US"/>
          <w14:ligatures w14:val="standardContextual"/>
        </w:rPr>
      </w:pPr>
      <w:r>
        <w:rPr>
          <w:b/>
          <w:bCs/>
          <w:kern w:val="2"/>
          <w:lang w:eastAsia="en-US"/>
          <w14:ligatures w14:val="standardContextual"/>
        </w:rPr>
        <w:t xml:space="preserve">Quality and Safety </w:t>
      </w:r>
      <w:r w:rsidR="00FF2964" w:rsidRPr="00005204">
        <w:rPr>
          <w:b/>
          <w:bCs/>
          <w:kern w:val="2"/>
          <w:lang w:eastAsia="en-US"/>
          <w14:ligatures w14:val="standardContextual"/>
        </w:rPr>
        <w:t xml:space="preserve">Maternity Services </w:t>
      </w:r>
      <w:r w:rsidR="00091FAC">
        <w:rPr>
          <w:b/>
          <w:bCs/>
          <w:kern w:val="2"/>
          <w:lang w:eastAsia="en-US"/>
          <w14:ligatures w14:val="standardContextual"/>
        </w:rPr>
        <w:t xml:space="preserve">– Partially Achieved </w:t>
      </w:r>
    </w:p>
    <w:p w14:paraId="7DCC0453" w14:textId="77777777" w:rsidR="00DC6E29" w:rsidRPr="00DC6E29" w:rsidRDefault="00DC6E29" w:rsidP="00DC6E29">
      <w:pPr>
        <w:autoSpaceDE/>
        <w:autoSpaceDN/>
        <w:rPr>
          <w:rFonts w:cs="Times New Roman"/>
          <w:color w:val="auto"/>
          <w:sz w:val="22"/>
          <w:szCs w:val="18"/>
          <w:lang w:eastAsia="en-US"/>
        </w:rPr>
      </w:pPr>
    </w:p>
    <w:p w14:paraId="16CEE003" w14:textId="77777777" w:rsidR="004D5F5F" w:rsidRPr="00DF0A43" w:rsidRDefault="00DC6E29" w:rsidP="004D5F5F">
      <w:pPr>
        <w:autoSpaceDE/>
        <w:autoSpaceDN/>
        <w:ind w:left="360"/>
        <w:rPr>
          <w:rFonts w:cs="Times New Roman"/>
          <w:color w:val="auto"/>
          <w:lang w:eastAsia="en-US"/>
        </w:rPr>
      </w:pPr>
      <w:r w:rsidRPr="00DF0A43">
        <w:rPr>
          <w:rFonts w:cs="Times New Roman"/>
          <w:color w:val="auto"/>
          <w:lang w:eastAsia="en-US"/>
        </w:rPr>
        <w:t>To provide ‘’Excellence in Maternity Care’’ remains at the heart of the ongoing maternity and neonatal transformation journey</w:t>
      </w:r>
      <w:r w:rsidR="004D5F5F" w:rsidRPr="00DF0A43">
        <w:rPr>
          <w:rFonts w:eastAsia="Times New Roman" w:cs="Times New Roman"/>
          <w:color w:val="auto"/>
          <w:kern w:val="24"/>
          <w:lang w:eastAsia="en-US"/>
        </w:rPr>
        <w:t xml:space="preserve">. Sustainable and continued improvement requires strong leadership to foster and grow an engaged workforce. </w:t>
      </w:r>
      <w:r w:rsidR="004D5F5F" w:rsidRPr="00DF0A43">
        <w:rPr>
          <w:rFonts w:cs="Times New Roman"/>
          <w:color w:val="auto"/>
          <w:lang w:eastAsia="en-US"/>
        </w:rPr>
        <w:t xml:space="preserve"> In May 2023, the new Director of Midwifery and Deputy Director of Midwifery joined the Trust. </w:t>
      </w:r>
    </w:p>
    <w:p w14:paraId="1974904F" w14:textId="77777777" w:rsidR="004D5F5F" w:rsidRPr="00DF0A43" w:rsidRDefault="004D5F5F" w:rsidP="004D5F5F">
      <w:pPr>
        <w:autoSpaceDE/>
        <w:autoSpaceDN/>
        <w:ind w:left="360"/>
        <w:rPr>
          <w:rFonts w:cs="Times New Roman"/>
          <w:color w:val="auto"/>
          <w:lang w:eastAsia="en-US"/>
        </w:rPr>
      </w:pPr>
    </w:p>
    <w:p w14:paraId="27D0E989" w14:textId="77777777" w:rsidR="004D5F5F" w:rsidRPr="00DF0A43" w:rsidRDefault="00DC6E29" w:rsidP="004D5F5F">
      <w:pPr>
        <w:autoSpaceDE/>
        <w:autoSpaceDN/>
        <w:ind w:left="360"/>
        <w:rPr>
          <w:color w:val="auto"/>
          <w:lang w:eastAsia="en-US"/>
        </w:rPr>
      </w:pPr>
      <w:r w:rsidRPr="00DF0A43">
        <w:rPr>
          <w:rFonts w:cs="Times New Roman"/>
          <w:color w:val="auto"/>
          <w:lang w:eastAsia="en-US"/>
        </w:rPr>
        <w:t xml:space="preserve">Over the last year there have been continuing efforts to improve the systems, processes, oversight monitoring and assurance arrangements. Since the CQC unannounced visit in January </w:t>
      </w:r>
      <w:r w:rsidR="004D5F5F" w:rsidRPr="00DF0A43">
        <w:rPr>
          <w:rFonts w:cs="Times New Roman"/>
          <w:color w:val="auto"/>
          <w:lang w:eastAsia="en-US"/>
        </w:rPr>
        <w:t>20</w:t>
      </w:r>
      <w:r w:rsidRPr="00DF0A43">
        <w:rPr>
          <w:rFonts w:cs="Times New Roman"/>
          <w:color w:val="auto"/>
          <w:lang w:eastAsia="en-US"/>
        </w:rPr>
        <w:t>23 and the Section 31 notice, a</w:t>
      </w:r>
      <w:r w:rsidRPr="00DF0A43">
        <w:rPr>
          <w:color w:val="auto"/>
          <w:lang w:eastAsia="en-US"/>
        </w:rPr>
        <w:t xml:space="preserve"> systematic approach has been implemented and is embedded to ensure there is daily oversight to maintaining a safe environment across the maternity units at WHH and QEQM.  The outcomes of the daily oversight are captured on a weekly basis in the “stop the clock” meeting chaired by the Director of Midwifery. </w:t>
      </w:r>
    </w:p>
    <w:p w14:paraId="149C0783" w14:textId="77777777" w:rsidR="004D5F5F" w:rsidRPr="00DF0A43" w:rsidRDefault="004D5F5F" w:rsidP="004D5F5F">
      <w:pPr>
        <w:autoSpaceDE/>
        <w:autoSpaceDN/>
        <w:ind w:left="360"/>
        <w:rPr>
          <w:color w:val="auto"/>
          <w:lang w:eastAsia="en-US"/>
        </w:rPr>
      </w:pPr>
    </w:p>
    <w:p w14:paraId="40D8DECB" w14:textId="77777777" w:rsidR="004D5F5F" w:rsidRPr="00DF0A43" w:rsidRDefault="00DC6E29" w:rsidP="004D5F5F">
      <w:pPr>
        <w:autoSpaceDE/>
        <w:autoSpaceDN/>
        <w:ind w:left="360"/>
        <w:rPr>
          <w:rFonts w:cs="Times New Roman"/>
          <w:color w:val="auto"/>
          <w:lang w:eastAsia="en-US"/>
        </w:rPr>
      </w:pPr>
      <w:r w:rsidRPr="00DF0A43">
        <w:rPr>
          <w:color w:val="auto"/>
          <w:lang w:eastAsia="en-US"/>
        </w:rPr>
        <w:t xml:space="preserve">This evidence along with actions undertaken is collated into the Maternity Live Quality action plan. </w:t>
      </w:r>
      <w:r w:rsidR="004D5F5F" w:rsidRPr="00DF0A43">
        <w:rPr>
          <w:color w:val="auto"/>
          <w:lang w:eastAsia="en-US"/>
        </w:rPr>
        <w:t xml:space="preserve">To support this a </w:t>
      </w:r>
      <w:r w:rsidR="004D5F5F" w:rsidRPr="00DF0A43">
        <w:rPr>
          <w:lang w:eastAsia="en-US"/>
        </w:rPr>
        <w:t xml:space="preserve">monthly Quality Board was established June 2023 for the </w:t>
      </w:r>
      <w:r w:rsidR="004D5F5F" w:rsidRPr="00DF0A43">
        <w:rPr>
          <w:lang w:eastAsia="en-US"/>
        </w:rPr>
        <w:lastRenderedPageBreak/>
        <w:t>oversight and monitoring of quality and standards across the service. The purpose is to establish a governance forum, audit, monitoring and oversight of all clinical pathways; to develop standards of best practice; to enable shared learning; improvements in care and to celebrate success.</w:t>
      </w:r>
    </w:p>
    <w:p w14:paraId="5AE7E00B" w14:textId="77777777" w:rsidR="004D5F5F" w:rsidRPr="00DF0A43" w:rsidRDefault="004D5F5F" w:rsidP="004D5F5F">
      <w:pPr>
        <w:autoSpaceDE/>
        <w:autoSpaceDN/>
        <w:ind w:left="360"/>
        <w:rPr>
          <w:rFonts w:cs="Times New Roman"/>
          <w:color w:val="auto"/>
          <w:lang w:eastAsia="en-US"/>
        </w:rPr>
      </w:pPr>
    </w:p>
    <w:p w14:paraId="0C8AFF15" w14:textId="77777777" w:rsidR="004D5F5F" w:rsidRPr="00DF0A43" w:rsidRDefault="00DC6E29" w:rsidP="004D5F5F">
      <w:pPr>
        <w:autoSpaceDE/>
        <w:autoSpaceDN/>
        <w:ind w:left="360"/>
        <w:rPr>
          <w:rFonts w:cs="Times New Roman"/>
          <w:color w:val="auto"/>
          <w:lang w:eastAsia="en-US"/>
        </w:rPr>
      </w:pPr>
      <w:r w:rsidRPr="00DF0A43">
        <w:rPr>
          <w:rFonts w:cs="Times New Roman"/>
          <w:color w:val="auto"/>
          <w:lang w:eastAsia="en-US"/>
        </w:rPr>
        <w:t xml:space="preserve">Within each workstream there are a number of milestones and each measurable </w:t>
      </w:r>
      <w:r w:rsidR="00546894" w:rsidRPr="00DF0A43">
        <w:rPr>
          <w:rFonts w:cs="Times New Roman"/>
          <w:color w:val="auto"/>
          <w:lang w:eastAsia="en-US"/>
        </w:rPr>
        <w:t>outcome</w:t>
      </w:r>
      <w:r w:rsidRPr="00DF0A43">
        <w:rPr>
          <w:rFonts w:cs="Times New Roman"/>
          <w:color w:val="auto"/>
          <w:lang w:eastAsia="en-US"/>
        </w:rPr>
        <w:t xml:space="preserve"> that will determine how successful the change has been to achieve improved patient safety, clinical effectiveness and patient experience. These outcomes are monitored through the Maternity governance structure, which has a clear line of sight to Trust Board.</w:t>
      </w:r>
    </w:p>
    <w:p w14:paraId="4B68907C" w14:textId="77777777" w:rsidR="004D5F5F" w:rsidRPr="00DF0A43" w:rsidRDefault="004D5F5F" w:rsidP="004D5F5F">
      <w:pPr>
        <w:autoSpaceDE/>
        <w:autoSpaceDN/>
        <w:ind w:left="360"/>
        <w:rPr>
          <w:rFonts w:cs="Times New Roman"/>
          <w:color w:val="auto"/>
          <w:lang w:eastAsia="en-US"/>
        </w:rPr>
      </w:pPr>
    </w:p>
    <w:p w14:paraId="057BC64F" w14:textId="77777777" w:rsidR="004D5F5F" w:rsidRDefault="004D5F5F" w:rsidP="004D5F5F">
      <w:pPr>
        <w:autoSpaceDE/>
        <w:autoSpaceDN/>
        <w:ind w:left="360"/>
        <w:rPr>
          <w:rFonts w:cs="Times New Roman"/>
          <w:color w:val="auto"/>
          <w:lang w:eastAsia="en-US"/>
        </w:rPr>
      </w:pPr>
      <w:r w:rsidRPr="00DF0A43">
        <w:rPr>
          <w:rFonts w:cs="Times New Roman"/>
          <w:color w:val="auto"/>
          <w:lang w:eastAsia="en-US"/>
        </w:rPr>
        <w:t xml:space="preserve">Our maternity services also have a Maternity and Neonatal Improvement Plan (MNIP). All milestones that are overdue will continue into MNIP Year 2 for completion. </w:t>
      </w:r>
      <w:r w:rsidR="00FD7C6C" w:rsidRPr="00DF0A43">
        <w:rPr>
          <w:rFonts w:cs="Times New Roman"/>
          <w:color w:val="auto"/>
          <w:lang w:eastAsia="en-US"/>
        </w:rPr>
        <w:t>This plan has been c</w:t>
      </w:r>
      <w:r w:rsidRPr="00DF0A43">
        <w:rPr>
          <w:rFonts w:cs="Times New Roman"/>
          <w:color w:val="auto"/>
          <w:lang w:eastAsia="en-US"/>
        </w:rPr>
        <w:t>oproduced. As the key executive forum for oversight of MNIP activity, the Maternity and Neonatal Assurance Group (MNAG) has, and will continue, to receive MNIP status updates and progress against agreed outcomes.</w:t>
      </w:r>
    </w:p>
    <w:p w14:paraId="78736F55" w14:textId="77777777" w:rsidR="00DF0A43" w:rsidRDefault="00DF0A43" w:rsidP="004D5F5F">
      <w:pPr>
        <w:autoSpaceDE/>
        <w:autoSpaceDN/>
        <w:ind w:left="360"/>
        <w:rPr>
          <w:rFonts w:cs="Times New Roman"/>
          <w:color w:val="auto"/>
          <w:lang w:eastAsia="en-US"/>
        </w:rPr>
      </w:pPr>
    </w:p>
    <w:p w14:paraId="5E55521B" w14:textId="59CE0C7E" w:rsidR="00AE159D" w:rsidRPr="00DF0A43" w:rsidRDefault="00B869AF" w:rsidP="00B869AF">
      <w:pPr>
        <w:autoSpaceDE/>
        <w:autoSpaceDN/>
        <w:ind w:left="360"/>
        <w:rPr>
          <w:rFonts w:cs="Times New Roman"/>
          <w:color w:val="auto"/>
          <w:lang w:eastAsia="en-US"/>
        </w:rPr>
      </w:pPr>
      <w:r>
        <w:rPr>
          <w:rFonts w:cs="Times New Roman"/>
          <w:color w:val="auto"/>
          <w:lang w:eastAsia="en-US"/>
        </w:rPr>
        <w:br w:type="page"/>
      </w:r>
    </w:p>
    <w:p w14:paraId="0A3BC4A2" w14:textId="21170243" w:rsidR="00DC6E29" w:rsidRDefault="00DC6E29" w:rsidP="006335EE">
      <w:pPr>
        <w:pStyle w:val="Heading4"/>
        <w:rPr>
          <w:lang w:eastAsia="en-US"/>
        </w:rPr>
      </w:pPr>
      <w:r w:rsidRPr="00DF0A43">
        <w:rPr>
          <w:lang w:eastAsia="en-US"/>
        </w:rPr>
        <w:lastRenderedPageBreak/>
        <w:t>Table</w:t>
      </w:r>
      <w:r w:rsidR="00F87095" w:rsidRPr="00DF0A43">
        <w:rPr>
          <w:lang w:eastAsia="en-US"/>
        </w:rPr>
        <w:t xml:space="preserve"> </w:t>
      </w:r>
      <w:r w:rsidR="00396EDE" w:rsidRPr="00DF0A43">
        <w:rPr>
          <w:lang w:eastAsia="en-US"/>
        </w:rPr>
        <w:t>3</w:t>
      </w:r>
      <w:r w:rsidR="00F87095" w:rsidRPr="00DF0A43">
        <w:rPr>
          <w:lang w:eastAsia="en-US"/>
        </w:rPr>
        <w:t xml:space="preserve">: </w:t>
      </w:r>
      <w:r w:rsidRPr="00DF0A43">
        <w:rPr>
          <w:lang w:eastAsia="en-US"/>
        </w:rPr>
        <w:t>Shows the MNIP Key Priorities for Year 1 and the progress against each one:</w:t>
      </w:r>
    </w:p>
    <w:p w14:paraId="0ABE8F59" w14:textId="77777777" w:rsidR="009A145C" w:rsidRPr="009A145C" w:rsidRDefault="009A145C" w:rsidP="009A145C">
      <w:pPr>
        <w:rPr>
          <w:lang w:eastAsia="en-US"/>
        </w:rPr>
      </w:pPr>
    </w:p>
    <w:p w14:paraId="0409624F" w14:textId="1EF5FCEF" w:rsidR="009A145C" w:rsidRPr="009A145C" w:rsidRDefault="009A145C" w:rsidP="006335EE">
      <w:pPr>
        <w:pStyle w:val="Heading5"/>
      </w:pPr>
      <w:r w:rsidRPr="009A145C">
        <w:t>Workstream 1 – Year 1 Priorities</w:t>
      </w:r>
    </w:p>
    <w:p w14:paraId="31F320C4" w14:textId="77777777" w:rsidR="00DF0A43" w:rsidRPr="00DF0A43" w:rsidRDefault="00DF0A43" w:rsidP="00DC6E29">
      <w:pPr>
        <w:autoSpaceDE/>
        <w:autoSpaceDN/>
        <w:rPr>
          <w:rFonts w:cs="Times New Roman"/>
          <w:color w:val="auto"/>
          <w:lang w:eastAsia="en-US"/>
        </w:rPr>
      </w:pPr>
    </w:p>
    <w:tbl>
      <w:tblPr>
        <w:tblStyle w:val="TableGrid1"/>
        <w:tblW w:w="10060" w:type="dxa"/>
        <w:tblLook w:val="0620" w:firstRow="1" w:lastRow="0" w:firstColumn="0" w:lastColumn="0" w:noHBand="1" w:noVBand="1"/>
      </w:tblPr>
      <w:tblGrid>
        <w:gridCol w:w="7225"/>
        <w:gridCol w:w="2835"/>
      </w:tblGrid>
      <w:tr w:rsidR="00DC6E29" w:rsidRPr="00DF0A43" w14:paraId="524E3AB4" w14:textId="77777777" w:rsidTr="00A42338">
        <w:trPr>
          <w:cnfStyle w:val="100000000000" w:firstRow="1" w:lastRow="0" w:firstColumn="0" w:lastColumn="0" w:oddVBand="0" w:evenVBand="0" w:oddHBand="0" w:evenHBand="0" w:firstRowFirstColumn="0" w:firstRowLastColumn="0" w:lastRowFirstColumn="0" w:lastRowLastColumn="0"/>
        </w:trPr>
        <w:tc>
          <w:tcPr>
            <w:tcW w:w="7225" w:type="dxa"/>
          </w:tcPr>
          <w:p w14:paraId="16660E8B"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Milestone</w:t>
            </w:r>
          </w:p>
        </w:tc>
        <w:tc>
          <w:tcPr>
            <w:tcW w:w="2835" w:type="dxa"/>
          </w:tcPr>
          <w:p w14:paraId="6448A77C"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Status</w:t>
            </w:r>
          </w:p>
        </w:tc>
      </w:tr>
      <w:tr w:rsidR="00DC6E29" w:rsidRPr="00DF0A43" w14:paraId="14974DD9" w14:textId="77777777" w:rsidTr="00A42338">
        <w:tc>
          <w:tcPr>
            <w:tcW w:w="7225" w:type="dxa"/>
          </w:tcPr>
          <w:p w14:paraId="1E2EF27F" w14:textId="77777777" w:rsidR="00DC6E29" w:rsidRPr="00DF0A43" w:rsidRDefault="00DC6E29" w:rsidP="00DC6E29">
            <w:pPr>
              <w:autoSpaceDE/>
              <w:autoSpaceDN/>
              <w:rPr>
                <w:rFonts w:cs="Times New Roman"/>
                <w:color w:val="auto"/>
                <w:sz w:val="20"/>
                <w:szCs w:val="18"/>
                <w:lang w:eastAsia="en-US"/>
              </w:rPr>
            </w:pPr>
            <w:r w:rsidRPr="00DF0A43">
              <w:rPr>
                <w:rFonts w:cs="Times New Roman"/>
                <w:color w:val="auto"/>
                <w:sz w:val="20"/>
                <w:szCs w:val="18"/>
                <w:lang w:eastAsia="en-US"/>
              </w:rPr>
              <w:t>Completion of NHS England SCORE Culture Survey</w:t>
            </w:r>
          </w:p>
        </w:tc>
        <w:tc>
          <w:tcPr>
            <w:tcW w:w="2835" w:type="dxa"/>
          </w:tcPr>
          <w:p w14:paraId="0A19A338" w14:textId="77777777" w:rsidR="00DC6E29" w:rsidRPr="00DF0A43" w:rsidRDefault="00DC6E29" w:rsidP="00DC6E29">
            <w:pPr>
              <w:autoSpaceDE/>
              <w:autoSpaceDN/>
              <w:rPr>
                <w:rFonts w:cs="Times New Roman"/>
                <w:color w:val="auto"/>
                <w:sz w:val="20"/>
                <w:szCs w:val="18"/>
                <w:lang w:eastAsia="en-US"/>
              </w:rPr>
            </w:pPr>
            <w:r w:rsidRPr="00DF0A43">
              <w:rPr>
                <w:rFonts w:cs="Times New Roman"/>
                <w:color w:val="auto"/>
                <w:sz w:val="20"/>
                <w:szCs w:val="18"/>
                <w:lang w:eastAsia="en-US"/>
              </w:rPr>
              <w:t>Complete</w:t>
            </w:r>
          </w:p>
        </w:tc>
      </w:tr>
      <w:tr w:rsidR="00DC6E29" w:rsidRPr="00DF0A43" w14:paraId="16EBC312" w14:textId="77777777" w:rsidTr="00A42338">
        <w:tc>
          <w:tcPr>
            <w:tcW w:w="7225" w:type="dxa"/>
          </w:tcPr>
          <w:p w14:paraId="0B9241A5" w14:textId="77777777" w:rsidR="00DC6E29" w:rsidRPr="00DF0A43" w:rsidRDefault="00DC6E29" w:rsidP="00DC6E29">
            <w:pPr>
              <w:autoSpaceDE/>
              <w:autoSpaceDN/>
              <w:rPr>
                <w:rFonts w:cs="Times New Roman"/>
                <w:color w:val="auto"/>
                <w:sz w:val="20"/>
                <w:szCs w:val="18"/>
                <w:lang w:eastAsia="en-US"/>
              </w:rPr>
            </w:pPr>
            <w:r w:rsidRPr="00DF0A43">
              <w:rPr>
                <w:rFonts w:cs="Times New Roman"/>
                <w:color w:val="auto"/>
                <w:sz w:val="20"/>
                <w:szCs w:val="18"/>
                <w:lang w:eastAsia="en-US"/>
              </w:rPr>
              <w:t>Implementation of Trust Inclusion and Respect Charter</w:t>
            </w:r>
          </w:p>
        </w:tc>
        <w:tc>
          <w:tcPr>
            <w:tcW w:w="2835" w:type="dxa"/>
          </w:tcPr>
          <w:p w14:paraId="04ED192F" w14:textId="77777777" w:rsidR="00DC6E29" w:rsidRPr="00DF0A43" w:rsidRDefault="00DC6E29" w:rsidP="00DC6E29">
            <w:pPr>
              <w:autoSpaceDE/>
              <w:autoSpaceDN/>
              <w:rPr>
                <w:rFonts w:cs="Times New Roman"/>
                <w:color w:val="auto"/>
                <w:sz w:val="20"/>
                <w:szCs w:val="18"/>
                <w:lang w:eastAsia="en-US"/>
              </w:rPr>
            </w:pPr>
            <w:r w:rsidRPr="00DF0A43">
              <w:rPr>
                <w:rFonts w:cs="Times New Roman"/>
                <w:color w:val="auto"/>
                <w:sz w:val="20"/>
                <w:szCs w:val="18"/>
                <w:lang w:eastAsia="en-US"/>
              </w:rPr>
              <w:t>Complete</w:t>
            </w:r>
          </w:p>
        </w:tc>
      </w:tr>
      <w:tr w:rsidR="00DC6E29" w:rsidRPr="00DF0A43" w14:paraId="29B098D2" w14:textId="77777777" w:rsidTr="00A42338">
        <w:tc>
          <w:tcPr>
            <w:tcW w:w="7225" w:type="dxa"/>
          </w:tcPr>
          <w:p w14:paraId="6DA73658" w14:textId="77777777" w:rsidR="00DC6E29" w:rsidRPr="00DF0A43" w:rsidRDefault="00DC6E29" w:rsidP="00DC6E29">
            <w:pPr>
              <w:autoSpaceDE/>
              <w:autoSpaceDN/>
              <w:rPr>
                <w:rFonts w:cs="Times New Roman"/>
                <w:color w:val="auto"/>
                <w:sz w:val="20"/>
                <w:szCs w:val="18"/>
                <w:lang w:eastAsia="en-US"/>
              </w:rPr>
            </w:pPr>
            <w:r w:rsidRPr="00DF0A43">
              <w:rPr>
                <w:rFonts w:cs="Times New Roman"/>
                <w:color w:val="auto"/>
                <w:sz w:val="20"/>
                <w:szCs w:val="18"/>
                <w:lang w:eastAsia="en-US"/>
              </w:rPr>
              <w:t>Implementation of Trust Leadership and Behaviours Framework</w:t>
            </w:r>
          </w:p>
        </w:tc>
        <w:tc>
          <w:tcPr>
            <w:tcW w:w="2835" w:type="dxa"/>
          </w:tcPr>
          <w:p w14:paraId="42DCBFA3" w14:textId="77777777" w:rsidR="00DC6E29" w:rsidRPr="00DF0A43" w:rsidRDefault="00DC6E29" w:rsidP="00DC6E29">
            <w:pPr>
              <w:autoSpaceDE/>
              <w:autoSpaceDN/>
              <w:rPr>
                <w:rFonts w:cs="Times New Roman"/>
                <w:color w:val="auto"/>
                <w:sz w:val="20"/>
                <w:szCs w:val="18"/>
                <w:lang w:eastAsia="en-US"/>
              </w:rPr>
            </w:pPr>
            <w:r w:rsidRPr="00DF0A43">
              <w:rPr>
                <w:rFonts w:cs="Times New Roman"/>
                <w:color w:val="auto"/>
                <w:sz w:val="20"/>
                <w:szCs w:val="18"/>
                <w:lang w:eastAsia="en-US"/>
              </w:rPr>
              <w:t>Complete</w:t>
            </w:r>
          </w:p>
        </w:tc>
      </w:tr>
      <w:tr w:rsidR="00DC6E29" w:rsidRPr="00DF0A43" w14:paraId="06756F51" w14:textId="77777777" w:rsidTr="00A42338">
        <w:tc>
          <w:tcPr>
            <w:tcW w:w="7225" w:type="dxa"/>
          </w:tcPr>
          <w:p w14:paraId="76E38A80" w14:textId="77777777" w:rsidR="00DC6E29" w:rsidRPr="00DF0A43" w:rsidRDefault="00DC6E29" w:rsidP="00DC6E29">
            <w:pPr>
              <w:autoSpaceDE/>
              <w:autoSpaceDN/>
              <w:rPr>
                <w:rFonts w:cs="Times New Roman"/>
                <w:color w:val="auto"/>
                <w:sz w:val="20"/>
                <w:szCs w:val="18"/>
                <w:lang w:eastAsia="en-US"/>
              </w:rPr>
            </w:pPr>
            <w:r w:rsidRPr="00DF0A43">
              <w:rPr>
                <w:rFonts w:cs="Times New Roman"/>
                <w:color w:val="auto"/>
                <w:sz w:val="20"/>
                <w:szCs w:val="18"/>
                <w:lang w:eastAsia="en-US"/>
              </w:rPr>
              <w:t>Process of escalation through Freedom to Speak Up Guardian</w:t>
            </w:r>
          </w:p>
        </w:tc>
        <w:tc>
          <w:tcPr>
            <w:tcW w:w="2835" w:type="dxa"/>
          </w:tcPr>
          <w:p w14:paraId="12454504" w14:textId="77777777" w:rsidR="00DC6E29" w:rsidRPr="00DF0A43" w:rsidRDefault="00DC6E29" w:rsidP="00DC6E29">
            <w:pPr>
              <w:autoSpaceDE/>
              <w:autoSpaceDN/>
              <w:rPr>
                <w:rFonts w:cs="Times New Roman"/>
                <w:color w:val="auto"/>
                <w:sz w:val="20"/>
                <w:szCs w:val="18"/>
                <w:lang w:eastAsia="en-US"/>
              </w:rPr>
            </w:pPr>
            <w:r w:rsidRPr="00DF0A43">
              <w:rPr>
                <w:rFonts w:cs="Times New Roman"/>
                <w:color w:val="auto"/>
                <w:sz w:val="20"/>
                <w:szCs w:val="18"/>
                <w:lang w:eastAsia="en-US"/>
              </w:rPr>
              <w:t>Complete</w:t>
            </w:r>
          </w:p>
        </w:tc>
      </w:tr>
    </w:tbl>
    <w:p w14:paraId="623C2721" w14:textId="725E3A59" w:rsidR="00DC6E29" w:rsidRDefault="00DC6E29" w:rsidP="009A145C">
      <w:pPr>
        <w:rPr>
          <w:lang w:eastAsia="en-US"/>
        </w:rPr>
      </w:pPr>
    </w:p>
    <w:p w14:paraId="23F16132" w14:textId="3698C0C9" w:rsidR="009A145C" w:rsidRDefault="009A145C" w:rsidP="006335EE">
      <w:pPr>
        <w:pStyle w:val="Heading5"/>
      </w:pPr>
      <w:r w:rsidRPr="009A145C">
        <w:t>Workstream 2 – Year 1 Priorities</w:t>
      </w:r>
    </w:p>
    <w:p w14:paraId="1D28AA06" w14:textId="77777777" w:rsidR="009A145C" w:rsidRPr="00DF0A43" w:rsidRDefault="009A145C" w:rsidP="00DC6E29">
      <w:pPr>
        <w:autoSpaceDE/>
        <w:autoSpaceDN/>
        <w:rPr>
          <w:rFonts w:cs="Times New Roman"/>
          <w:color w:val="auto"/>
          <w:sz w:val="18"/>
          <w:szCs w:val="18"/>
          <w:lang w:eastAsia="en-US"/>
        </w:rPr>
      </w:pPr>
    </w:p>
    <w:tbl>
      <w:tblPr>
        <w:tblStyle w:val="TableGrid1"/>
        <w:tblW w:w="10060" w:type="dxa"/>
        <w:tblLook w:val="0620" w:firstRow="1" w:lastRow="0" w:firstColumn="0" w:lastColumn="0" w:noHBand="1" w:noVBand="1"/>
      </w:tblPr>
      <w:tblGrid>
        <w:gridCol w:w="7225"/>
        <w:gridCol w:w="2835"/>
      </w:tblGrid>
      <w:tr w:rsidR="00A42338" w:rsidRPr="00A42338" w14:paraId="290EB853" w14:textId="77777777" w:rsidTr="00A42338">
        <w:trPr>
          <w:cnfStyle w:val="100000000000" w:firstRow="1" w:lastRow="0" w:firstColumn="0" w:lastColumn="0" w:oddVBand="0" w:evenVBand="0" w:oddHBand="0" w:evenHBand="0" w:firstRowFirstColumn="0" w:firstRowLastColumn="0" w:lastRowFirstColumn="0" w:lastRowLastColumn="0"/>
        </w:trPr>
        <w:tc>
          <w:tcPr>
            <w:tcW w:w="7225" w:type="dxa"/>
          </w:tcPr>
          <w:p w14:paraId="2573ED9D"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Milestone</w:t>
            </w:r>
          </w:p>
        </w:tc>
        <w:tc>
          <w:tcPr>
            <w:tcW w:w="2835" w:type="dxa"/>
          </w:tcPr>
          <w:p w14:paraId="6B6F54A2"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Status</w:t>
            </w:r>
          </w:p>
        </w:tc>
      </w:tr>
      <w:tr w:rsidR="00A42338" w:rsidRPr="00A42338" w14:paraId="6C643A12" w14:textId="77777777" w:rsidTr="00A42338">
        <w:tc>
          <w:tcPr>
            <w:tcW w:w="7225" w:type="dxa"/>
          </w:tcPr>
          <w:p w14:paraId="34C20A2A"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Reducing patient safety related activity backlogs</w:t>
            </w:r>
          </w:p>
        </w:tc>
        <w:tc>
          <w:tcPr>
            <w:tcW w:w="2835" w:type="dxa"/>
          </w:tcPr>
          <w:p w14:paraId="130CC813"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Overdue</w:t>
            </w:r>
          </w:p>
        </w:tc>
      </w:tr>
      <w:tr w:rsidR="00A42338" w:rsidRPr="00A42338" w14:paraId="6FAE98A5" w14:textId="77777777" w:rsidTr="00A42338">
        <w:tc>
          <w:tcPr>
            <w:tcW w:w="7225" w:type="dxa"/>
          </w:tcPr>
          <w:p w14:paraId="5C14B514"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Implementation of Trust-wide Quality &amp; Safety Framework</w:t>
            </w:r>
          </w:p>
        </w:tc>
        <w:tc>
          <w:tcPr>
            <w:tcW w:w="2835" w:type="dxa"/>
          </w:tcPr>
          <w:p w14:paraId="2173B9E0"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r w:rsidR="00A42338" w:rsidRPr="00A42338" w14:paraId="45FD9011" w14:textId="77777777" w:rsidTr="00A42338">
        <w:tc>
          <w:tcPr>
            <w:tcW w:w="7225" w:type="dxa"/>
          </w:tcPr>
          <w:p w14:paraId="1822DCB8"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Implementation of Patient Safety Incident Review Framework (PSIRF)</w:t>
            </w:r>
          </w:p>
        </w:tc>
        <w:tc>
          <w:tcPr>
            <w:tcW w:w="2835" w:type="dxa"/>
          </w:tcPr>
          <w:p w14:paraId="0C7A2C2E"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Overdue</w:t>
            </w:r>
          </w:p>
        </w:tc>
      </w:tr>
      <w:tr w:rsidR="00A42338" w:rsidRPr="00A42338" w14:paraId="7E116562" w14:textId="77777777" w:rsidTr="00A42338">
        <w:tc>
          <w:tcPr>
            <w:tcW w:w="7225" w:type="dxa"/>
          </w:tcPr>
          <w:p w14:paraId="2B8CAE39"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Meeting regulatory compliance requirements (Inc. CQC, MSSP, IIP)</w:t>
            </w:r>
          </w:p>
        </w:tc>
        <w:tc>
          <w:tcPr>
            <w:tcW w:w="2835" w:type="dxa"/>
          </w:tcPr>
          <w:p w14:paraId="4F049693"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Overdue</w:t>
            </w:r>
          </w:p>
        </w:tc>
      </w:tr>
    </w:tbl>
    <w:p w14:paraId="7C6B5496" w14:textId="4640E934" w:rsidR="00DC6E29" w:rsidRDefault="00DC6E29" w:rsidP="00DC6E29">
      <w:pPr>
        <w:autoSpaceDE/>
        <w:autoSpaceDN/>
        <w:rPr>
          <w:rFonts w:cs="Times New Roman"/>
          <w:color w:val="auto"/>
          <w:sz w:val="18"/>
          <w:szCs w:val="18"/>
          <w:lang w:eastAsia="en-US"/>
        </w:rPr>
      </w:pPr>
    </w:p>
    <w:p w14:paraId="433F3726" w14:textId="6A7D7A3B" w:rsidR="009A145C" w:rsidRDefault="009A145C" w:rsidP="006335EE">
      <w:pPr>
        <w:pStyle w:val="Heading5"/>
      </w:pPr>
      <w:r w:rsidRPr="009A145C">
        <w:t>Workstream 3 – Year 1 Priorities</w:t>
      </w:r>
    </w:p>
    <w:p w14:paraId="38F63742" w14:textId="77777777" w:rsidR="009A145C" w:rsidRPr="00DF0A43" w:rsidRDefault="009A145C" w:rsidP="00DC6E29">
      <w:pPr>
        <w:autoSpaceDE/>
        <w:autoSpaceDN/>
        <w:rPr>
          <w:rFonts w:cs="Times New Roman"/>
          <w:color w:val="auto"/>
          <w:sz w:val="18"/>
          <w:szCs w:val="18"/>
          <w:lang w:eastAsia="en-US"/>
        </w:rPr>
      </w:pPr>
    </w:p>
    <w:tbl>
      <w:tblPr>
        <w:tblStyle w:val="TableGrid1"/>
        <w:tblW w:w="10060" w:type="dxa"/>
        <w:tblLook w:val="0620" w:firstRow="1" w:lastRow="0" w:firstColumn="0" w:lastColumn="0" w:noHBand="1" w:noVBand="1"/>
      </w:tblPr>
      <w:tblGrid>
        <w:gridCol w:w="7225"/>
        <w:gridCol w:w="2835"/>
      </w:tblGrid>
      <w:tr w:rsidR="00A42338" w:rsidRPr="00A42338" w14:paraId="6C0F922B" w14:textId="77777777" w:rsidTr="00A42338">
        <w:trPr>
          <w:cnfStyle w:val="100000000000" w:firstRow="1" w:lastRow="0" w:firstColumn="0" w:lastColumn="0" w:oddVBand="0" w:evenVBand="0" w:oddHBand="0" w:evenHBand="0" w:firstRowFirstColumn="0" w:firstRowLastColumn="0" w:lastRowFirstColumn="0" w:lastRowLastColumn="0"/>
        </w:trPr>
        <w:tc>
          <w:tcPr>
            <w:tcW w:w="7225" w:type="dxa"/>
          </w:tcPr>
          <w:p w14:paraId="001CDE73"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Milestone</w:t>
            </w:r>
          </w:p>
        </w:tc>
        <w:tc>
          <w:tcPr>
            <w:tcW w:w="2835" w:type="dxa"/>
          </w:tcPr>
          <w:p w14:paraId="6E8E819F"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Status</w:t>
            </w:r>
          </w:p>
        </w:tc>
      </w:tr>
      <w:tr w:rsidR="00A42338" w:rsidRPr="00A42338" w14:paraId="0D9F2FF8" w14:textId="77777777" w:rsidTr="00A42338">
        <w:tc>
          <w:tcPr>
            <w:tcW w:w="7225" w:type="dxa"/>
          </w:tcPr>
          <w:p w14:paraId="2C6768F1"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Launch of EMC pathway for improved care of the deteriorating woman</w:t>
            </w:r>
          </w:p>
        </w:tc>
        <w:tc>
          <w:tcPr>
            <w:tcW w:w="2835" w:type="dxa"/>
          </w:tcPr>
          <w:p w14:paraId="1631BFFE"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In progress</w:t>
            </w:r>
          </w:p>
        </w:tc>
      </w:tr>
      <w:tr w:rsidR="00A42338" w:rsidRPr="00A42338" w14:paraId="7679864A" w14:textId="77777777" w:rsidTr="00A42338">
        <w:tc>
          <w:tcPr>
            <w:tcW w:w="7225" w:type="dxa"/>
          </w:tcPr>
          <w:p w14:paraId="2EFFF584"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Re-opening of Midwifery-Led Units (MLUs)</w:t>
            </w:r>
          </w:p>
        </w:tc>
        <w:tc>
          <w:tcPr>
            <w:tcW w:w="2835" w:type="dxa"/>
          </w:tcPr>
          <w:p w14:paraId="2C7A9A2D"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r w:rsidR="00A42338" w:rsidRPr="00A42338" w14:paraId="1497E3BD" w14:textId="77777777" w:rsidTr="00A42338">
        <w:tc>
          <w:tcPr>
            <w:tcW w:w="7225" w:type="dxa"/>
          </w:tcPr>
          <w:p w14:paraId="2F21ABD6"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NHSI Antenatal Pathway Recommendation 1: One Stop Shop</w:t>
            </w:r>
          </w:p>
        </w:tc>
        <w:tc>
          <w:tcPr>
            <w:tcW w:w="2835" w:type="dxa"/>
          </w:tcPr>
          <w:p w14:paraId="39C9FA66" w14:textId="77777777" w:rsidR="00DC6E29" w:rsidRPr="00A42338" w:rsidRDefault="00DC6E29" w:rsidP="00DC6E29">
            <w:pPr>
              <w:autoSpaceDE/>
              <w:autoSpaceDN/>
              <w:rPr>
                <w:rFonts w:cs="Times New Roman"/>
                <w:i/>
                <w:color w:val="auto"/>
                <w:sz w:val="20"/>
                <w:szCs w:val="18"/>
                <w:lang w:eastAsia="en-US"/>
              </w:rPr>
            </w:pPr>
            <w:r w:rsidRPr="00A42338">
              <w:rPr>
                <w:rFonts w:cs="Times New Roman"/>
                <w:i/>
                <w:color w:val="auto"/>
                <w:sz w:val="20"/>
                <w:szCs w:val="18"/>
                <w:lang w:eastAsia="en-US"/>
              </w:rPr>
              <w:t>Carried over to MNIP Year 2</w:t>
            </w:r>
          </w:p>
        </w:tc>
      </w:tr>
      <w:tr w:rsidR="00A42338" w:rsidRPr="00A42338" w14:paraId="15F32DA4" w14:textId="77777777" w:rsidTr="00A42338">
        <w:tc>
          <w:tcPr>
            <w:tcW w:w="7225" w:type="dxa"/>
          </w:tcPr>
          <w:p w14:paraId="2208847B"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NHSI Antenatal Pathway Recommendation 2: Digital screening tracker</w:t>
            </w:r>
          </w:p>
        </w:tc>
        <w:tc>
          <w:tcPr>
            <w:tcW w:w="2835" w:type="dxa"/>
          </w:tcPr>
          <w:p w14:paraId="3BCF2CB7"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r w:rsidR="00A42338" w:rsidRPr="00A42338" w14:paraId="430D1F3D" w14:textId="77777777" w:rsidTr="00A42338">
        <w:tc>
          <w:tcPr>
            <w:tcW w:w="7225" w:type="dxa"/>
          </w:tcPr>
          <w:p w14:paraId="2D2AB928"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Diabetes care in pregnancy</w:t>
            </w:r>
          </w:p>
        </w:tc>
        <w:tc>
          <w:tcPr>
            <w:tcW w:w="2835" w:type="dxa"/>
          </w:tcPr>
          <w:p w14:paraId="5B0DFF6F" w14:textId="77777777" w:rsidR="00DC6E29" w:rsidRPr="00A42338" w:rsidRDefault="00DC6E29" w:rsidP="00DC6E29">
            <w:pPr>
              <w:autoSpaceDE/>
              <w:autoSpaceDN/>
              <w:rPr>
                <w:rFonts w:cs="Times New Roman"/>
                <w:color w:val="auto"/>
                <w:sz w:val="20"/>
                <w:szCs w:val="18"/>
                <w:lang w:eastAsia="en-US"/>
              </w:rPr>
            </w:pPr>
            <w:r w:rsidRPr="00A42338">
              <w:rPr>
                <w:rFonts w:cs="Times New Roman"/>
                <w:i/>
                <w:color w:val="auto"/>
                <w:sz w:val="20"/>
                <w:szCs w:val="18"/>
                <w:lang w:eastAsia="en-US"/>
              </w:rPr>
              <w:t>Carried over to MNIP Year 2</w:t>
            </w:r>
          </w:p>
        </w:tc>
      </w:tr>
    </w:tbl>
    <w:p w14:paraId="69743FCC" w14:textId="4239619C" w:rsidR="00DC6E29" w:rsidRDefault="00DC6E29" w:rsidP="009A145C">
      <w:pPr>
        <w:rPr>
          <w:lang w:eastAsia="en-US"/>
        </w:rPr>
      </w:pPr>
    </w:p>
    <w:p w14:paraId="2E627318" w14:textId="5709EE92" w:rsidR="009A145C" w:rsidRDefault="009A145C" w:rsidP="006335EE">
      <w:pPr>
        <w:pStyle w:val="Heading5"/>
      </w:pPr>
      <w:r w:rsidRPr="009A145C">
        <w:t>Workstream 4 – Year 1 Priorities</w:t>
      </w:r>
    </w:p>
    <w:p w14:paraId="33123992" w14:textId="77777777" w:rsidR="009A145C" w:rsidRPr="00DF0A43" w:rsidRDefault="009A145C" w:rsidP="00DC6E29">
      <w:pPr>
        <w:autoSpaceDE/>
        <w:autoSpaceDN/>
        <w:rPr>
          <w:rFonts w:cs="Times New Roman"/>
          <w:color w:val="auto"/>
          <w:sz w:val="22"/>
          <w:szCs w:val="18"/>
          <w:lang w:eastAsia="en-US"/>
        </w:rPr>
      </w:pPr>
    </w:p>
    <w:tbl>
      <w:tblPr>
        <w:tblStyle w:val="TableGrid1"/>
        <w:tblW w:w="10060" w:type="dxa"/>
        <w:tblLook w:val="0620" w:firstRow="1" w:lastRow="0" w:firstColumn="0" w:lastColumn="0" w:noHBand="1" w:noVBand="1"/>
      </w:tblPr>
      <w:tblGrid>
        <w:gridCol w:w="7225"/>
        <w:gridCol w:w="2835"/>
      </w:tblGrid>
      <w:tr w:rsidR="00A42338" w:rsidRPr="00A42338" w14:paraId="0553F381" w14:textId="77777777" w:rsidTr="00A42338">
        <w:trPr>
          <w:cnfStyle w:val="100000000000" w:firstRow="1" w:lastRow="0" w:firstColumn="0" w:lastColumn="0" w:oddVBand="0" w:evenVBand="0" w:oddHBand="0" w:evenHBand="0" w:firstRowFirstColumn="0" w:firstRowLastColumn="0" w:lastRowFirstColumn="0" w:lastRowLastColumn="0"/>
        </w:trPr>
        <w:tc>
          <w:tcPr>
            <w:tcW w:w="7225" w:type="dxa"/>
          </w:tcPr>
          <w:p w14:paraId="16757D5C"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Milestone</w:t>
            </w:r>
          </w:p>
        </w:tc>
        <w:tc>
          <w:tcPr>
            <w:tcW w:w="2835" w:type="dxa"/>
          </w:tcPr>
          <w:p w14:paraId="3456E9CC"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Status</w:t>
            </w:r>
          </w:p>
        </w:tc>
      </w:tr>
      <w:tr w:rsidR="00A42338" w:rsidRPr="00A42338" w14:paraId="6A3148A8" w14:textId="77777777" w:rsidTr="00A42338">
        <w:tc>
          <w:tcPr>
            <w:tcW w:w="7225" w:type="dxa"/>
          </w:tcPr>
          <w:p w14:paraId="00B15EC7"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Collaborative working with MNVP</w:t>
            </w:r>
          </w:p>
        </w:tc>
        <w:tc>
          <w:tcPr>
            <w:tcW w:w="2835" w:type="dxa"/>
          </w:tcPr>
          <w:p w14:paraId="2F8DB3A3"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r w:rsidR="00A42338" w:rsidRPr="00A42338" w14:paraId="1D69318F" w14:textId="77777777" w:rsidTr="00A42338">
        <w:tc>
          <w:tcPr>
            <w:tcW w:w="7225" w:type="dxa"/>
          </w:tcPr>
          <w:p w14:paraId="7FBD5591"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Creating a library of patient stories for case-based learning</w:t>
            </w:r>
          </w:p>
        </w:tc>
        <w:tc>
          <w:tcPr>
            <w:tcW w:w="2835" w:type="dxa"/>
          </w:tcPr>
          <w:p w14:paraId="1D889FDA"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Overdue</w:t>
            </w:r>
          </w:p>
        </w:tc>
      </w:tr>
      <w:tr w:rsidR="00A42338" w:rsidRPr="00A42338" w14:paraId="177FAEF3" w14:textId="77777777" w:rsidTr="00A42338">
        <w:tc>
          <w:tcPr>
            <w:tcW w:w="7225" w:type="dxa"/>
          </w:tcPr>
          <w:p w14:paraId="679EF9BD"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Development of antenatal education</w:t>
            </w:r>
          </w:p>
        </w:tc>
        <w:tc>
          <w:tcPr>
            <w:tcW w:w="2835" w:type="dxa"/>
          </w:tcPr>
          <w:p w14:paraId="58DFA9BD"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Overdue</w:t>
            </w:r>
          </w:p>
        </w:tc>
      </w:tr>
      <w:tr w:rsidR="00A42338" w:rsidRPr="00A42338" w14:paraId="71FE32C9" w14:textId="77777777" w:rsidTr="00A42338">
        <w:tc>
          <w:tcPr>
            <w:tcW w:w="7225" w:type="dxa"/>
          </w:tcPr>
          <w:p w14:paraId="18675A59"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Improved postnatal discharge processes</w:t>
            </w:r>
          </w:p>
        </w:tc>
        <w:tc>
          <w:tcPr>
            <w:tcW w:w="2835" w:type="dxa"/>
          </w:tcPr>
          <w:p w14:paraId="5001D967"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bl>
    <w:p w14:paraId="3FEF3837" w14:textId="241DF9F2" w:rsidR="00DC6E29" w:rsidRPr="009A145C" w:rsidRDefault="00DC6E29" w:rsidP="009A145C"/>
    <w:p w14:paraId="2D0A7A7A" w14:textId="74177025" w:rsidR="009A145C" w:rsidRPr="009A145C" w:rsidRDefault="009A145C" w:rsidP="006335EE">
      <w:pPr>
        <w:pStyle w:val="Heading5"/>
        <w:rPr>
          <w:color w:val="FFFFFF" w:themeColor="background1"/>
          <w:sz w:val="20"/>
        </w:rPr>
      </w:pPr>
      <w:r w:rsidRPr="009A145C">
        <w:t>Workstream 5 – Year 1 Priorities</w:t>
      </w:r>
    </w:p>
    <w:p w14:paraId="669CB022" w14:textId="77777777" w:rsidR="009A145C" w:rsidRPr="00DF0A43" w:rsidRDefault="009A145C" w:rsidP="00DC6E29">
      <w:pPr>
        <w:autoSpaceDE/>
        <w:autoSpaceDN/>
        <w:rPr>
          <w:rFonts w:cs="Times New Roman"/>
          <w:color w:val="auto"/>
          <w:sz w:val="22"/>
          <w:szCs w:val="18"/>
          <w:lang w:eastAsia="en-US"/>
        </w:rPr>
      </w:pPr>
    </w:p>
    <w:tbl>
      <w:tblPr>
        <w:tblStyle w:val="TableGrid1"/>
        <w:tblW w:w="10343" w:type="dxa"/>
        <w:tblLook w:val="0620" w:firstRow="1" w:lastRow="0" w:firstColumn="0" w:lastColumn="0" w:noHBand="1" w:noVBand="1"/>
      </w:tblPr>
      <w:tblGrid>
        <w:gridCol w:w="7225"/>
        <w:gridCol w:w="3118"/>
      </w:tblGrid>
      <w:tr w:rsidR="00A42338" w:rsidRPr="00A42338" w14:paraId="52B94703" w14:textId="77777777" w:rsidTr="00A42338">
        <w:trPr>
          <w:cnfStyle w:val="100000000000" w:firstRow="1" w:lastRow="0" w:firstColumn="0" w:lastColumn="0" w:oddVBand="0" w:evenVBand="0" w:oddHBand="0" w:evenHBand="0" w:firstRowFirstColumn="0" w:firstRowLastColumn="0" w:lastRowFirstColumn="0" w:lastRowLastColumn="0"/>
        </w:trPr>
        <w:tc>
          <w:tcPr>
            <w:tcW w:w="7225" w:type="dxa"/>
          </w:tcPr>
          <w:p w14:paraId="205E13B0"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Milestone</w:t>
            </w:r>
          </w:p>
        </w:tc>
        <w:tc>
          <w:tcPr>
            <w:tcW w:w="3118" w:type="dxa"/>
          </w:tcPr>
          <w:p w14:paraId="54260C78"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Status</w:t>
            </w:r>
          </w:p>
        </w:tc>
      </w:tr>
      <w:tr w:rsidR="00A42338" w:rsidRPr="00A42338" w14:paraId="4AC1252A" w14:textId="77777777" w:rsidTr="00A42338">
        <w:tc>
          <w:tcPr>
            <w:tcW w:w="7225" w:type="dxa"/>
          </w:tcPr>
          <w:p w14:paraId="28E61BC0"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 xml:space="preserve">Safe staffing (Inc. review using </w:t>
            </w:r>
            <w:proofErr w:type="spellStart"/>
            <w:r w:rsidRPr="00A42338">
              <w:rPr>
                <w:rFonts w:cs="Times New Roman"/>
                <w:color w:val="auto"/>
                <w:sz w:val="20"/>
                <w:szCs w:val="18"/>
                <w:lang w:eastAsia="en-US"/>
              </w:rPr>
              <w:t>Birthrate</w:t>
            </w:r>
            <w:proofErr w:type="spellEnd"/>
            <w:r w:rsidRPr="00A42338">
              <w:rPr>
                <w:rFonts w:cs="Times New Roman"/>
                <w:color w:val="auto"/>
                <w:sz w:val="20"/>
                <w:szCs w:val="18"/>
                <w:lang w:eastAsia="en-US"/>
              </w:rPr>
              <w:t xml:space="preserve"> Plus review tool)</w:t>
            </w:r>
          </w:p>
        </w:tc>
        <w:tc>
          <w:tcPr>
            <w:tcW w:w="3118" w:type="dxa"/>
          </w:tcPr>
          <w:p w14:paraId="1EC3708A"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Overdue</w:t>
            </w:r>
          </w:p>
        </w:tc>
      </w:tr>
      <w:tr w:rsidR="00A42338" w:rsidRPr="00A42338" w14:paraId="521638B8" w14:textId="77777777" w:rsidTr="00A42338">
        <w:tc>
          <w:tcPr>
            <w:tcW w:w="7225" w:type="dxa"/>
          </w:tcPr>
          <w:p w14:paraId="6EBB9D96"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Improving staff satisfaction</w:t>
            </w:r>
          </w:p>
        </w:tc>
        <w:tc>
          <w:tcPr>
            <w:tcW w:w="3118" w:type="dxa"/>
          </w:tcPr>
          <w:p w14:paraId="2E9981D3"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r w:rsidR="00A42338" w:rsidRPr="00A42338" w14:paraId="4FC90933" w14:textId="77777777" w:rsidTr="00A42338">
        <w:tc>
          <w:tcPr>
            <w:tcW w:w="7225" w:type="dxa"/>
          </w:tcPr>
          <w:p w14:paraId="398AC61B"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Cultural competency and unconscious bias training</w:t>
            </w:r>
          </w:p>
        </w:tc>
        <w:tc>
          <w:tcPr>
            <w:tcW w:w="3118" w:type="dxa"/>
          </w:tcPr>
          <w:p w14:paraId="1BDEDCCB"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Overdue</w:t>
            </w:r>
          </w:p>
        </w:tc>
      </w:tr>
      <w:tr w:rsidR="00A42338" w:rsidRPr="00A42338" w14:paraId="08CD8664" w14:textId="77777777" w:rsidTr="00A42338">
        <w:tc>
          <w:tcPr>
            <w:tcW w:w="7225" w:type="dxa"/>
          </w:tcPr>
          <w:p w14:paraId="6E72BEDE"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Student development (junior doctors, and midwives)</w:t>
            </w:r>
          </w:p>
        </w:tc>
        <w:tc>
          <w:tcPr>
            <w:tcW w:w="3118" w:type="dxa"/>
          </w:tcPr>
          <w:p w14:paraId="43114694"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bl>
    <w:p w14:paraId="4FA97003" w14:textId="5DC6AE2C" w:rsidR="00AA6BE1" w:rsidRDefault="00AA6BE1" w:rsidP="00DC6E29">
      <w:pPr>
        <w:autoSpaceDE/>
        <w:autoSpaceDN/>
        <w:rPr>
          <w:rFonts w:cs="Times New Roman"/>
          <w:color w:val="auto"/>
          <w:sz w:val="22"/>
          <w:szCs w:val="18"/>
          <w:lang w:eastAsia="en-US"/>
        </w:rPr>
      </w:pPr>
    </w:p>
    <w:p w14:paraId="2A14AFB1" w14:textId="5EE044DE" w:rsidR="009A145C" w:rsidRDefault="009A145C" w:rsidP="006335EE">
      <w:pPr>
        <w:pStyle w:val="Heading5"/>
      </w:pPr>
      <w:r w:rsidRPr="009A145C">
        <w:t>Workstream 6 – Year 1 Priorities</w:t>
      </w:r>
    </w:p>
    <w:p w14:paraId="5AE9FE1E" w14:textId="77777777" w:rsidR="009A145C" w:rsidRPr="00DF0A43" w:rsidRDefault="009A145C" w:rsidP="00DC6E29">
      <w:pPr>
        <w:autoSpaceDE/>
        <w:autoSpaceDN/>
        <w:rPr>
          <w:rFonts w:cs="Times New Roman"/>
          <w:color w:val="auto"/>
          <w:sz w:val="22"/>
          <w:szCs w:val="18"/>
          <w:lang w:eastAsia="en-US"/>
        </w:rPr>
      </w:pPr>
    </w:p>
    <w:tbl>
      <w:tblPr>
        <w:tblStyle w:val="TableGrid1"/>
        <w:tblW w:w="10343" w:type="dxa"/>
        <w:tblLook w:val="0620" w:firstRow="1" w:lastRow="0" w:firstColumn="0" w:lastColumn="0" w:noHBand="1" w:noVBand="1"/>
      </w:tblPr>
      <w:tblGrid>
        <w:gridCol w:w="7225"/>
        <w:gridCol w:w="3118"/>
      </w:tblGrid>
      <w:tr w:rsidR="00A42338" w:rsidRPr="00A42338" w14:paraId="472096FB" w14:textId="77777777" w:rsidTr="00A42338">
        <w:trPr>
          <w:cnfStyle w:val="100000000000" w:firstRow="1" w:lastRow="0" w:firstColumn="0" w:lastColumn="0" w:oddVBand="0" w:evenVBand="0" w:oddHBand="0" w:evenHBand="0" w:firstRowFirstColumn="0" w:firstRowLastColumn="0" w:lastRowFirstColumn="0" w:lastRowLastColumn="0"/>
        </w:trPr>
        <w:tc>
          <w:tcPr>
            <w:tcW w:w="7225" w:type="dxa"/>
          </w:tcPr>
          <w:p w14:paraId="4FFF21E5"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Milestone</w:t>
            </w:r>
          </w:p>
        </w:tc>
        <w:tc>
          <w:tcPr>
            <w:tcW w:w="3118" w:type="dxa"/>
          </w:tcPr>
          <w:p w14:paraId="09C4348C"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Status</w:t>
            </w:r>
          </w:p>
        </w:tc>
      </w:tr>
      <w:tr w:rsidR="00A42338" w:rsidRPr="00A42338" w14:paraId="1D80B3DB" w14:textId="77777777" w:rsidTr="00A42338">
        <w:tc>
          <w:tcPr>
            <w:tcW w:w="7225" w:type="dxa"/>
          </w:tcPr>
          <w:p w14:paraId="484CF6E5"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Appointment of B2 Equipment Clerk (WHH)</w:t>
            </w:r>
          </w:p>
        </w:tc>
        <w:tc>
          <w:tcPr>
            <w:tcW w:w="3118" w:type="dxa"/>
          </w:tcPr>
          <w:p w14:paraId="4BA8959E"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r w:rsidR="00A42338" w:rsidRPr="00A42338" w14:paraId="729BBC38" w14:textId="77777777" w:rsidTr="00A42338">
        <w:tc>
          <w:tcPr>
            <w:tcW w:w="7225" w:type="dxa"/>
          </w:tcPr>
          <w:p w14:paraId="6D8089C9"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Full implementation and use of PAS</w:t>
            </w:r>
          </w:p>
        </w:tc>
        <w:tc>
          <w:tcPr>
            <w:tcW w:w="3118" w:type="dxa"/>
          </w:tcPr>
          <w:p w14:paraId="7732CAD1" w14:textId="77777777" w:rsidR="00DC6E29" w:rsidRPr="00A42338" w:rsidRDefault="00DC6E29" w:rsidP="00DC6E29">
            <w:pPr>
              <w:autoSpaceDE/>
              <w:autoSpaceDN/>
              <w:rPr>
                <w:rFonts w:cs="Times New Roman"/>
                <w:color w:val="auto"/>
                <w:sz w:val="20"/>
                <w:szCs w:val="18"/>
                <w:lang w:eastAsia="en-US"/>
              </w:rPr>
            </w:pPr>
            <w:r w:rsidRPr="00A42338">
              <w:rPr>
                <w:rFonts w:cs="Times New Roman"/>
                <w:i/>
                <w:color w:val="auto"/>
                <w:sz w:val="20"/>
                <w:szCs w:val="18"/>
                <w:lang w:eastAsia="en-US"/>
              </w:rPr>
              <w:t>Carried over to MNIP Year 2</w:t>
            </w:r>
          </w:p>
        </w:tc>
      </w:tr>
      <w:tr w:rsidR="00A42338" w:rsidRPr="00A42338" w14:paraId="0D9FA7E8" w14:textId="77777777" w:rsidTr="00A42338">
        <w:tc>
          <w:tcPr>
            <w:tcW w:w="7225" w:type="dxa"/>
          </w:tcPr>
          <w:p w14:paraId="5B9099C4"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Working to improve consistency of connectivity in the community</w:t>
            </w:r>
          </w:p>
        </w:tc>
        <w:tc>
          <w:tcPr>
            <w:tcW w:w="3118" w:type="dxa"/>
          </w:tcPr>
          <w:p w14:paraId="5567E3EC"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r w:rsidR="00A42338" w:rsidRPr="00A42338" w14:paraId="7C4F9A6C" w14:textId="77777777" w:rsidTr="00A42338">
        <w:tc>
          <w:tcPr>
            <w:tcW w:w="7225" w:type="dxa"/>
          </w:tcPr>
          <w:p w14:paraId="40F93A96"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 xml:space="preserve">Estates works for localised improvement </w:t>
            </w:r>
          </w:p>
        </w:tc>
        <w:tc>
          <w:tcPr>
            <w:tcW w:w="3118" w:type="dxa"/>
          </w:tcPr>
          <w:p w14:paraId="34495506"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r w:rsidR="00A42338" w:rsidRPr="00A42338" w14:paraId="4A707698" w14:textId="77777777" w:rsidTr="00A42338">
        <w:tc>
          <w:tcPr>
            <w:tcW w:w="7225" w:type="dxa"/>
          </w:tcPr>
          <w:p w14:paraId="14E419DF"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Refurbishment of MLU (WHH) and remedial works across acute sites</w:t>
            </w:r>
          </w:p>
        </w:tc>
        <w:tc>
          <w:tcPr>
            <w:tcW w:w="3118" w:type="dxa"/>
          </w:tcPr>
          <w:p w14:paraId="0DC14493"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Complete</w:t>
            </w:r>
          </w:p>
        </w:tc>
      </w:tr>
      <w:tr w:rsidR="00A42338" w:rsidRPr="00A42338" w14:paraId="642672E1" w14:textId="77777777" w:rsidTr="00A42338">
        <w:tc>
          <w:tcPr>
            <w:tcW w:w="7225" w:type="dxa"/>
          </w:tcPr>
          <w:p w14:paraId="57829217"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 xml:space="preserve">Relocation of Twinkling Stars (WHH) </w:t>
            </w:r>
          </w:p>
        </w:tc>
        <w:tc>
          <w:tcPr>
            <w:tcW w:w="3118" w:type="dxa"/>
          </w:tcPr>
          <w:p w14:paraId="472B5346"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Overdue</w:t>
            </w:r>
          </w:p>
        </w:tc>
      </w:tr>
      <w:tr w:rsidR="00A42338" w:rsidRPr="00A42338" w14:paraId="3722FC21" w14:textId="77777777" w:rsidTr="00A42338">
        <w:tc>
          <w:tcPr>
            <w:tcW w:w="7225" w:type="dxa"/>
          </w:tcPr>
          <w:p w14:paraId="32120266"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Second Obstetric Theatre (QEQM)</w:t>
            </w:r>
          </w:p>
        </w:tc>
        <w:tc>
          <w:tcPr>
            <w:tcW w:w="3118" w:type="dxa"/>
          </w:tcPr>
          <w:p w14:paraId="77F2C2AA" w14:textId="77777777" w:rsidR="00DC6E29" w:rsidRPr="00A42338" w:rsidRDefault="00DC6E29" w:rsidP="00DC6E29">
            <w:pPr>
              <w:autoSpaceDE/>
              <w:autoSpaceDN/>
              <w:rPr>
                <w:rFonts w:cs="Times New Roman"/>
                <w:color w:val="auto"/>
                <w:sz w:val="20"/>
                <w:szCs w:val="18"/>
                <w:lang w:eastAsia="en-US"/>
              </w:rPr>
            </w:pPr>
            <w:r w:rsidRPr="00A42338">
              <w:rPr>
                <w:rFonts w:cs="Times New Roman"/>
                <w:color w:val="auto"/>
                <w:sz w:val="20"/>
                <w:szCs w:val="18"/>
                <w:lang w:eastAsia="en-US"/>
              </w:rPr>
              <w:t>Overdue</w:t>
            </w:r>
          </w:p>
        </w:tc>
      </w:tr>
    </w:tbl>
    <w:p w14:paraId="34E7CD1B" w14:textId="77777777" w:rsidR="00FD7C6C" w:rsidRPr="00DF0A43" w:rsidRDefault="00FD7C6C" w:rsidP="00FD7C6C">
      <w:pPr>
        <w:adjustRightInd w:val="0"/>
        <w:rPr>
          <w:lang w:eastAsia="en-US"/>
        </w:rPr>
      </w:pPr>
      <w:r w:rsidRPr="00DF0A43">
        <w:rPr>
          <w:lang w:eastAsia="en-US"/>
        </w:rPr>
        <w:lastRenderedPageBreak/>
        <w:t>Over the year we have continued our efforts to focus on key aspects of the improvement plans which includes colleagues from the ICB and NHSE infection control and quality teams to undertake Infection Prevention and Control surveillance across the Maternity Service. Written feedback provided was overwhelmingly positive and recognition of all the work that had been put in place</w:t>
      </w:r>
      <w:r w:rsidR="00546894" w:rsidRPr="00DF0A43">
        <w:rPr>
          <w:lang w:eastAsia="en-US"/>
        </w:rPr>
        <w:t xml:space="preserve"> was given</w:t>
      </w:r>
      <w:r w:rsidRPr="00DF0A43">
        <w:rPr>
          <w:lang w:eastAsia="en-US"/>
        </w:rPr>
        <w:t>. We have also focused on improving both the Diabetes and Enhanced Maternal Care pathways as well as the current referral pathway.</w:t>
      </w:r>
    </w:p>
    <w:p w14:paraId="104127C2" w14:textId="50C22EEA" w:rsidR="001A1ABE" w:rsidRPr="00B869AF" w:rsidRDefault="00DC6E29" w:rsidP="00B869AF">
      <w:pPr>
        <w:autoSpaceDE/>
        <w:autoSpaceDN/>
        <w:spacing w:before="100" w:beforeAutospacing="1" w:after="100" w:afterAutospacing="1"/>
        <w:rPr>
          <w:rFonts w:eastAsia="Times New Roman"/>
        </w:rPr>
      </w:pPr>
      <w:r w:rsidRPr="00DF0A43">
        <w:rPr>
          <w:rFonts w:eastAsia="Times New Roman"/>
        </w:rPr>
        <w:t xml:space="preserve">A declaration of compliance against all 10 CNST Maternity Incentive Scheme </w:t>
      </w:r>
      <w:r w:rsidR="00FD7C6C" w:rsidRPr="00DF0A43">
        <w:rPr>
          <w:rFonts w:eastAsia="Times New Roman"/>
        </w:rPr>
        <w:t xml:space="preserve">actions for </w:t>
      </w:r>
      <w:r w:rsidRPr="00DF0A43">
        <w:rPr>
          <w:rFonts w:eastAsia="Times New Roman"/>
        </w:rPr>
        <w:t>year 5 safety was declared and approved by the Trust following the January</w:t>
      </w:r>
      <w:r w:rsidR="00FD7C6C" w:rsidRPr="00DF0A43">
        <w:rPr>
          <w:rFonts w:eastAsia="Times New Roman"/>
        </w:rPr>
        <w:t xml:space="preserve"> 20</w:t>
      </w:r>
      <w:r w:rsidRPr="00DF0A43">
        <w:rPr>
          <w:rFonts w:eastAsia="Times New Roman"/>
        </w:rPr>
        <w:t xml:space="preserve">24 Trust Board </w:t>
      </w:r>
      <w:r w:rsidR="00546894" w:rsidRPr="00DF0A43">
        <w:rPr>
          <w:rFonts w:eastAsia="Times New Roman"/>
        </w:rPr>
        <w:t xml:space="preserve">meetings </w:t>
      </w:r>
      <w:r w:rsidRPr="00DF0A43">
        <w:rPr>
          <w:rFonts w:eastAsia="Times New Roman"/>
        </w:rPr>
        <w:t xml:space="preserve">and by the ICB. The declaration has been submitted to NHS </w:t>
      </w:r>
      <w:r w:rsidR="00F32753" w:rsidRPr="00DF0A43">
        <w:rPr>
          <w:rFonts w:eastAsia="Times New Roman"/>
        </w:rPr>
        <w:t>R</w:t>
      </w:r>
      <w:r w:rsidRPr="00DF0A43">
        <w:rPr>
          <w:rFonts w:eastAsia="Times New Roman"/>
        </w:rPr>
        <w:t>esolutions.</w:t>
      </w:r>
    </w:p>
    <w:p w14:paraId="2E9EF48D" w14:textId="77777777" w:rsidR="001A1ABE" w:rsidRPr="00005204" w:rsidRDefault="001A1ABE" w:rsidP="00FF2964">
      <w:pPr>
        <w:ind w:left="720"/>
        <w:contextualSpacing/>
        <w:rPr>
          <w:kern w:val="2"/>
          <w:lang w:eastAsia="en-US"/>
          <w14:ligatures w14:val="standardContextual"/>
        </w:rPr>
      </w:pPr>
    </w:p>
    <w:p w14:paraId="23188C1B" w14:textId="77777777" w:rsidR="00FF2964" w:rsidRPr="00005204" w:rsidRDefault="00C378C8" w:rsidP="00562472">
      <w:pPr>
        <w:numPr>
          <w:ilvl w:val="0"/>
          <w:numId w:val="8"/>
        </w:numPr>
        <w:autoSpaceDE/>
        <w:autoSpaceDN/>
        <w:contextualSpacing/>
        <w:rPr>
          <w:b/>
          <w:bCs/>
          <w:kern w:val="2"/>
          <w:lang w:eastAsia="en-US"/>
          <w14:ligatures w14:val="standardContextual"/>
        </w:rPr>
      </w:pPr>
      <w:r>
        <w:rPr>
          <w:b/>
          <w:bCs/>
          <w:kern w:val="2"/>
          <w:lang w:eastAsia="en-US"/>
          <w14:ligatures w14:val="standardContextual"/>
        </w:rPr>
        <w:t xml:space="preserve">Patient: </w:t>
      </w:r>
      <w:r w:rsidR="00FF2964" w:rsidRPr="00005204">
        <w:rPr>
          <w:b/>
          <w:bCs/>
          <w:kern w:val="2"/>
          <w:lang w:eastAsia="en-US"/>
          <w14:ligatures w14:val="standardContextual"/>
        </w:rPr>
        <w:t xml:space="preserve">Timely Access to Services </w:t>
      </w:r>
      <w:r w:rsidR="00955B66">
        <w:rPr>
          <w:b/>
          <w:bCs/>
          <w:kern w:val="2"/>
          <w:lang w:eastAsia="en-US"/>
          <w14:ligatures w14:val="standardContextual"/>
        </w:rPr>
        <w:t xml:space="preserve">– </w:t>
      </w:r>
      <w:r w:rsidR="00126491">
        <w:rPr>
          <w:b/>
          <w:bCs/>
          <w:kern w:val="2"/>
          <w:lang w:eastAsia="en-US"/>
          <w14:ligatures w14:val="standardContextual"/>
        </w:rPr>
        <w:t>Partially Achieved</w:t>
      </w:r>
    </w:p>
    <w:p w14:paraId="7FC3BB33" w14:textId="77777777" w:rsidR="00FF2964" w:rsidRPr="00005204" w:rsidRDefault="00FF2964" w:rsidP="00FF2964">
      <w:pPr>
        <w:autoSpaceDE/>
        <w:autoSpaceDN/>
        <w:ind w:firstLine="720"/>
        <w:rPr>
          <w:rFonts w:ascii="Calibri" w:hAnsi="Calibri" w:cs="Calibri"/>
          <w:b/>
          <w:bCs/>
          <w:color w:val="auto"/>
          <w:lang w:eastAsia="en-US"/>
          <w14:ligatures w14:val="standardContextual"/>
        </w:rPr>
      </w:pPr>
    </w:p>
    <w:p w14:paraId="12F19A1A" w14:textId="77777777" w:rsidR="00FF2964" w:rsidRPr="00F97853" w:rsidRDefault="00FF2964" w:rsidP="002357BE">
      <w:pPr>
        <w:contextualSpacing/>
        <w:rPr>
          <w:color w:val="auto"/>
          <w:kern w:val="2"/>
          <w:lang w:eastAsia="en-US"/>
          <w14:ligatures w14:val="standardContextual"/>
        </w:rPr>
      </w:pPr>
    </w:p>
    <w:p w14:paraId="1240C4CC" w14:textId="77777777" w:rsidR="00CF785F" w:rsidRDefault="00257856" w:rsidP="00AF0232">
      <w:pPr>
        <w:shd w:val="clear" w:color="auto" w:fill="FFFFFF"/>
        <w:autoSpaceDE/>
        <w:autoSpaceDN/>
        <w:ind w:left="720"/>
        <w:rPr>
          <w:color w:val="242424"/>
        </w:rPr>
      </w:pPr>
      <w:r w:rsidRPr="00F97853">
        <w:rPr>
          <w:color w:val="auto"/>
        </w:rPr>
        <w:t xml:space="preserve">Better access to our services is a core part of this year’s organisational </w:t>
      </w:r>
      <w:r w:rsidR="007C48E3" w:rsidRPr="00F97853">
        <w:rPr>
          <w:color w:val="auto"/>
        </w:rPr>
        <w:t xml:space="preserve">objectives. </w:t>
      </w:r>
      <w:r w:rsidR="00AF0232" w:rsidRPr="00F97853">
        <w:rPr>
          <w:color w:val="auto"/>
        </w:rPr>
        <w:t>We w</w:t>
      </w:r>
      <w:r w:rsidR="00FF2964" w:rsidRPr="00F97853">
        <w:rPr>
          <w:color w:val="auto"/>
        </w:rPr>
        <w:t xml:space="preserve">ill </w:t>
      </w:r>
      <w:r w:rsidR="00FF2964" w:rsidRPr="00005204">
        <w:rPr>
          <w:color w:val="242424"/>
        </w:rPr>
        <w:t xml:space="preserve">aim to further embed the work of last year whilst addressing areas of staff responses to deteriorating patients which includes prompt identification, escalation with a timely response which aligns with the </w:t>
      </w:r>
      <w:r w:rsidR="009213EF">
        <w:rPr>
          <w:color w:val="242424"/>
        </w:rPr>
        <w:t>R</w:t>
      </w:r>
      <w:r w:rsidR="00FF2964" w:rsidRPr="00005204">
        <w:rPr>
          <w:color w:val="242424"/>
        </w:rPr>
        <w:t xml:space="preserve">oyal </w:t>
      </w:r>
      <w:r w:rsidR="009213EF">
        <w:rPr>
          <w:color w:val="auto"/>
        </w:rPr>
        <w:t>C</w:t>
      </w:r>
      <w:r w:rsidR="00FF2964" w:rsidRPr="00005204">
        <w:rPr>
          <w:color w:val="auto"/>
        </w:rPr>
        <w:t>ollege</w:t>
      </w:r>
      <w:r w:rsidR="00FF2964" w:rsidRPr="00005204">
        <w:rPr>
          <w:color w:val="242424"/>
        </w:rPr>
        <w:t xml:space="preserve"> of </w:t>
      </w:r>
      <w:r w:rsidR="009213EF">
        <w:rPr>
          <w:color w:val="242424"/>
        </w:rPr>
        <w:t>P</w:t>
      </w:r>
      <w:r w:rsidR="00FF2964" w:rsidRPr="00005204">
        <w:rPr>
          <w:color w:val="242424"/>
        </w:rPr>
        <w:t xml:space="preserve">hysicians (RCP) guidance. </w:t>
      </w:r>
      <w:r w:rsidR="00AF0232">
        <w:rPr>
          <w:color w:val="242424"/>
        </w:rPr>
        <w:t xml:space="preserve">We </w:t>
      </w:r>
      <w:r w:rsidR="00FF2964" w:rsidRPr="00005204">
        <w:rPr>
          <w:color w:val="242424"/>
        </w:rPr>
        <w:t xml:space="preserve">continue to monitor compliance of </w:t>
      </w:r>
      <w:r w:rsidR="009213EF">
        <w:rPr>
          <w:color w:val="242424"/>
        </w:rPr>
        <w:t>T</w:t>
      </w:r>
      <w:r w:rsidR="00FF2964" w:rsidRPr="00005204">
        <w:rPr>
          <w:color w:val="242424"/>
        </w:rPr>
        <w:t xml:space="preserve">reatment and </w:t>
      </w:r>
      <w:r w:rsidR="009213EF">
        <w:rPr>
          <w:color w:val="242424"/>
        </w:rPr>
        <w:t>E</w:t>
      </w:r>
      <w:r w:rsidR="00FF2964" w:rsidRPr="00005204">
        <w:rPr>
          <w:color w:val="242424"/>
        </w:rPr>
        <w:t xml:space="preserve">scalation </w:t>
      </w:r>
      <w:r w:rsidR="009213EF">
        <w:rPr>
          <w:color w:val="242424"/>
        </w:rPr>
        <w:t>P</w:t>
      </w:r>
      <w:r w:rsidR="00FF2964" w:rsidRPr="00005204">
        <w:rPr>
          <w:color w:val="242424"/>
        </w:rPr>
        <w:t xml:space="preserve">lanning (TEP) as the implementation of </w:t>
      </w:r>
      <w:r w:rsidR="009213EF">
        <w:rPr>
          <w:color w:val="242424"/>
        </w:rPr>
        <w:t>Recommended Summary Plan for Emergency Care and Treatment (</w:t>
      </w:r>
      <w:proofErr w:type="spellStart"/>
      <w:r w:rsidR="00FF2964" w:rsidRPr="00005204">
        <w:rPr>
          <w:color w:val="242424"/>
        </w:rPr>
        <w:t>ReSPECT</w:t>
      </w:r>
      <w:proofErr w:type="spellEnd"/>
      <w:r w:rsidR="009213EF">
        <w:rPr>
          <w:color w:val="242424"/>
        </w:rPr>
        <w:t>)</w:t>
      </w:r>
      <w:r w:rsidR="00FF2964" w:rsidRPr="00005204">
        <w:rPr>
          <w:color w:val="242424"/>
        </w:rPr>
        <w:t xml:space="preserve"> is planned for 2024. The expectation is that </w:t>
      </w:r>
      <w:r w:rsidR="00AF0232">
        <w:rPr>
          <w:color w:val="242424"/>
        </w:rPr>
        <w:t>we</w:t>
      </w:r>
      <w:r w:rsidR="00FF2964" w:rsidRPr="00005204">
        <w:rPr>
          <w:color w:val="242424"/>
        </w:rPr>
        <w:t xml:space="preserve"> will see a reduction of harm and an increase of appropriate </w:t>
      </w:r>
      <w:r w:rsidR="00DF0A43" w:rsidRPr="00005204">
        <w:rPr>
          <w:color w:val="242424"/>
        </w:rPr>
        <w:t>escalation.</w:t>
      </w:r>
    </w:p>
    <w:p w14:paraId="0C78C268" w14:textId="194BF69E" w:rsidR="005439D4" w:rsidRDefault="00CF785F" w:rsidP="00AF0232">
      <w:pPr>
        <w:shd w:val="clear" w:color="auto" w:fill="FFFFFF"/>
        <w:autoSpaceDE/>
        <w:autoSpaceDN/>
        <w:ind w:left="720"/>
        <w:rPr>
          <w:rFonts w:ascii="Calibri" w:hAnsi="Calibri" w:cs="Calibri"/>
          <w:color w:val="auto"/>
        </w:rPr>
      </w:pPr>
      <w:r>
        <w:rPr>
          <w:rFonts w:ascii="Calibri" w:hAnsi="Calibri" w:cs="Calibri"/>
          <w:color w:val="auto"/>
        </w:rPr>
        <w:t xml:space="preserve"> </w:t>
      </w:r>
    </w:p>
    <w:p w14:paraId="6B9EB9B9" w14:textId="77777777" w:rsidR="00CF785F" w:rsidRDefault="00AF0232" w:rsidP="00AF0232">
      <w:pPr>
        <w:shd w:val="clear" w:color="auto" w:fill="FFFFFF"/>
        <w:autoSpaceDE/>
        <w:autoSpaceDN/>
        <w:ind w:left="720"/>
        <w:rPr>
          <w:rFonts w:eastAsia="Times New Roman"/>
          <w:color w:val="auto"/>
        </w:rPr>
      </w:pPr>
      <w:r>
        <w:rPr>
          <w:rFonts w:eastAsia="Times New Roman"/>
          <w:color w:val="auto"/>
        </w:rPr>
        <w:t>In 202</w:t>
      </w:r>
      <w:r w:rsidR="007C48E3">
        <w:rPr>
          <w:rFonts w:eastAsia="Times New Roman"/>
          <w:color w:val="auto"/>
        </w:rPr>
        <w:t>2</w:t>
      </w:r>
      <w:r>
        <w:rPr>
          <w:rFonts w:eastAsia="Times New Roman"/>
          <w:color w:val="auto"/>
        </w:rPr>
        <w:t>/</w:t>
      </w:r>
      <w:r w:rsidR="007C48E3">
        <w:rPr>
          <w:rFonts w:eastAsia="Times New Roman"/>
          <w:color w:val="auto"/>
        </w:rPr>
        <w:t>23</w:t>
      </w:r>
      <w:r>
        <w:rPr>
          <w:rFonts w:eastAsia="Times New Roman"/>
          <w:color w:val="auto"/>
        </w:rPr>
        <w:t xml:space="preserve"> we established the </w:t>
      </w:r>
      <w:r w:rsidR="001D1E63" w:rsidRPr="00AF0232">
        <w:rPr>
          <w:rFonts w:eastAsia="Times New Roman"/>
          <w:color w:val="auto"/>
        </w:rPr>
        <w:t>Emergency Care Delivery Group</w:t>
      </w:r>
      <w:r>
        <w:rPr>
          <w:rFonts w:eastAsia="Times New Roman"/>
          <w:color w:val="auto"/>
        </w:rPr>
        <w:t xml:space="preserve">, </w:t>
      </w:r>
      <w:r w:rsidR="001D1E63" w:rsidRPr="00AF0232">
        <w:rPr>
          <w:rFonts w:eastAsia="Times New Roman"/>
          <w:color w:val="auto"/>
        </w:rPr>
        <w:t xml:space="preserve">with a remit to coordinate improvement activities across the urgent and emergency care internal pathways.  </w:t>
      </w:r>
      <w:r>
        <w:rPr>
          <w:rFonts w:eastAsia="Times New Roman"/>
          <w:color w:val="auto"/>
        </w:rPr>
        <w:t>We</w:t>
      </w:r>
      <w:r w:rsidR="001D1E63" w:rsidRPr="00AF0232">
        <w:rPr>
          <w:rFonts w:eastAsia="Times New Roman"/>
          <w:color w:val="auto"/>
        </w:rPr>
        <w:t xml:space="preserve"> focused on </w:t>
      </w:r>
      <w:r w:rsidRPr="00AF0232">
        <w:rPr>
          <w:rFonts w:eastAsia="Times New Roman"/>
          <w:color w:val="auto"/>
        </w:rPr>
        <w:t>standardising</w:t>
      </w:r>
      <w:r w:rsidR="001D1E63" w:rsidRPr="00AF0232">
        <w:rPr>
          <w:rFonts w:eastAsia="Times New Roman"/>
          <w:color w:val="auto"/>
        </w:rPr>
        <w:t xml:space="preserve"> opportunities across the three hospital sites with regards to best practice in managing internal flow, with a particular focus on the front door services and configuration of services to reduce the length of time patients are spending in hospital, reduce delays in the patient pathway and reduce the number of avoidable admissions by providing alternative services to an inpatient admission.</w:t>
      </w:r>
    </w:p>
    <w:p w14:paraId="5A45A9BB" w14:textId="1DBCB5FF" w:rsidR="00AF0232" w:rsidRDefault="00CF785F" w:rsidP="00AF0232">
      <w:pPr>
        <w:shd w:val="clear" w:color="auto" w:fill="FFFFFF"/>
        <w:autoSpaceDE/>
        <w:autoSpaceDN/>
        <w:ind w:left="720"/>
        <w:rPr>
          <w:rFonts w:ascii="Calibri" w:hAnsi="Calibri" w:cs="Calibri"/>
          <w:color w:val="auto"/>
        </w:rPr>
      </w:pPr>
      <w:r>
        <w:rPr>
          <w:rFonts w:ascii="Calibri" w:hAnsi="Calibri" w:cs="Calibri"/>
          <w:color w:val="auto"/>
        </w:rPr>
        <w:t xml:space="preserve"> </w:t>
      </w:r>
    </w:p>
    <w:p w14:paraId="3D8D442C" w14:textId="77777777" w:rsidR="00AF0232" w:rsidRPr="00AF0232" w:rsidRDefault="001D1E63" w:rsidP="00AF0232">
      <w:pPr>
        <w:shd w:val="clear" w:color="auto" w:fill="FFFFFF"/>
        <w:autoSpaceDE/>
        <w:autoSpaceDN/>
        <w:ind w:left="720"/>
        <w:rPr>
          <w:rFonts w:ascii="Calibri" w:hAnsi="Calibri" w:cs="Calibri"/>
          <w:color w:val="auto"/>
        </w:rPr>
      </w:pPr>
      <w:r w:rsidRPr="00AF0232">
        <w:rPr>
          <w:color w:val="auto"/>
          <w:lang w:val="en-US"/>
        </w:rPr>
        <w:t xml:space="preserve">The advancement of same day emergency care services, medical assessment units and frailty models were the </w:t>
      </w:r>
      <w:r w:rsidR="00AF0232" w:rsidRPr="00AF0232">
        <w:rPr>
          <w:color w:val="auto"/>
          <w:lang w:val="en-US"/>
        </w:rPr>
        <w:t>focus</w:t>
      </w:r>
      <w:r w:rsidRPr="00AF0232">
        <w:rPr>
          <w:color w:val="auto"/>
          <w:lang w:val="en-US"/>
        </w:rPr>
        <w:t xml:space="preserve"> at </w:t>
      </w:r>
      <w:r w:rsidR="00AF0232" w:rsidRPr="00AF0232">
        <w:rPr>
          <w:color w:val="auto"/>
          <w:lang w:val="en-US"/>
        </w:rPr>
        <w:t>both acute</w:t>
      </w:r>
      <w:r w:rsidRPr="00AF0232">
        <w:rPr>
          <w:color w:val="auto"/>
          <w:lang w:val="en-US"/>
        </w:rPr>
        <w:t xml:space="preserve"> sites</w:t>
      </w:r>
      <w:r w:rsidR="00AF0232">
        <w:rPr>
          <w:color w:val="auto"/>
          <w:lang w:val="en-US"/>
        </w:rPr>
        <w:t xml:space="preserve">. We also introduced </w:t>
      </w:r>
      <w:r w:rsidRPr="00AF0232">
        <w:rPr>
          <w:color w:val="auto"/>
          <w:lang w:val="en-US"/>
        </w:rPr>
        <w:t>transit lounges to support the timely discharge of patients</w:t>
      </w:r>
      <w:r w:rsidR="00AF0232">
        <w:rPr>
          <w:color w:val="auto"/>
          <w:lang w:val="en-US"/>
        </w:rPr>
        <w:t>. With</w:t>
      </w:r>
      <w:r w:rsidRPr="00AF0232">
        <w:rPr>
          <w:color w:val="auto"/>
          <w:lang w:val="en-US"/>
        </w:rPr>
        <w:t xml:space="preserve"> a short length of </w:t>
      </w:r>
      <w:r w:rsidR="00AF0232" w:rsidRPr="00AF0232">
        <w:rPr>
          <w:color w:val="auto"/>
          <w:lang w:val="en-US"/>
        </w:rPr>
        <w:t xml:space="preserve">stay </w:t>
      </w:r>
      <w:r w:rsidR="00AF0232">
        <w:rPr>
          <w:color w:val="auto"/>
          <w:lang w:val="en-US"/>
        </w:rPr>
        <w:t xml:space="preserve">and </w:t>
      </w:r>
      <w:r w:rsidR="00AF0232" w:rsidRPr="00AF0232">
        <w:rPr>
          <w:color w:val="auto"/>
          <w:lang w:val="en-US"/>
        </w:rPr>
        <w:t>the</w:t>
      </w:r>
      <w:r w:rsidRPr="00AF0232">
        <w:rPr>
          <w:color w:val="auto"/>
          <w:lang w:val="en-US"/>
        </w:rPr>
        <w:t xml:space="preserve"> reconfiguration of the wards at QEQM</w:t>
      </w:r>
      <w:r w:rsidR="00322FCD">
        <w:rPr>
          <w:color w:val="auto"/>
          <w:lang w:val="en-US"/>
        </w:rPr>
        <w:t xml:space="preserve"> these </w:t>
      </w:r>
      <w:r w:rsidR="00DF0A43">
        <w:rPr>
          <w:color w:val="auto"/>
          <w:lang w:val="en-US"/>
        </w:rPr>
        <w:t>improvements</w:t>
      </w:r>
      <w:r w:rsidR="00322FCD">
        <w:rPr>
          <w:color w:val="auto"/>
          <w:lang w:val="en-US"/>
        </w:rPr>
        <w:t xml:space="preserve"> </w:t>
      </w:r>
      <w:r w:rsidRPr="00AF0232">
        <w:rPr>
          <w:color w:val="auto"/>
          <w:lang w:val="en-US"/>
        </w:rPr>
        <w:t xml:space="preserve">also supported patients to be cared for in the right place at the right time, as did the </w:t>
      </w:r>
      <w:proofErr w:type="spellStart"/>
      <w:r w:rsidRPr="00AF0232">
        <w:rPr>
          <w:color w:val="auto"/>
          <w:lang w:val="en-US"/>
        </w:rPr>
        <w:t>finali</w:t>
      </w:r>
      <w:r w:rsidR="00AF0232">
        <w:rPr>
          <w:color w:val="auto"/>
          <w:lang w:val="en-US"/>
        </w:rPr>
        <w:t>s</w:t>
      </w:r>
      <w:r w:rsidRPr="00AF0232">
        <w:rPr>
          <w:color w:val="auto"/>
          <w:lang w:val="en-US"/>
        </w:rPr>
        <w:t>ation</w:t>
      </w:r>
      <w:proofErr w:type="spellEnd"/>
      <w:r w:rsidRPr="00AF0232">
        <w:rPr>
          <w:color w:val="auto"/>
          <w:lang w:val="en-US"/>
        </w:rPr>
        <w:t xml:space="preserve"> of the E</w:t>
      </w:r>
      <w:r w:rsidR="00307E83">
        <w:rPr>
          <w:color w:val="auto"/>
          <w:lang w:val="en-US"/>
        </w:rPr>
        <w:t xml:space="preserve">mergency </w:t>
      </w:r>
      <w:r w:rsidRPr="00AF0232">
        <w:rPr>
          <w:color w:val="auto"/>
          <w:lang w:val="en-US"/>
        </w:rPr>
        <w:t>D</w:t>
      </w:r>
      <w:r w:rsidR="00307E83">
        <w:rPr>
          <w:color w:val="auto"/>
          <w:lang w:val="en-US"/>
        </w:rPr>
        <w:t>epartment</w:t>
      </w:r>
      <w:r w:rsidRPr="00AF0232">
        <w:rPr>
          <w:color w:val="auto"/>
          <w:lang w:val="en-US"/>
        </w:rPr>
        <w:t xml:space="preserve"> reconfigurations at both acute sites.</w:t>
      </w:r>
    </w:p>
    <w:p w14:paraId="6F7D32A2" w14:textId="77777777" w:rsidR="00AF0232" w:rsidRDefault="00AF0232" w:rsidP="00AF0232">
      <w:pPr>
        <w:shd w:val="clear" w:color="auto" w:fill="FFFFFF"/>
        <w:autoSpaceDE/>
        <w:autoSpaceDN/>
        <w:ind w:left="720"/>
        <w:rPr>
          <w:rFonts w:ascii="Calibri" w:hAnsi="Calibri" w:cs="Calibri"/>
          <w:color w:val="auto"/>
        </w:rPr>
      </w:pPr>
    </w:p>
    <w:p w14:paraId="310C6B36" w14:textId="77777777" w:rsidR="001D1E63" w:rsidRPr="00AF0232" w:rsidRDefault="00AF0232" w:rsidP="00AF0232">
      <w:pPr>
        <w:shd w:val="clear" w:color="auto" w:fill="FFFFFF"/>
        <w:autoSpaceDE/>
        <w:autoSpaceDN/>
        <w:ind w:left="720"/>
        <w:rPr>
          <w:rFonts w:ascii="Calibri" w:hAnsi="Calibri" w:cs="Calibri"/>
          <w:color w:val="auto"/>
        </w:rPr>
      </w:pPr>
      <w:r w:rsidRPr="00AF0232">
        <w:rPr>
          <w:color w:val="auto"/>
          <w:lang w:val="en-US"/>
        </w:rPr>
        <w:t>T</w:t>
      </w:r>
      <w:r w:rsidR="001D1E63" w:rsidRPr="00AF0232">
        <w:rPr>
          <w:color w:val="auto"/>
          <w:lang w:val="en-US"/>
        </w:rPr>
        <w:t xml:space="preserve">here </w:t>
      </w:r>
      <w:r w:rsidRPr="00AF0232">
        <w:rPr>
          <w:color w:val="auto"/>
          <w:lang w:val="en-US"/>
        </w:rPr>
        <w:t>continues to be</w:t>
      </w:r>
      <w:r w:rsidR="001D1E63" w:rsidRPr="00AF0232">
        <w:rPr>
          <w:color w:val="auto"/>
          <w:lang w:val="en-US"/>
        </w:rPr>
        <w:t xml:space="preserve"> significant opportunities to improve the timeliness of care for our patients, and that will remain a focus in 2024/5</w:t>
      </w:r>
      <w:r w:rsidRPr="00AF0232">
        <w:rPr>
          <w:color w:val="auto"/>
          <w:lang w:val="en-US"/>
        </w:rPr>
        <w:t>. Despite</w:t>
      </w:r>
      <w:r w:rsidR="001D1E63" w:rsidRPr="00AF0232">
        <w:rPr>
          <w:color w:val="auto"/>
          <w:lang w:val="en-US"/>
        </w:rPr>
        <w:t xml:space="preserve"> a 4</w:t>
      </w:r>
      <w:r w:rsidRPr="00AF0232">
        <w:rPr>
          <w:color w:val="auto"/>
          <w:lang w:val="en-US"/>
        </w:rPr>
        <w:t>% increase</w:t>
      </w:r>
      <w:r w:rsidR="001D1E63" w:rsidRPr="00AF0232">
        <w:rPr>
          <w:color w:val="auto"/>
          <w:lang w:val="en-US"/>
        </w:rPr>
        <w:t xml:space="preserve"> in E</w:t>
      </w:r>
      <w:r w:rsidR="005439D4">
        <w:rPr>
          <w:color w:val="auto"/>
          <w:lang w:val="en-US"/>
        </w:rPr>
        <w:t xml:space="preserve">mergency </w:t>
      </w:r>
      <w:r w:rsidR="001D1E63" w:rsidRPr="00AF0232">
        <w:rPr>
          <w:color w:val="auto"/>
          <w:lang w:val="en-US"/>
        </w:rPr>
        <w:t>D</w:t>
      </w:r>
      <w:r w:rsidR="005439D4">
        <w:rPr>
          <w:color w:val="auto"/>
          <w:lang w:val="en-US"/>
        </w:rPr>
        <w:t>epartment</w:t>
      </w:r>
      <w:r w:rsidR="001D1E63" w:rsidRPr="00AF0232">
        <w:rPr>
          <w:color w:val="auto"/>
          <w:lang w:val="en-US"/>
        </w:rPr>
        <w:t xml:space="preserve"> attendances during the </w:t>
      </w:r>
      <w:r w:rsidRPr="00AF0232">
        <w:rPr>
          <w:color w:val="auto"/>
          <w:lang w:val="en-US"/>
        </w:rPr>
        <w:t>year, there</w:t>
      </w:r>
      <w:r w:rsidR="001D1E63" w:rsidRPr="00AF0232">
        <w:rPr>
          <w:color w:val="auto"/>
          <w:lang w:val="en-US"/>
        </w:rPr>
        <w:t xml:space="preserve"> was a reduction of 1% in the number of patients waiting over 12 hours in the department and a 3% improvement against the </w:t>
      </w:r>
      <w:r w:rsidRPr="00AF0232">
        <w:rPr>
          <w:color w:val="auto"/>
          <w:lang w:val="en-US"/>
        </w:rPr>
        <w:t>4-hour</w:t>
      </w:r>
      <w:r w:rsidR="001D1E63" w:rsidRPr="00AF0232">
        <w:rPr>
          <w:color w:val="auto"/>
          <w:lang w:val="en-US"/>
        </w:rPr>
        <w:t xml:space="preserve"> target.</w:t>
      </w:r>
    </w:p>
    <w:p w14:paraId="4479C1EC" w14:textId="77777777" w:rsidR="00FF2964" w:rsidRPr="00AF0232" w:rsidRDefault="00FF2964" w:rsidP="00FF2964">
      <w:pPr>
        <w:autoSpaceDE/>
        <w:autoSpaceDN/>
        <w:rPr>
          <w:color w:val="auto"/>
          <w:sz w:val="22"/>
          <w:szCs w:val="22"/>
          <w:lang w:eastAsia="en-US"/>
          <w14:ligatures w14:val="standardContextual"/>
        </w:rPr>
      </w:pPr>
    </w:p>
    <w:p w14:paraId="0E114345" w14:textId="77777777" w:rsidR="003460A6" w:rsidRPr="003460A6" w:rsidRDefault="003460A6" w:rsidP="003460A6"/>
    <w:p w14:paraId="474E5AF3" w14:textId="77777777" w:rsidR="00DD6052" w:rsidRDefault="00DD6052">
      <w:pPr>
        <w:autoSpaceDE/>
        <w:autoSpaceDN/>
        <w:spacing w:after="160" w:line="259" w:lineRule="auto"/>
        <w:rPr>
          <w:b/>
          <w:color w:val="0070C0"/>
          <w:sz w:val="36"/>
          <w:szCs w:val="36"/>
        </w:rPr>
      </w:pPr>
      <w:r>
        <w:br w:type="page"/>
      </w:r>
    </w:p>
    <w:p w14:paraId="2403EE8D" w14:textId="77777777" w:rsidR="00C80016" w:rsidRPr="002A22F6" w:rsidRDefault="00C80016" w:rsidP="006335EE">
      <w:pPr>
        <w:pStyle w:val="Heading3"/>
      </w:pPr>
      <w:bookmarkStart w:id="17" w:name="_Toc170466368"/>
      <w:r w:rsidRPr="002A22F6">
        <w:lastRenderedPageBreak/>
        <w:t>Quality Priorities for 2024/25</w:t>
      </w:r>
      <w:bookmarkEnd w:id="17"/>
    </w:p>
    <w:p w14:paraId="45E35BA2" w14:textId="77777777" w:rsidR="00AE159D" w:rsidRDefault="00AE159D" w:rsidP="00AE159D"/>
    <w:p w14:paraId="3E3F2979" w14:textId="77777777" w:rsidR="00AE159D" w:rsidRPr="00AE159D" w:rsidRDefault="00AE159D" w:rsidP="00AE159D">
      <w:r>
        <w:rPr>
          <w:noProof/>
        </w:rPr>
        <w:drawing>
          <wp:inline distT="0" distB="0" distL="0" distR="0" wp14:anchorId="716058F9" wp14:editId="0A5AE4A2">
            <wp:extent cx="6120100" cy="3704896"/>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149"/>
                    <a:stretch/>
                  </pic:blipFill>
                  <pic:spPr bwMode="auto">
                    <a:xfrm>
                      <a:off x="0" y="0"/>
                      <a:ext cx="6120130" cy="3704914"/>
                    </a:xfrm>
                    <a:prstGeom prst="rect">
                      <a:avLst/>
                    </a:prstGeom>
                    <a:noFill/>
                    <a:ln>
                      <a:noFill/>
                    </a:ln>
                    <a:extLst>
                      <a:ext uri="{53640926-AAD7-44D8-BBD7-CCE9431645EC}">
                        <a14:shadowObscured xmlns:a14="http://schemas.microsoft.com/office/drawing/2010/main"/>
                      </a:ext>
                    </a:extLst>
                  </pic:spPr>
                </pic:pic>
              </a:graphicData>
            </a:graphic>
          </wp:inline>
        </w:drawing>
      </w:r>
    </w:p>
    <w:p w14:paraId="1826D5B6" w14:textId="77777777" w:rsidR="00FE72F5" w:rsidRDefault="00FE72F5" w:rsidP="003E6397"/>
    <w:p w14:paraId="24E156EC" w14:textId="77777777" w:rsidR="003570C6" w:rsidRDefault="00795B15" w:rsidP="00A43526">
      <w:r>
        <w:t xml:space="preserve">Our Quality Priorities for 2024/25 have been developed either to help us deliver our long-term strategic objectives, part of the We </w:t>
      </w:r>
      <w:r w:rsidR="00F32753">
        <w:t>C</w:t>
      </w:r>
      <w:r>
        <w:t xml:space="preserve">are system of improvement, or to enable the Trust to deliver its commitment to improve its external oversight rating. </w:t>
      </w:r>
      <w:r w:rsidR="00127559">
        <w:t>T</w:t>
      </w:r>
      <w:r>
        <w:t>o do this the Trust has agreed 14 criteria with our external partners</w:t>
      </w:r>
      <w:r w:rsidR="00F32753">
        <w:t xml:space="preserve"> that make up our Integrated Improvement Plan (IIP). These criteria align with our </w:t>
      </w:r>
      <w:r w:rsidR="003570C6">
        <w:t>annual objectives.</w:t>
      </w:r>
      <w:r>
        <w:t xml:space="preserve"> It is vital that we prioritise work that enables us to progress to these objectives.</w:t>
      </w:r>
      <w:r w:rsidR="00127559">
        <w:t xml:space="preserve"> </w:t>
      </w:r>
    </w:p>
    <w:p w14:paraId="73D0713A" w14:textId="77777777" w:rsidR="003570C6" w:rsidRPr="00DF0A43" w:rsidRDefault="003570C6" w:rsidP="00A43526"/>
    <w:p w14:paraId="1E94A194" w14:textId="77777777" w:rsidR="00FE72F5" w:rsidRPr="00DF0A43" w:rsidRDefault="003570C6" w:rsidP="00A43526">
      <w:r w:rsidRPr="00DF0A43">
        <w:t>Our Quality Priorities</w:t>
      </w:r>
      <w:r w:rsidR="00DF0A43" w:rsidRPr="00DF0A43">
        <w:t xml:space="preserve"> </w:t>
      </w:r>
      <w:r w:rsidR="00127559" w:rsidRPr="00DF0A43">
        <w:t xml:space="preserve">have been </w:t>
      </w:r>
      <w:r w:rsidR="00A43526" w:rsidRPr="00DF0A43">
        <w:t xml:space="preserve">reviewed by our Governors as well as being presented to our Clinical Management Executive Group, Quality and Safety Committee and the Trust Board. Our </w:t>
      </w:r>
      <w:r w:rsidRPr="00DF0A43">
        <w:t>P</w:t>
      </w:r>
      <w:r w:rsidR="00A43526" w:rsidRPr="00DF0A43">
        <w:t xml:space="preserve">atient Voice team will also ask some of our </w:t>
      </w:r>
      <w:r w:rsidRPr="00DF0A43">
        <w:t>patient partners</w:t>
      </w:r>
      <w:r w:rsidR="00A43526" w:rsidRPr="00DF0A43">
        <w:t xml:space="preserve"> to review our Quality Accounts</w:t>
      </w:r>
      <w:r w:rsidR="004C34EF" w:rsidRPr="00DF0A43">
        <w:t xml:space="preserve"> and feedback</w:t>
      </w:r>
      <w:r w:rsidR="00A43526" w:rsidRPr="00DF0A43">
        <w:t xml:space="preserve">.  In preparation for next year we are designing a new process which will be more collaborative </w:t>
      </w:r>
      <w:r w:rsidR="004C34EF" w:rsidRPr="00DF0A43">
        <w:t xml:space="preserve">process with the inclusion of our </w:t>
      </w:r>
      <w:r w:rsidR="00A43526" w:rsidRPr="00DF0A43">
        <w:t xml:space="preserve">staff and patients in the design of these accounts. </w:t>
      </w:r>
    </w:p>
    <w:p w14:paraId="470766A2" w14:textId="77777777" w:rsidR="00A43526" w:rsidRPr="00005204" w:rsidRDefault="00A43526" w:rsidP="00A43526">
      <w:pPr>
        <w:rPr>
          <w:b/>
          <w:bCs/>
          <w:color w:val="auto"/>
        </w:rPr>
      </w:pPr>
    </w:p>
    <w:p w14:paraId="01F933B7" w14:textId="77777777" w:rsidR="00C80016" w:rsidRPr="00005204" w:rsidRDefault="00C80016" w:rsidP="00562472">
      <w:pPr>
        <w:pStyle w:val="ListParagraph"/>
        <w:numPr>
          <w:ilvl w:val="0"/>
          <w:numId w:val="27"/>
        </w:numPr>
        <w:autoSpaceDE/>
        <w:autoSpaceDN/>
        <w:rPr>
          <w:b/>
          <w:bCs/>
          <w:kern w:val="2"/>
          <w:lang w:eastAsia="en-US"/>
          <w14:ligatures w14:val="standardContextual"/>
        </w:rPr>
      </w:pPr>
      <w:r w:rsidRPr="00005204">
        <w:rPr>
          <w:b/>
          <w:bCs/>
          <w:kern w:val="2"/>
          <w:lang w:eastAsia="en-US"/>
          <w14:ligatures w14:val="standardContextual"/>
        </w:rPr>
        <w:t>Implementing National Patient Safety Strategy, (prioritising PSIRF)</w:t>
      </w:r>
    </w:p>
    <w:p w14:paraId="5041A54F" w14:textId="77777777" w:rsidR="00C80016" w:rsidRPr="00C80016" w:rsidRDefault="00C80016" w:rsidP="00005204">
      <w:pPr>
        <w:autoSpaceDE/>
        <w:autoSpaceDN/>
        <w:rPr>
          <w:rFonts w:ascii="Calibri" w:hAnsi="Calibri" w:cs="Calibri"/>
          <w:color w:val="auto"/>
          <w:lang w:eastAsia="en-US"/>
          <w14:ligatures w14:val="standardContextual"/>
        </w:rPr>
      </w:pPr>
    </w:p>
    <w:p w14:paraId="016F9987" w14:textId="77777777" w:rsidR="00005204" w:rsidRPr="00347390" w:rsidRDefault="00242C8D" w:rsidP="00005204">
      <w:pPr>
        <w:autoSpaceDE/>
        <w:autoSpaceDN/>
        <w:ind w:left="360"/>
        <w:rPr>
          <w:color w:val="FF0000"/>
          <w:lang w:eastAsia="en-US"/>
          <w14:ligatures w14:val="standardContextual"/>
        </w:rPr>
      </w:pPr>
      <w:r w:rsidRPr="00F97853">
        <w:rPr>
          <w:color w:val="auto"/>
          <w:lang w:eastAsia="en-US"/>
          <w14:ligatures w14:val="standardContextual"/>
        </w:rPr>
        <w:t>As part of the Trust</w:t>
      </w:r>
      <w:r w:rsidR="007C48E3" w:rsidRPr="00F97853">
        <w:rPr>
          <w:color w:val="auto"/>
          <w:lang w:eastAsia="en-US"/>
          <w14:ligatures w14:val="standardContextual"/>
        </w:rPr>
        <w:t>’</w:t>
      </w:r>
      <w:r w:rsidRPr="00F97853">
        <w:rPr>
          <w:color w:val="auto"/>
          <w:lang w:eastAsia="en-US"/>
          <w14:ligatures w14:val="standardContextual"/>
        </w:rPr>
        <w:t>s priority for Quality and Safety</w:t>
      </w:r>
      <w:r w:rsidR="00795B15">
        <w:rPr>
          <w:color w:val="auto"/>
          <w:lang w:eastAsia="en-US"/>
          <w14:ligatures w14:val="standardContextual"/>
        </w:rPr>
        <w:t xml:space="preserve"> of which one measurement is a reduction in harm to patients</w:t>
      </w:r>
      <w:r w:rsidRPr="00F97853">
        <w:rPr>
          <w:color w:val="auto"/>
          <w:lang w:eastAsia="en-US"/>
          <w14:ligatures w14:val="standardContextual"/>
        </w:rPr>
        <w:t xml:space="preserve">, </w:t>
      </w:r>
      <w:r>
        <w:rPr>
          <w:color w:val="auto"/>
          <w:lang w:eastAsia="en-US"/>
          <w14:ligatures w14:val="standardContextual"/>
        </w:rPr>
        <w:t>t</w:t>
      </w:r>
      <w:r w:rsidR="00C80016" w:rsidRPr="00005204">
        <w:rPr>
          <w:color w:val="auto"/>
          <w:lang w:eastAsia="en-US"/>
          <w14:ligatures w14:val="standardContextual"/>
        </w:rPr>
        <w:t xml:space="preserve">he Trust will continue to focus on the implementation of the transformational work required to fully implement the Patient Safety Incident Response Framework. Key areas of focus will be work related to patient safety culture, a new investigation methodology and </w:t>
      </w:r>
      <w:r w:rsidR="00C27B82">
        <w:rPr>
          <w:color w:val="auto"/>
          <w:lang w:eastAsia="en-US"/>
          <w14:ligatures w14:val="standardContextual"/>
        </w:rPr>
        <w:t xml:space="preserve">improved </w:t>
      </w:r>
      <w:r w:rsidR="00C80016" w:rsidRPr="00005204">
        <w:rPr>
          <w:color w:val="auto"/>
          <w:lang w:eastAsia="en-US"/>
          <w14:ligatures w14:val="standardContextual"/>
        </w:rPr>
        <w:t xml:space="preserve">patient </w:t>
      </w:r>
      <w:r w:rsidR="00C27B82">
        <w:rPr>
          <w:color w:val="auto"/>
          <w:lang w:eastAsia="en-US"/>
          <w14:ligatures w14:val="standardContextual"/>
        </w:rPr>
        <w:t xml:space="preserve">and staff </w:t>
      </w:r>
      <w:r w:rsidR="00C80016" w:rsidRPr="00005204">
        <w:rPr>
          <w:color w:val="auto"/>
          <w:lang w:eastAsia="en-US"/>
          <w14:ligatures w14:val="standardContextual"/>
        </w:rPr>
        <w:t xml:space="preserve">engagement. The Trust will also be working towards addressing the </w:t>
      </w:r>
      <w:r w:rsidR="007D5E4D">
        <w:rPr>
          <w:color w:val="auto"/>
          <w:lang w:eastAsia="en-US"/>
          <w14:ligatures w14:val="standardContextual"/>
        </w:rPr>
        <w:t>four</w:t>
      </w:r>
      <w:r w:rsidR="00C80016" w:rsidRPr="00005204">
        <w:rPr>
          <w:color w:val="auto"/>
          <w:lang w:eastAsia="en-US"/>
          <w14:ligatures w14:val="standardContextual"/>
        </w:rPr>
        <w:t xml:space="preserve"> key areas of focus for improvement. </w:t>
      </w:r>
      <w:r w:rsidR="00C80016" w:rsidRPr="00DF0A43">
        <w:rPr>
          <w:color w:val="auto"/>
          <w:lang w:eastAsia="en-US"/>
          <w14:ligatures w14:val="standardContextual"/>
        </w:rPr>
        <w:t xml:space="preserve">These include: </w:t>
      </w:r>
      <w:r w:rsidR="00156CFD" w:rsidRPr="00DF0A43">
        <w:rPr>
          <w:color w:val="auto"/>
          <w:lang w:eastAsia="en-US"/>
          <w14:ligatures w14:val="standardContextual"/>
        </w:rPr>
        <w:t xml:space="preserve">deteriorating mother and neonate, </w:t>
      </w:r>
      <w:r w:rsidR="00C80016" w:rsidRPr="00DF0A43">
        <w:rPr>
          <w:color w:val="auto"/>
          <w:lang w:eastAsia="en-US"/>
          <w14:ligatures w14:val="standardContextual"/>
        </w:rPr>
        <w:t>medication errors, patients who are admitted with pressure damage that require a longer stay in hospital and delays in care and treatment for our patients</w:t>
      </w:r>
      <w:r w:rsidR="003570C6" w:rsidRPr="00DF0A43">
        <w:rPr>
          <w:color w:val="auto"/>
          <w:lang w:eastAsia="en-US"/>
          <w14:ligatures w14:val="standardContextual"/>
        </w:rPr>
        <w:t>. P</w:t>
      </w:r>
      <w:r w:rsidR="005E45DC" w:rsidRPr="00DF0A43">
        <w:rPr>
          <w:color w:val="auto"/>
          <w:lang w:eastAsia="en-US"/>
          <w14:ligatures w14:val="standardContextual"/>
        </w:rPr>
        <w:t xml:space="preserve">ressure damage and falls are amongst the Trust </w:t>
      </w:r>
      <w:r w:rsidR="007C48E3" w:rsidRPr="00DF0A43">
        <w:rPr>
          <w:color w:val="auto"/>
          <w:lang w:eastAsia="en-US"/>
          <w14:ligatures w14:val="standardContextual"/>
        </w:rPr>
        <w:t>annual objectives</w:t>
      </w:r>
      <w:r w:rsidR="005E45DC" w:rsidRPr="00DF0A43">
        <w:rPr>
          <w:color w:val="auto"/>
          <w:lang w:eastAsia="en-US"/>
          <w14:ligatures w14:val="standardContextual"/>
        </w:rPr>
        <w:t xml:space="preserve"> for 2024/25 and will therefore </w:t>
      </w:r>
      <w:r w:rsidR="00156CFD" w:rsidRPr="00DF0A43">
        <w:rPr>
          <w:color w:val="auto"/>
          <w:lang w:eastAsia="en-US"/>
          <w14:ligatures w14:val="standardContextual"/>
        </w:rPr>
        <w:t xml:space="preserve">be a </w:t>
      </w:r>
      <w:r w:rsidR="005E45DC" w:rsidRPr="00DF0A43">
        <w:rPr>
          <w:color w:val="auto"/>
          <w:lang w:eastAsia="en-US"/>
          <w14:ligatures w14:val="standardContextual"/>
        </w:rPr>
        <w:t xml:space="preserve">focus for frontline teams undertaking quality improvement as part of the We care approach, </w:t>
      </w:r>
      <w:r w:rsidR="005E45DC" w:rsidRPr="00DF0A43">
        <w:rPr>
          <w:color w:val="auto"/>
          <w:lang w:eastAsia="en-US"/>
          <w14:ligatures w14:val="standardContextual"/>
        </w:rPr>
        <w:lastRenderedPageBreak/>
        <w:t>using PSIRF tools and methodology.</w:t>
      </w:r>
      <w:r w:rsidR="00126491" w:rsidRPr="00DF0A43">
        <w:rPr>
          <w:color w:val="auto"/>
          <w:lang w:eastAsia="en-US"/>
          <w14:ligatures w14:val="standardContextual"/>
        </w:rPr>
        <w:t xml:space="preserve"> The outcome measure for this as part of the Trust Priority is to </w:t>
      </w:r>
      <w:r w:rsidR="00126491" w:rsidRPr="00DF0A43">
        <w:t>reduce the numbers of moderate and above harms from falls and pressure damage by 10% over the coming year.</w:t>
      </w:r>
      <w:r w:rsidR="00126491">
        <w:t xml:space="preserve"> </w:t>
      </w:r>
    </w:p>
    <w:p w14:paraId="316181A6" w14:textId="77777777" w:rsidR="00005204" w:rsidRPr="00005204" w:rsidRDefault="00005204" w:rsidP="00005204">
      <w:pPr>
        <w:autoSpaceDE/>
        <w:autoSpaceDN/>
        <w:ind w:left="720"/>
        <w:rPr>
          <w:color w:val="auto"/>
          <w:lang w:eastAsia="en-US"/>
          <w14:ligatures w14:val="standardContextual"/>
        </w:rPr>
      </w:pPr>
    </w:p>
    <w:p w14:paraId="04B77A3A" w14:textId="77777777" w:rsidR="00091FAC" w:rsidRPr="00091FAC" w:rsidRDefault="00C80016" w:rsidP="00562472">
      <w:pPr>
        <w:pStyle w:val="ListParagraph"/>
        <w:numPr>
          <w:ilvl w:val="0"/>
          <w:numId w:val="27"/>
        </w:numPr>
        <w:autoSpaceDE/>
        <w:autoSpaceDN/>
        <w:rPr>
          <w:b/>
          <w:sz w:val="22"/>
        </w:rPr>
      </w:pPr>
      <w:r w:rsidRPr="00091FAC">
        <w:rPr>
          <w:b/>
          <w:bCs/>
          <w:kern w:val="2"/>
          <w:lang w:eastAsia="en-US"/>
          <w14:ligatures w14:val="standardContextual"/>
        </w:rPr>
        <w:t xml:space="preserve">Maternity Services </w:t>
      </w:r>
      <w:r w:rsidR="00005204" w:rsidRPr="00091FAC">
        <w:rPr>
          <w:b/>
          <w:bCs/>
          <w:kern w:val="2"/>
          <w:lang w:eastAsia="en-US"/>
          <w14:ligatures w14:val="standardContextual"/>
        </w:rPr>
        <w:t xml:space="preserve">- </w:t>
      </w:r>
      <w:r w:rsidR="00091FAC" w:rsidRPr="00091FAC">
        <w:rPr>
          <w:b/>
          <w:sz w:val="22"/>
        </w:rPr>
        <w:t>Key Priorities for 2024/25</w:t>
      </w:r>
    </w:p>
    <w:p w14:paraId="0DD8B58A" w14:textId="77777777" w:rsidR="00091FAC" w:rsidRPr="00091FAC" w:rsidRDefault="00091FAC" w:rsidP="00091FAC">
      <w:pPr>
        <w:pStyle w:val="ListParagraph"/>
        <w:rPr>
          <w:sz w:val="22"/>
        </w:rPr>
      </w:pPr>
    </w:p>
    <w:p w14:paraId="4DB91C47" w14:textId="77777777" w:rsidR="00AA6BE1" w:rsidRDefault="00091FAC" w:rsidP="00EF6014">
      <w:pPr>
        <w:pStyle w:val="ListParagraph"/>
        <w:rPr>
          <w:sz w:val="22"/>
          <w:szCs w:val="22"/>
        </w:rPr>
      </w:pPr>
      <w:r w:rsidRPr="00091FAC">
        <w:rPr>
          <w:sz w:val="22"/>
          <w:szCs w:val="22"/>
        </w:rPr>
        <w:t xml:space="preserve">This year’s priorities and quality improvements workstreams for year 2 within the MNIP have been agreed and </w:t>
      </w:r>
      <w:r w:rsidR="003570C6">
        <w:rPr>
          <w:sz w:val="22"/>
          <w:szCs w:val="22"/>
        </w:rPr>
        <w:t>are as below:</w:t>
      </w:r>
      <w:r w:rsidR="00EF6014">
        <w:rPr>
          <w:sz w:val="22"/>
          <w:szCs w:val="22"/>
        </w:rPr>
        <w:t xml:space="preserve"> </w:t>
      </w:r>
    </w:p>
    <w:p w14:paraId="517EA745" w14:textId="77777777" w:rsidR="00EA56EA" w:rsidRDefault="00EA56EA" w:rsidP="00EF6014">
      <w:pPr>
        <w:pStyle w:val="ListParagraph"/>
        <w:rPr>
          <w:sz w:val="22"/>
          <w:szCs w:val="22"/>
        </w:rPr>
      </w:pPr>
    </w:p>
    <w:p w14:paraId="02E3F190" w14:textId="77777777" w:rsidR="00EA56EA" w:rsidRPr="00DF0A43" w:rsidRDefault="00EA56EA" w:rsidP="00EA56EA">
      <w:pPr>
        <w:numPr>
          <w:ilvl w:val="0"/>
          <w:numId w:val="52"/>
        </w:numPr>
        <w:autoSpaceDE/>
        <w:autoSpaceDN/>
        <w:spacing w:after="160" w:line="259" w:lineRule="auto"/>
        <w:contextualSpacing/>
        <w:rPr>
          <w:color w:val="auto"/>
          <w:sz w:val="22"/>
          <w:szCs w:val="22"/>
          <w:lang w:eastAsia="en-US"/>
        </w:rPr>
      </w:pPr>
      <w:r w:rsidRPr="00DF0A43">
        <w:rPr>
          <w:color w:val="auto"/>
          <w:sz w:val="22"/>
          <w:szCs w:val="22"/>
          <w:lang w:eastAsia="en-US"/>
        </w:rPr>
        <w:t xml:space="preserve">Positive Culture where we are aiming to build an inclusive culture where staff feel safe, valued, listened to and supported to deliver kind and compassionate, person-centred care. This includes implementing the NHSI Perinatal culture and leadership programme, promoting Freedom to speak up training within the department, leadership training and values-based recruitment and appraisals. </w:t>
      </w:r>
    </w:p>
    <w:p w14:paraId="7DB6DF93" w14:textId="77777777" w:rsidR="00EA56EA" w:rsidRPr="00DF0A43" w:rsidRDefault="00EA56EA" w:rsidP="00EA56EA">
      <w:pPr>
        <w:numPr>
          <w:ilvl w:val="0"/>
          <w:numId w:val="52"/>
        </w:numPr>
        <w:autoSpaceDE/>
        <w:autoSpaceDN/>
        <w:spacing w:after="160" w:line="259" w:lineRule="auto"/>
        <w:contextualSpacing/>
        <w:rPr>
          <w:color w:val="auto"/>
          <w:sz w:val="22"/>
          <w:szCs w:val="22"/>
          <w:lang w:eastAsia="en-US"/>
        </w:rPr>
      </w:pPr>
      <w:r w:rsidRPr="00DF0A43">
        <w:rPr>
          <w:color w:val="auto"/>
          <w:sz w:val="22"/>
          <w:szCs w:val="22"/>
          <w:lang w:eastAsia="en-US"/>
        </w:rPr>
        <w:t xml:space="preserve">Safety Culture which aims to embed robust governance structures that underpin continuous improvement and delivery of high-quality, person-centred care. This includes achievement of the national maternity ambition, obtaining a ‘Good’ rating from the CQC with sustained compliance as well as introducing and imbedding PSIRF in our Maternity Services and sustained compliance with Ockenden recommendations. </w:t>
      </w:r>
    </w:p>
    <w:p w14:paraId="6BAC086F" w14:textId="77777777" w:rsidR="00EA56EA" w:rsidRPr="00DF0A43" w:rsidRDefault="00EA56EA" w:rsidP="00EA56EA">
      <w:pPr>
        <w:numPr>
          <w:ilvl w:val="0"/>
          <w:numId w:val="52"/>
        </w:numPr>
        <w:autoSpaceDE/>
        <w:autoSpaceDN/>
        <w:spacing w:after="160" w:line="259" w:lineRule="auto"/>
        <w:contextualSpacing/>
        <w:rPr>
          <w:color w:val="auto"/>
          <w:sz w:val="22"/>
          <w:szCs w:val="22"/>
          <w:lang w:eastAsia="en-US"/>
        </w:rPr>
      </w:pPr>
      <w:r w:rsidRPr="00DF0A43">
        <w:rPr>
          <w:color w:val="auto"/>
          <w:sz w:val="22"/>
          <w:szCs w:val="22"/>
          <w:lang w:eastAsia="en-US"/>
        </w:rPr>
        <w:t xml:space="preserve">Clinical Pathways which aims to progress evidence-based clinical care pathways to consistently deliver personalised, high-quality, safe care and treatment. This includes antenatal systems and processes, implementation of the one stop shop and antenatal referral process to obstetrics for Diabetes, </w:t>
      </w:r>
      <w:proofErr w:type="spellStart"/>
      <w:r w:rsidRPr="00DF0A43">
        <w:rPr>
          <w:color w:val="auto"/>
          <w:sz w:val="22"/>
          <w:szCs w:val="22"/>
          <w:lang w:eastAsia="en-US"/>
        </w:rPr>
        <w:t>fetal</w:t>
      </w:r>
      <w:proofErr w:type="spellEnd"/>
      <w:r w:rsidRPr="00DF0A43">
        <w:rPr>
          <w:color w:val="auto"/>
          <w:sz w:val="22"/>
          <w:szCs w:val="22"/>
          <w:lang w:eastAsia="en-US"/>
        </w:rPr>
        <w:t xml:space="preserve"> medicine and postnatal care which includes pain management, </w:t>
      </w:r>
      <w:proofErr w:type="spellStart"/>
      <w:r w:rsidRPr="00DF0A43">
        <w:rPr>
          <w:color w:val="auto"/>
          <w:sz w:val="22"/>
          <w:szCs w:val="22"/>
          <w:lang w:eastAsia="en-US"/>
        </w:rPr>
        <w:t>newborn</w:t>
      </w:r>
      <w:proofErr w:type="spellEnd"/>
      <w:r w:rsidRPr="00DF0A43">
        <w:rPr>
          <w:color w:val="auto"/>
          <w:sz w:val="22"/>
          <w:szCs w:val="22"/>
          <w:lang w:eastAsia="en-US"/>
        </w:rPr>
        <w:t xml:space="preserve"> and infant physical examination, transitional care, infant feeding, outreach and Avoiding Term admissions into neonatal units (ATAIN).</w:t>
      </w:r>
    </w:p>
    <w:p w14:paraId="41CC68CF" w14:textId="77777777" w:rsidR="00EA56EA" w:rsidRPr="00DF0A43" w:rsidRDefault="00EA56EA" w:rsidP="00EA56EA">
      <w:pPr>
        <w:numPr>
          <w:ilvl w:val="0"/>
          <w:numId w:val="52"/>
        </w:numPr>
        <w:autoSpaceDE/>
        <w:autoSpaceDN/>
        <w:spacing w:after="160" w:line="259" w:lineRule="auto"/>
        <w:contextualSpacing/>
        <w:rPr>
          <w:color w:val="auto"/>
          <w:sz w:val="22"/>
          <w:szCs w:val="22"/>
          <w:lang w:eastAsia="en-US"/>
        </w:rPr>
      </w:pPr>
      <w:r w:rsidRPr="00DF0A43">
        <w:rPr>
          <w:color w:val="auto"/>
          <w:sz w:val="22"/>
          <w:szCs w:val="22"/>
          <w:lang w:eastAsia="en-US"/>
        </w:rPr>
        <w:t>Listening to our birthing people and our workforce to design and coproduce. This includes equality and equality in maternity and neonatal care, implementation of accessible information standards, NHS reasonable adjustments flag and thematic learning form CQC maternity survey 2023/24 v 2022.</w:t>
      </w:r>
    </w:p>
    <w:p w14:paraId="27A8B8F2" w14:textId="6302E8B2" w:rsidR="004C6459" w:rsidRPr="00CF785F" w:rsidRDefault="00EA56EA" w:rsidP="00B869AF">
      <w:pPr>
        <w:numPr>
          <w:ilvl w:val="0"/>
          <w:numId w:val="52"/>
        </w:numPr>
        <w:autoSpaceDE/>
        <w:autoSpaceDN/>
        <w:spacing w:after="160" w:line="259" w:lineRule="auto"/>
        <w:contextualSpacing/>
        <w:rPr>
          <w:color w:val="auto"/>
          <w:sz w:val="22"/>
          <w:szCs w:val="22"/>
          <w:lang w:eastAsia="en-US"/>
        </w:rPr>
      </w:pPr>
      <w:r w:rsidRPr="00DF0A43">
        <w:rPr>
          <w:color w:val="auto"/>
          <w:sz w:val="22"/>
          <w:szCs w:val="22"/>
          <w:lang w:eastAsia="en-US"/>
        </w:rPr>
        <w:t>Workforce to embed a process of continuous review and planning that produces and retains a completed supported and sustained workforce. This includes improved induction procedures, improved access to /support from Professional Midwifery Advocate (PMA) team, recruitment and retention plan, investing in our future as well as raising standards through competency and training.</w:t>
      </w:r>
    </w:p>
    <w:p w14:paraId="0ECBD6E3" w14:textId="77777777" w:rsidR="00EA56EA" w:rsidRPr="00C80016" w:rsidRDefault="00EA56EA" w:rsidP="00EA56EA">
      <w:pPr>
        <w:ind w:left="720"/>
        <w:contextualSpacing/>
        <w:rPr>
          <w:kern w:val="2"/>
          <w:lang w:eastAsia="en-US"/>
          <w14:ligatures w14:val="standardContextual"/>
        </w:rPr>
      </w:pPr>
    </w:p>
    <w:p w14:paraId="3CFF7411" w14:textId="77777777" w:rsidR="00EA56EA" w:rsidRPr="00464972" w:rsidRDefault="00EA56EA" w:rsidP="00EA56EA">
      <w:pPr>
        <w:pStyle w:val="ListParagraph"/>
        <w:numPr>
          <w:ilvl w:val="0"/>
          <w:numId w:val="27"/>
        </w:numPr>
        <w:autoSpaceDE/>
        <w:autoSpaceDN/>
        <w:rPr>
          <w:b/>
          <w:bCs/>
          <w:kern w:val="2"/>
          <w:lang w:eastAsia="en-US"/>
          <w14:ligatures w14:val="standardContextual"/>
        </w:rPr>
      </w:pPr>
      <w:r w:rsidRPr="00005204">
        <w:rPr>
          <w:b/>
          <w:bCs/>
          <w:kern w:val="2"/>
          <w:lang w:eastAsia="en-US"/>
          <w14:ligatures w14:val="standardContextual"/>
        </w:rPr>
        <w:t>Deteriorating patient improvement work</w:t>
      </w:r>
    </w:p>
    <w:p w14:paraId="2F149375" w14:textId="77777777" w:rsidR="00EA56EA" w:rsidRDefault="00EA56EA" w:rsidP="00EA56EA">
      <w:pPr>
        <w:rPr>
          <w:b/>
          <w:bCs/>
          <w:color w:val="auto"/>
          <w:lang w:eastAsia="en-US"/>
          <w14:ligatures w14:val="standardContextual"/>
        </w:rPr>
      </w:pPr>
    </w:p>
    <w:p w14:paraId="78A12337" w14:textId="77777777" w:rsidR="00CF785F" w:rsidRDefault="003570C6" w:rsidP="00EA56EA">
      <w:pPr>
        <w:shd w:val="clear" w:color="auto" w:fill="FFFFFF"/>
        <w:ind w:left="360"/>
        <w:rPr>
          <w:color w:val="242424"/>
        </w:rPr>
      </w:pPr>
      <w:r>
        <w:rPr>
          <w:color w:val="242424"/>
        </w:rPr>
        <w:t xml:space="preserve">The </w:t>
      </w:r>
      <w:r w:rsidR="00EA56EA">
        <w:rPr>
          <w:color w:val="242424"/>
        </w:rPr>
        <w:t>Deteriorating Patient remains one of our</w:t>
      </w:r>
      <w:r>
        <w:rPr>
          <w:color w:val="242424"/>
        </w:rPr>
        <w:t xml:space="preserve"> Trust</w:t>
      </w:r>
      <w:r w:rsidR="00EA56EA">
        <w:rPr>
          <w:color w:val="242424"/>
        </w:rPr>
        <w:t xml:space="preserve"> quality and </w:t>
      </w:r>
      <w:r w:rsidR="009306A9">
        <w:rPr>
          <w:color w:val="242424"/>
        </w:rPr>
        <w:t>safety priorities</w:t>
      </w:r>
      <w:r w:rsidR="00EA56EA">
        <w:rPr>
          <w:color w:val="242424"/>
        </w:rPr>
        <w:t xml:space="preserve">. We aim to evidence an increase in earlier identification, escalation and response time to our deteriorating patients. The data set identified by NHS England through the previous two-year CQUIN will be used </w:t>
      </w:r>
      <w:r>
        <w:rPr>
          <w:color w:val="242424"/>
        </w:rPr>
        <w:t xml:space="preserve">with an aim to achieve 75% compliance by </w:t>
      </w:r>
      <w:r w:rsidR="00EA56EA">
        <w:rPr>
          <w:color w:val="242424"/>
        </w:rPr>
        <w:t>March 2025.   Outcomes of this will report to the Resuscitation and Deteriorating Patient Committee (RADPC) bi-monthly.</w:t>
      </w:r>
    </w:p>
    <w:p w14:paraId="4A7DFC3D" w14:textId="4E003293" w:rsidR="00EA56EA" w:rsidRDefault="00CF785F" w:rsidP="00EA56EA">
      <w:pPr>
        <w:shd w:val="clear" w:color="auto" w:fill="FFFFFF"/>
        <w:ind w:left="360"/>
        <w:rPr>
          <w:color w:val="242424"/>
        </w:rPr>
      </w:pPr>
      <w:r>
        <w:rPr>
          <w:color w:val="242424"/>
        </w:rPr>
        <w:t xml:space="preserve"> </w:t>
      </w:r>
    </w:p>
    <w:p w14:paraId="5E42873A" w14:textId="77777777" w:rsidR="00EA56EA" w:rsidRDefault="00EA56EA" w:rsidP="00EA56EA">
      <w:pPr>
        <w:shd w:val="clear" w:color="auto" w:fill="FFFFFF"/>
        <w:ind w:left="360"/>
        <w:rPr>
          <w:color w:val="242424"/>
        </w:rPr>
      </w:pPr>
      <w:r>
        <w:rPr>
          <w:color w:val="242424"/>
        </w:rPr>
        <w:t xml:space="preserve">Sepsis remains one of our leading </w:t>
      </w:r>
      <w:r w:rsidR="003570C6">
        <w:rPr>
          <w:color w:val="242424"/>
        </w:rPr>
        <w:t>contributors</w:t>
      </w:r>
      <w:r>
        <w:rPr>
          <w:color w:val="242424"/>
        </w:rPr>
        <w:t xml:space="preserve"> to mortality within EKHUFT. A sepsis screening dashboard will be created by October 2024 which will provide the organisation with a compliance report for all patients who obtain a NEWS2 score of 5 or above, monitoring each parameter of screening for sepsis</w:t>
      </w:r>
      <w:r w:rsidR="003570C6">
        <w:rPr>
          <w:color w:val="242424"/>
        </w:rPr>
        <w:t xml:space="preserve"> and timely administration of antibiotics</w:t>
      </w:r>
      <w:r>
        <w:rPr>
          <w:color w:val="242424"/>
        </w:rPr>
        <w:t xml:space="preserve">. EKHUFT have a target of 80% or above compliance and this will be reported into a </w:t>
      </w:r>
      <w:r w:rsidR="003570C6">
        <w:rPr>
          <w:color w:val="242424"/>
        </w:rPr>
        <w:t>S</w:t>
      </w:r>
      <w:r>
        <w:rPr>
          <w:color w:val="242424"/>
        </w:rPr>
        <w:t xml:space="preserve">epsis </w:t>
      </w:r>
      <w:r w:rsidR="003570C6">
        <w:rPr>
          <w:color w:val="242424"/>
        </w:rPr>
        <w:t>C</w:t>
      </w:r>
      <w:r>
        <w:rPr>
          <w:color w:val="242424"/>
        </w:rPr>
        <w:t xml:space="preserve">ommittee which is currently being formed (for completion by end of 2024) chaired by one of our </w:t>
      </w:r>
      <w:r w:rsidR="003570C6">
        <w:rPr>
          <w:color w:val="242424"/>
        </w:rPr>
        <w:t>L</w:t>
      </w:r>
      <w:r>
        <w:rPr>
          <w:color w:val="242424"/>
        </w:rPr>
        <w:t xml:space="preserve">ead </w:t>
      </w:r>
      <w:r w:rsidR="003570C6">
        <w:rPr>
          <w:color w:val="242424"/>
        </w:rPr>
        <w:t>M</w:t>
      </w:r>
      <w:r>
        <w:rPr>
          <w:color w:val="242424"/>
        </w:rPr>
        <w:t>icrobiologist</w:t>
      </w:r>
      <w:r w:rsidR="003570C6">
        <w:rPr>
          <w:color w:val="242424"/>
        </w:rPr>
        <w:t>s</w:t>
      </w:r>
      <w:r>
        <w:rPr>
          <w:color w:val="242424"/>
        </w:rPr>
        <w:t>. Sepsis compliance will be presented and monitored in this forum.</w:t>
      </w:r>
    </w:p>
    <w:p w14:paraId="394A9875" w14:textId="77777777" w:rsidR="00EA56EA" w:rsidRDefault="00EA56EA" w:rsidP="00EA56EA">
      <w:pPr>
        <w:shd w:val="clear" w:color="auto" w:fill="FFFFFF"/>
        <w:ind w:left="360"/>
        <w:rPr>
          <w:color w:val="242424"/>
        </w:rPr>
      </w:pPr>
    </w:p>
    <w:p w14:paraId="6D425618" w14:textId="28BD569E" w:rsidR="004C6459" w:rsidRPr="00B869AF" w:rsidRDefault="00EA56EA" w:rsidP="00B869AF">
      <w:pPr>
        <w:shd w:val="clear" w:color="auto" w:fill="FFFFFF"/>
        <w:ind w:left="360"/>
        <w:rPr>
          <w:color w:val="242424"/>
        </w:rPr>
      </w:pPr>
      <w:proofErr w:type="spellStart"/>
      <w:r>
        <w:rPr>
          <w:color w:val="242424"/>
        </w:rPr>
        <w:t>ReSPECT</w:t>
      </w:r>
      <w:proofErr w:type="spellEnd"/>
      <w:r>
        <w:rPr>
          <w:color w:val="242424"/>
        </w:rPr>
        <w:t xml:space="preserve"> treatment and escalation planning tools are due to be implemented by 2024/25 and will supersede the current treatment and escalation plans currently used within the organisation. This project is due to commence summer 2024. This project will report into the RADPC, which reports into the Patient Safety Committee bi-monthly. </w:t>
      </w:r>
    </w:p>
    <w:p w14:paraId="24EDD81F" w14:textId="77777777" w:rsidR="004C6459" w:rsidRPr="004C6459" w:rsidRDefault="004C6459" w:rsidP="004C6459">
      <w:pPr>
        <w:pStyle w:val="ListParagraph"/>
        <w:ind w:left="0"/>
        <w:rPr>
          <w:sz w:val="22"/>
          <w:szCs w:val="22"/>
        </w:rPr>
      </w:pPr>
    </w:p>
    <w:p w14:paraId="5388EB69" w14:textId="77777777" w:rsidR="00C80016" w:rsidRPr="00005204" w:rsidRDefault="00C80016" w:rsidP="00562472">
      <w:pPr>
        <w:pStyle w:val="ListParagraph"/>
        <w:numPr>
          <w:ilvl w:val="0"/>
          <w:numId w:val="27"/>
        </w:numPr>
        <w:autoSpaceDE/>
        <w:autoSpaceDN/>
        <w:rPr>
          <w:b/>
          <w:bCs/>
          <w:kern w:val="2"/>
          <w:lang w:eastAsia="en-US"/>
          <w14:ligatures w14:val="standardContextual"/>
        </w:rPr>
      </w:pPr>
      <w:bookmarkStart w:id="18" w:name="_Hlk166850288"/>
      <w:r w:rsidRPr="00005204">
        <w:rPr>
          <w:b/>
          <w:bCs/>
          <w:kern w:val="2"/>
          <w:lang w:eastAsia="en-US"/>
          <w14:ligatures w14:val="standardContextual"/>
        </w:rPr>
        <w:t>Timely Access to Services</w:t>
      </w:r>
      <w:r w:rsidR="006076A5">
        <w:rPr>
          <w:b/>
          <w:bCs/>
          <w:kern w:val="2"/>
          <w:lang w:eastAsia="en-US"/>
          <w14:ligatures w14:val="standardContextual"/>
        </w:rPr>
        <w:t xml:space="preserve"> </w:t>
      </w:r>
    </w:p>
    <w:p w14:paraId="46BC064B" w14:textId="77777777" w:rsidR="00C80016" w:rsidRPr="00C80016" w:rsidRDefault="00C80016" w:rsidP="00005204">
      <w:pPr>
        <w:autoSpaceDE/>
        <w:autoSpaceDN/>
        <w:ind w:left="720"/>
        <w:rPr>
          <w:b/>
          <w:bCs/>
          <w:color w:val="auto"/>
          <w:lang w:eastAsia="en-US"/>
          <w14:ligatures w14:val="standardContextual"/>
        </w:rPr>
      </w:pPr>
    </w:p>
    <w:p w14:paraId="364A3B58" w14:textId="77777777" w:rsidR="001D1E63" w:rsidRDefault="00DE4036" w:rsidP="001D1E63">
      <w:pPr>
        <w:ind w:left="360"/>
        <w:rPr>
          <w:lang w:val="en-US"/>
        </w:rPr>
      </w:pPr>
      <w:r w:rsidRPr="00F97853">
        <w:rPr>
          <w:color w:val="auto"/>
          <w:lang w:val="en-US"/>
        </w:rPr>
        <w:t xml:space="preserve">In line with the Trusts priority for </w:t>
      </w:r>
      <w:r w:rsidR="008666F8" w:rsidRPr="00F97853">
        <w:rPr>
          <w:color w:val="auto"/>
          <w:lang w:val="en-US"/>
        </w:rPr>
        <w:t>patients</w:t>
      </w:r>
      <w:r w:rsidR="00795B15">
        <w:rPr>
          <w:color w:val="auto"/>
          <w:lang w:val="en-US"/>
        </w:rPr>
        <w:t xml:space="preserve"> we are looking to improve performance in access to emergency, diagnostic and planned pathways. W</w:t>
      </w:r>
      <w:r w:rsidR="001D1E63" w:rsidRPr="00F97853">
        <w:rPr>
          <w:color w:val="auto"/>
          <w:lang w:val="en-US"/>
        </w:rPr>
        <w:t xml:space="preserve">e remain committed to improving the timely access to services for all our patients presenting </w:t>
      </w:r>
      <w:r w:rsidR="001D1E63">
        <w:rPr>
          <w:lang w:val="en-US"/>
        </w:rPr>
        <w:t>at our hospitals</w:t>
      </w:r>
      <w:r w:rsidR="001D1E63" w:rsidRPr="00F97853">
        <w:rPr>
          <w:color w:val="auto"/>
          <w:lang w:val="en-US"/>
        </w:rPr>
        <w:t>.</w:t>
      </w:r>
      <w:r w:rsidRPr="00F97853">
        <w:rPr>
          <w:color w:val="auto"/>
          <w:lang w:val="en-US"/>
        </w:rPr>
        <w:t xml:space="preserve">, and this is reflected in our </w:t>
      </w:r>
      <w:r w:rsidR="008666F8" w:rsidRPr="00F97853">
        <w:rPr>
          <w:color w:val="auto"/>
          <w:lang w:val="en-US"/>
        </w:rPr>
        <w:t>annual</w:t>
      </w:r>
      <w:r w:rsidRPr="00F97853">
        <w:rPr>
          <w:color w:val="auto"/>
          <w:lang w:val="en-US"/>
        </w:rPr>
        <w:t xml:space="preserve"> </w:t>
      </w:r>
      <w:r w:rsidR="007C48E3" w:rsidRPr="00F97853">
        <w:rPr>
          <w:color w:val="auto"/>
          <w:lang w:val="en-US"/>
        </w:rPr>
        <w:t>objectives</w:t>
      </w:r>
      <w:r w:rsidRPr="00F97853">
        <w:rPr>
          <w:color w:val="auto"/>
          <w:lang w:val="en-US"/>
        </w:rPr>
        <w:t xml:space="preserve"> for 2024/25</w:t>
      </w:r>
      <w:r w:rsidR="00795B15">
        <w:rPr>
          <w:color w:val="auto"/>
          <w:lang w:val="en-US"/>
        </w:rPr>
        <w:t xml:space="preserve"> with objectives to reduce time waiting in ED and if a </w:t>
      </w:r>
      <w:r w:rsidR="00CC12B4">
        <w:rPr>
          <w:color w:val="auto"/>
          <w:lang w:val="en-US"/>
        </w:rPr>
        <w:t>patient</w:t>
      </w:r>
      <w:r w:rsidR="00795B15">
        <w:rPr>
          <w:color w:val="auto"/>
          <w:lang w:val="en-US"/>
        </w:rPr>
        <w:t xml:space="preserve"> </w:t>
      </w:r>
      <w:r w:rsidR="00AA00A6">
        <w:rPr>
          <w:color w:val="auto"/>
          <w:lang w:val="en-US"/>
        </w:rPr>
        <w:t>needs</w:t>
      </w:r>
      <w:r w:rsidR="008666F8">
        <w:rPr>
          <w:color w:val="auto"/>
          <w:lang w:val="en-US"/>
        </w:rPr>
        <w:t xml:space="preserve"> to be </w:t>
      </w:r>
      <w:r w:rsidR="00AA00A6">
        <w:rPr>
          <w:color w:val="auto"/>
          <w:lang w:val="en-US"/>
        </w:rPr>
        <w:t>admitted, reducing</w:t>
      </w:r>
      <w:r w:rsidR="00795B15">
        <w:rPr>
          <w:color w:val="auto"/>
          <w:lang w:val="en-US"/>
        </w:rPr>
        <w:t xml:space="preserve"> the time they wait in ED</w:t>
      </w:r>
      <w:r w:rsidR="00156CFD">
        <w:rPr>
          <w:color w:val="auto"/>
          <w:lang w:val="en-US"/>
        </w:rPr>
        <w:t xml:space="preserve"> for a bed on the ward</w:t>
      </w:r>
      <w:r w:rsidRPr="00F97853">
        <w:rPr>
          <w:color w:val="auto"/>
          <w:lang w:val="en-US"/>
        </w:rPr>
        <w:t>.</w:t>
      </w:r>
      <w:r w:rsidR="001D1E63" w:rsidRPr="00F97853">
        <w:rPr>
          <w:color w:val="auto"/>
          <w:lang w:val="en-US"/>
        </w:rPr>
        <w:t>  A robust</w:t>
      </w:r>
      <w:r w:rsidR="00156CFD">
        <w:rPr>
          <w:color w:val="auto"/>
          <w:lang w:val="en-US"/>
        </w:rPr>
        <w:t>,</w:t>
      </w:r>
      <w:r w:rsidR="001D1E63" w:rsidRPr="00F97853">
        <w:rPr>
          <w:color w:val="auto"/>
          <w:lang w:val="en-US"/>
        </w:rPr>
        <w:t xml:space="preserve"> reducing length of stay </w:t>
      </w:r>
      <w:proofErr w:type="spellStart"/>
      <w:r w:rsidR="001D1E63">
        <w:rPr>
          <w:lang w:val="en-US"/>
        </w:rPr>
        <w:t>programme</w:t>
      </w:r>
      <w:proofErr w:type="spellEnd"/>
      <w:r w:rsidR="001D1E63">
        <w:rPr>
          <w:lang w:val="en-US"/>
        </w:rPr>
        <w:t xml:space="preserve"> has been established which will reduce delays for patients waiting to access treatment across their pathway. </w:t>
      </w:r>
      <w:r w:rsidR="009213EF">
        <w:rPr>
          <w:lang w:val="en-US"/>
        </w:rPr>
        <w:t xml:space="preserve">Our expectation is that our </w:t>
      </w:r>
      <w:r w:rsidR="001D1E63">
        <w:rPr>
          <w:lang w:val="en-US"/>
        </w:rPr>
        <w:t xml:space="preserve">patients receive the right care in the right place, by the right clinician with no delays, and this will be throughout the patient’s interactions with our services. Whether accessing services at our front door (our ED services, our Urgent Treatment Services, our Same Day Emergency Care services), as an inpatient within our hospitals or as an outpatient, we will reduce the time patients are waiting for our services and improve </w:t>
      </w:r>
      <w:r w:rsidR="00AA6BE1">
        <w:rPr>
          <w:lang w:val="en-US"/>
        </w:rPr>
        <w:t>consequently</w:t>
      </w:r>
      <w:r w:rsidR="001D1E63">
        <w:rPr>
          <w:lang w:val="en-US"/>
        </w:rPr>
        <w:t xml:space="preserve"> the quality and experience our patients have of our services. </w:t>
      </w:r>
    </w:p>
    <w:p w14:paraId="58D37F7A" w14:textId="77777777" w:rsidR="001D1E63" w:rsidRDefault="001D1E63" w:rsidP="001D1E63">
      <w:pPr>
        <w:rPr>
          <w:lang w:val="en-US"/>
        </w:rPr>
      </w:pPr>
    </w:p>
    <w:p w14:paraId="37FB0AAC" w14:textId="02B0A360" w:rsidR="00464972" w:rsidRPr="00B869AF" w:rsidRDefault="001D1E63" w:rsidP="00B869AF">
      <w:pPr>
        <w:ind w:left="360"/>
        <w:rPr>
          <w:color w:val="auto"/>
          <w:lang w:val="en-US"/>
        </w:rPr>
      </w:pPr>
      <w:r>
        <w:rPr>
          <w:lang w:val="en-US"/>
        </w:rPr>
        <w:t xml:space="preserve">The measurable outcomes for this priority will remain on the delivery of the access targets (referral to treatment and ED 4-hour and 12-hour performance) and on the delivery of time-sensitive metrics such as stroke and fractured </w:t>
      </w:r>
      <w:r w:rsidRPr="00F97853">
        <w:rPr>
          <w:color w:val="auto"/>
          <w:lang w:val="en-US"/>
        </w:rPr>
        <w:t>hip</w:t>
      </w:r>
      <w:r w:rsidR="005E45DC" w:rsidRPr="00F97853">
        <w:rPr>
          <w:color w:val="auto"/>
          <w:lang w:val="en-US"/>
        </w:rPr>
        <w:t xml:space="preserve"> (</w:t>
      </w:r>
      <w:r w:rsidR="007C48E3" w:rsidRPr="00F97853">
        <w:rPr>
          <w:color w:val="auto"/>
          <w:lang w:val="en-US"/>
        </w:rPr>
        <w:t xml:space="preserve">these are </w:t>
      </w:r>
      <w:r w:rsidR="00AA6BE1">
        <w:rPr>
          <w:color w:val="auto"/>
          <w:lang w:val="en-US"/>
        </w:rPr>
        <w:t>C</w:t>
      </w:r>
      <w:r w:rsidR="005E45DC" w:rsidRPr="00F97853">
        <w:rPr>
          <w:color w:val="auto"/>
          <w:lang w:val="en-US"/>
        </w:rPr>
        <w:t xml:space="preserve">are </w:t>
      </w:r>
      <w:r w:rsidR="00AA6BE1">
        <w:rPr>
          <w:color w:val="auto"/>
          <w:lang w:val="en-US"/>
        </w:rPr>
        <w:t>G</w:t>
      </w:r>
      <w:r w:rsidR="005E45DC" w:rsidRPr="00F97853">
        <w:rPr>
          <w:color w:val="auto"/>
          <w:lang w:val="en-US"/>
        </w:rPr>
        <w:t>roup improvement project</w:t>
      </w:r>
      <w:r w:rsidR="007C48E3" w:rsidRPr="00F97853">
        <w:rPr>
          <w:color w:val="auto"/>
          <w:lang w:val="en-US"/>
        </w:rPr>
        <w:t>s</w:t>
      </w:r>
      <w:r w:rsidR="005E45DC" w:rsidRPr="00F97853">
        <w:rPr>
          <w:color w:val="auto"/>
          <w:lang w:val="en-US"/>
        </w:rPr>
        <w:t xml:space="preserve"> part of </w:t>
      </w:r>
      <w:r w:rsidR="007C48E3" w:rsidRPr="00F97853">
        <w:rPr>
          <w:color w:val="auto"/>
          <w:lang w:val="en-US"/>
        </w:rPr>
        <w:t xml:space="preserve">this year’s </w:t>
      </w:r>
      <w:r w:rsidR="005E45DC" w:rsidRPr="00F97853">
        <w:rPr>
          <w:color w:val="auto"/>
          <w:lang w:val="en-US"/>
        </w:rPr>
        <w:t xml:space="preserve">We </w:t>
      </w:r>
      <w:r w:rsidR="004426D9">
        <w:rPr>
          <w:color w:val="auto"/>
          <w:lang w:val="en-US"/>
        </w:rPr>
        <w:t>C</w:t>
      </w:r>
      <w:r w:rsidR="005E45DC" w:rsidRPr="00F97853">
        <w:rPr>
          <w:color w:val="auto"/>
          <w:lang w:val="en-US"/>
        </w:rPr>
        <w:t>are</w:t>
      </w:r>
      <w:r w:rsidR="007C48E3" w:rsidRPr="00F97853">
        <w:rPr>
          <w:color w:val="auto"/>
          <w:lang w:val="en-US"/>
        </w:rPr>
        <w:t xml:space="preserve"> portfolio</w:t>
      </w:r>
      <w:r w:rsidR="005E45DC" w:rsidRPr="00F97853">
        <w:rPr>
          <w:color w:val="auto"/>
          <w:lang w:val="en-US"/>
        </w:rPr>
        <w:t>)</w:t>
      </w:r>
      <w:r w:rsidRPr="00F97853">
        <w:rPr>
          <w:color w:val="auto"/>
          <w:lang w:val="en-US"/>
        </w:rPr>
        <w:t>.</w:t>
      </w:r>
      <w:bookmarkStart w:id="19" w:name="_Hlk169171722"/>
      <w:bookmarkEnd w:id="18"/>
    </w:p>
    <w:bookmarkEnd w:id="19"/>
    <w:p w14:paraId="34D531B1" w14:textId="77777777" w:rsidR="00CC12B4" w:rsidRPr="00005204" w:rsidRDefault="00CC12B4" w:rsidP="00464972">
      <w:pPr>
        <w:shd w:val="clear" w:color="auto" w:fill="FFFFFF"/>
        <w:autoSpaceDE/>
        <w:autoSpaceDN/>
        <w:rPr>
          <w:rFonts w:ascii="Calibri" w:hAnsi="Calibri" w:cs="Calibri"/>
          <w:color w:val="auto"/>
        </w:rPr>
      </w:pPr>
    </w:p>
    <w:p w14:paraId="71E01888" w14:textId="77777777" w:rsidR="00C80016" w:rsidRPr="00005204" w:rsidRDefault="00C80016" w:rsidP="00562472">
      <w:pPr>
        <w:pStyle w:val="ListParagraph"/>
        <w:numPr>
          <w:ilvl w:val="0"/>
          <w:numId w:val="27"/>
        </w:numPr>
        <w:autoSpaceDE/>
        <w:autoSpaceDN/>
        <w:rPr>
          <w:b/>
          <w:bCs/>
          <w:kern w:val="2"/>
          <w:lang w:eastAsia="en-US"/>
          <w14:ligatures w14:val="standardContextual"/>
        </w:rPr>
      </w:pPr>
      <w:r w:rsidRPr="00005204">
        <w:rPr>
          <w:b/>
          <w:bCs/>
          <w:kern w:val="2"/>
          <w:lang w:eastAsia="en-US"/>
          <w14:ligatures w14:val="standardContextual"/>
        </w:rPr>
        <w:t xml:space="preserve">NICE Guidance </w:t>
      </w:r>
    </w:p>
    <w:p w14:paraId="3D1A1351" w14:textId="77777777" w:rsidR="00C80016" w:rsidRPr="00C80016" w:rsidRDefault="00C80016" w:rsidP="00005204">
      <w:pPr>
        <w:autoSpaceDE/>
        <w:autoSpaceDN/>
        <w:rPr>
          <w:color w:val="auto"/>
          <w:lang w:eastAsia="en-US"/>
          <w14:ligatures w14:val="standardContextual"/>
        </w:rPr>
      </w:pPr>
    </w:p>
    <w:p w14:paraId="2C63D249" w14:textId="77777777" w:rsidR="003460A6" w:rsidRDefault="00CC12B4" w:rsidP="00C80016">
      <w:pPr>
        <w:autoSpaceDE/>
        <w:autoSpaceDN/>
        <w:ind w:left="720"/>
        <w:rPr>
          <w:color w:val="auto"/>
          <w:lang w:eastAsia="en-US"/>
          <w14:ligatures w14:val="standardContextual"/>
        </w:rPr>
      </w:pPr>
      <w:r>
        <w:rPr>
          <w:color w:val="auto"/>
          <w:lang w:eastAsia="en-US"/>
          <w14:ligatures w14:val="standardContextual"/>
        </w:rPr>
        <w:t>Ensuring that our patients receive the best quality of care in line with national guidance underpins the strategic objectives of both Patients and Quality and Safety.</w:t>
      </w:r>
      <w:r w:rsidR="00DE4036" w:rsidRPr="00F97853">
        <w:rPr>
          <w:color w:val="auto"/>
          <w:lang w:eastAsia="en-US"/>
          <w14:ligatures w14:val="standardContextual"/>
        </w:rPr>
        <w:t xml:space="preserve"> </w:t>
      </w:r>
      <w:r>
        <w:rPr>
          <w:color w:val="auto"/>
          <w:lang w:eastAsia="en-US"/>
          <w14:ligatures w14:val="standardContextual"/>
        </w:rPr>
        <w:t>T</w:t>
      </w:r>
      <w:r w:rsidR="00C80016" w:rsidRPr="00F97853">
        <w:rPr>
          <w:color w:val="auto"/>
          <w:lang w:eastAsia="en-US"/>
          <w14:ligatures w14:val="standardContextual"/>
        </w:rPr>
        <w:t xml:space="preserve">he </w:t>
      </w:r>
      <w:r w:rsidR="00C80016" w:rsidRPr="00C80016">
        <w:rPr>
          <w:color w:val="auto"/>
          <w:lang w:eastAsia="en-US"/>
          <w14:ligatures w14:val="standardContextual"/>
        </w:rPr>
        <w:t>Trust will ensure that the recently developed approach</w:t>
      </w:r>
      <w:r w:rsidR="004426D9">
        <w:rPr>
          <w:color w:val="auto"/>
          <w:lang w:eastAsia="en-US"/>
          <w14:ligatures w14:val="standardContextual"/>
        </w:rPr>
        <w:t xml:space="preserve"> and Policy</w:t>
      </w:r>
      <w:r w:rsidR="00C80016" w:rsidRPr="00C80016">
        <w:rPr>
          <w:color w:val="auto"/>
          <w:lang w:eastAsia="en-US"/>
          <w14:ligatures w14:val="standardContextual"/>
        </w:rPr>
        <w:t xml:space="preserve"> to managing NICE guidance is robust and promotes learning across the organisation. The new approach has been implemented however it will take</w:t>
      </w:r>
      <w:r w:rsidR="003460A6">
        <w:rPr>
          <w:color w:val="auto"/>
          <w:lang w:eastAsia="en-US"/>
          <w14:ligatures w14:val="standardContextual"/>
        </w:rPr>
        <w:t xml:space="preserve"> some time to fully </w:t>
      </w:r>
      <w:r w:rsidR="00C80016" w:rsidRPr="00C80016">
        <w:rPr>
          <w:color w:val="auto"/>
          <w:lang w:eastAsia="en-US"/>
          <w14:ligatures w14:val="standardContextual"/>
        </w:rPr>
        <w:t>embed</w:t>
      </w:r>
      <w:r w:rsidR="003460A6">
        <w:rPr>
          <w:color w:val="auto"/>
          <w:lang w:eastAsia="en-US"/>
          <w14:ligatures w14:val="standardContextual"/>
        </w:rPr>
        <w:t>.</w:t>
      </w:r>
    </w:p>
    <w:p w14:paraId="0C86F56B" w14:textId="77777777" w:rsidR="00C80016" w:rsidRPr="00C80016" w:rsidRDefault="00C80016" w:rsidP="003460A6">
      <w:pPr>
        <w:autoSpaceDE/>
        <w:autoSpaceDN/>
        <w:rPr>
          <w:color w:val="auto"/>
          <w:lang w:eastAsia="en-US"/>
          <w14:ligatures w14:val="standardContextual"/>
        </w:rPr>
      </w:pPr>
    </w:p>
    <w:p w14:paraId="3A4517A9" w14:textId="77777777" w:rsidR="00CF785F" w:rsidRDefault="00156CFD" w:rsidP="00C80016">
      <w:pPr>
        <w:autoSpaceDE/>
        <w:autoSpaceDN/>
        <w:ind w:left="720"/>
        <w:rPr>
          <w:color w:val="auto"/>
          <w:lang w:eastAsia="en-US"/>
          <w14:ligatures w14:val="standardContextual"/>
        </w:rPr>
      </w:pPr>
      <w:r>
        <w:rPr>
          <w:color w:val="auto"/>
          <w:lang w:eastAsia="en-US"/>
          <w14:ligatures w14:val="standardContextual"/>
        </w:rPr>
        <w:t>In the coming year</w:t>
      </w:r>
      <w:r w:rsidR="00C80016" w:rsidRPr="00C80016">
        <w:rPr>
          <w:color w:val="auto"/>
          <w:lang w:eastAsia="en-US"/>
          <w14:ligatures w14:val="standardContextual"/>
        </w:rPr>
        <w:t xml:space="preserve"> the Trust will continue to strengthen the processes around the management of NICE guidelines and provide evidence of NICE implementation in order to demonstrate that the Trust is compliant with NICE Guidance.  The clinical measure will be the percentage of compliance with NICE guidelines, with evidence of implementation, in relation to those that are applicable to the Trust.</w:t>
      </w:r>
    </w:p>
    <w:p w14:paraId="7AF6A043" w14:textId="40A2A29C" w:rsidR="00C80016" w:rsidRPr="00C80016" w:rsidRDefault="00CF785F" w:rsidP="00C80016">
      <w:pPr>
        <w:autoSpaceDE/>
        <w:autoSpaceDN/>
        <w:ind w:left="720"/>
        <w:rPr>
          <w:color w:val="auto"/>
          <w:lang w:eastAsia="en-US"/>
          <w14:ligatures w14:val="standardContextual"/>
        </w:rPr>
      </w:pPr>
      <w:r w:rsidRPr="00C80016">
        <w:rPr>
          <w:color w:val="auto"/>
          <w:lang w:eastAsia="en-US"/>
          <w14:ligatures w14:val="standardContextual"/>
        </w:rPr>
        <w:t xml:space="preserve"> </w:t>
      </w:r>
    </w:p>
    <w:p w14:paraId="626F1DA7" w14:textId="77777777" w:rsidR="00FD56AE" w:rsidRDefault="00FD56AE" w:rsidP="003460A6">
      <w:pPr>
        <w:autoSpaceDE/>
        <w:autoSpaceDN/>
        <w:ind w:left="720"/>
        <w:rPr>
          <w:highlight w:val="yellow"/>
          <w:lang w:eastAsia="en-US"/>
        </w:rPr>
      </w:pPr>
      <w:r w:rsidRPr="009306A9">
        <w:rPr>
          <w:lang w:eastAsia="en-US"/>
        </w:rPr>
        <w:t>To</w:t>
      </w:r>
      <w:r w:rsidR="003460A6" w:rsidRPr="009306A9">
        <w:rPr>
          <w:lang w:eastAsia="en-US"/>
        </w:rPr>
        <w:t xml:space="preserve"> achieve 90% compliance by the end of Q4 24/25 compliance will need to be improved by 16% by the end of Q1, 20% Q2, 25% Q3 and 25% Q4. This trajectory is achievable </w:t>
      </w:r>
      <w:r w:rsidRPr="009306A9">
        <w:rPr>
          <w:lang w:eastAsia="en-US"/>
        </w:rPr>
        <w:t xml:space="preserve">with </w:t>
      </w:r>
      <w:r w:rsidR="003460A6" w:rsidRPr="009306A9">
        <w:rPr>
          <w:lang w:eastAsia="en-US"/>
        </w:rPr>
        <w:t>full co-operation from our Care Groups</w:t>
      </w:r>
      <w:r w:rsidRPr="009306A9">
        <w:rPr>
          <w:lang w:eastAsia="en-US"/>
        </w:rPr>
        <w:t>.</w:t>
      </w:r>
    </w:p>
    <w:p w14:paraId="5BD17E7C" w14:textId="77777777" w:rsidR="00FD56AE" w:rsidRDefault="00FD56AE" w:rsidP="003460A6">
      <w:pPr>
        <w:autoSpaceDE/>
        <w:autoSpaceDN/>
        <w:ind w:left="720"/>
        <w:rPr>
          <w:highlight w:val="yellow"/>
          <w:lang w:eastAsia="en-US"/>
        </w:rPr>
      </w:pPr>
    </w:p>
    <w:p w14:paraId="0EEE4DB1" w14:textId="77777777" w:rsidR="004C6459" w:rsidRDefault="004C6459">
      <w:pPr>
        <w:autoSpaceDE/>
        <w:autoSpaceDN/>
        <w:spacing w:after="160" w:line="259" w:lineRule="auto"/>
        <w:rPr>
          <w:b/>
          <w:color w:val="0070C0"/>
          <w:sz w:val="36"/>
          <w:szCs w:val="36"/>
          <w:u w:val="single"/>
        </w:rPr>
      </w:pPr>
      <w:r>
        <w:br w:type="page"/>
      </w:r>
    </w:p>
    <w:p w14:paraId="67272F54" w14:textId="77777777" w:rsidR="009F450A" w:rsidRPr="002A22F6" w:rsidRDefault="009F450A" w:rsidP="006335EE">
      <w:pPr>
        <w:pStyle w:val="QAheading2"/>
      </w:pPr>
      <w:bookmarkStart w:id="20" w:name="_Toc170466369"/>
      <w:r w:rsidRPr="002A22F6">
        <w:lastRenderedPageBreak/>
        <w:t>Statement of Assurance from the Board</w:t>
      </w:r>
      <w:bookmarkEnd w:id="20"/>
      <w:r w:rsidRPr="002A22F6">
        <w:t xml:space="preserve"> </w:t>
      </w:r>
    </w:p>
    <w:p w14:paraId="654F93E9" w14:textId="77777777" w:rsidR="009F450A" w:rsidRPr="002A22F6" w:rsidRDefault="009F450A" w:rsidP="009F450A">
      <w:pPr>
        <w:rPr>
          <w:color w:val="0070C0"/>
        </w:rPr>
      </w:pPr>
    </w:p>
    <w:p w14:paraId="38EA4F26" w14:textId="77777777" w:rsidR="009F450A" w:rsidRPr="002A22F6" w:rsidRDefault="009F450A" w:rsidP="006335EE">
      <w:pPr>
        <w:pStyle w:val="Heading3"/>
      </w:pPr>
      <w:bookmarkStart w:id="21" w:name="_Toc170466370"/>
      <w:r w:rsidRPr="002A22F6">
        <w:t>Clinical Audits and National Confidential Enquiries 2023/24</w:t>
      </w:r>
      <w:bookmarkEnd w:id="21"/>
    </w:p>
    <w:p w14:paraId="0FEB482A" w14:textId="77777777" w:rsidR="009F450A" w:rsidRPr="002A22F6" w:rsidRDefault="009F450A" w:rsidP="009F450A">
      <w:pPr>
        <w:adjustRightInd w:val="0"/>
        <w:rPr>
          <w:color w:val="0070C0"/>
          <w:sz w:val="32"/>
          <w:szCs w:val="32"/>
          <w:lang w:eastAsia="en-US"/>
        </w:rPr>
      </w:pPr>
    </w:p>
    <w:p w14:paraId="503C2130" w14:textId="77777777" w:rsidR="009F450A" w:rsidRPr="002A22F6" w:rsidRDefault="009F450A" w:rsidP="006335EE">
      <w:pPr>
        <w:pStyle w:val="Heading4"/>
        <w:rPr>
          <w:lang w:eastAsia="en-US"/>
        </w:rPr>
      </w:pPr>
      <w:r w:rsidRPr="002A22F6">
        <w:rPr>
          <w:lang w:eastAsia="en-US"/>
        </w:rPr>
        <w:t xml:space="preserve">Highlights </w:t>
      </w:r>
    </w:p>
    <w:p w14:paraId="2DD2158A" w14:textId="77777777" w:rsidR="009F450A" w:rsidRPr="009F450A" w:rsidRDefault="009F450A" w:rsidP="009F450A">
      <w:pPr>
        <w:adjustRightInd w:val="0"/>
        <w:rPr>
          <w:sz w:val="28"/>
          <w:szCs w:val="28"/>
          <w:lang w:eastAsia="en-US"/>
        </w:rPr>
      </w:pPr>
    </w:p>
    <w:p w14:paraId="6F912692" w14:textId="77777777" w:rsidR="009F450A" w:rsidRPr="00DF0A43" w:rsidRDefault="009F450A" w:rsidP="00562472">
      <w:pPr>
        <w:numPr>
          <w:ilvl w:val="0"/>
          <w:numId w:val="11"/>
        </w:numPr>
        <w:autoSpaceDE/>
        <w:autoSpaceDN/>
        <w:adjustRightInd w:val="0"/>
        <w:spacing w:after="160" w:line="259" w:lineRule="auto"/>
        <w:ind w:left="284" w:hanging="284"/>
        <w:contextualSpacing/>
        <w:rPr>
          <w:bCs/>
          <w:color w:val="auto"/>
          <w:lang w:eastAsia="en-US"/>
        </w:rPr>
      </w:pPr>
      <w:r w:rsidRPr="00DF0A43">
        <w:rPr>
          <w:bCs/>
          <w:color w:val="auto"/>
          <w:lang w:eastAsia="en-US"/>
        </w:rPr>
        <w:t>The</w:t>
      </w:r>
      <w:r w:rsidR="006F4C39" w:rsidRPr="00DF0A43">
        <w:rPr>
          <w:bCs/>
          <w:color w:val="auto"/>
          <w:lang w:eastAsia="en-US"/>
        </w:rPr>
        <w:t xml:space="preserve"> Clinical Audit Programme included</w:t>
      </w:r>
      <w:r w:rsidRPr="00DF0A43">
        <w:rPr>
          <w:bCs/>
          <w:color w:val="auto"/>
          <w:lang w:eastAsia="en-US"/>
        </w:rPr>
        <w:t xml:space="preserve"> </w:t>
      </w:r>
      <w:r w:rsidR="00AC7044" w:rsidRPr="00DF0A43">
        <w:rPr>
          <w:bCs/>
          <w:color w:val="auto"/>
          <w:lang w:eastAsia="en-US"/>
        </w:rPr>
        <w:t>both national and local audits totalling 250 audits on the programme for the year. Of these there were 197 local audits undertaken and 53</w:t>
      </w:r>
      <w:bookmarkStart w:id="22" w:name="_Hlk161223166"/>
      <w:r w:rsidR="00AC7044" w:rsidRPr="00DF0A43">
        <w:rPr>
          <w:bCs/>
          <w:color w:val="auto"/>
          <w:lang w:eastAsia="en-US"/>
        </w:rPr>
        <w:t xml:space="preserve"> </w:t>
      </w:r>
      <w:r w:rsidRPr="00DF0A43">
        <w:rPr>
          <w:bCs/>
          <w:color w:val="auto"/>
          <w:lang w:eastAsia="en-US"/>
        </w:rPr>
        <w:t>national clinical audits and confidential enquiries</w:t>
      </w:r>
      <w:r w:rsidR="00AC7044" w:rsidRPr="00DF0A43">
        <w:rPr>
          <w:bCs/>
          <w:color w:val="auto"/>
          <w:lang w:eastAsia="en-US"/>
        </w:rPr>
        <w:t xml:space="preserve">. There were 74 national audits and confidential enquiries however only </w:t>
      </w:r>
      <w:bookmarkEnd w:id="22"/>
      <w:r w:rsidRPr="00DF0A43">
        <w:rPr>
          <w:bCs/>
          <w:color w:val="auto"/>
          <w:lang w:eastAsia="en-US"/>
        </w:rPr>
        <w:t xml:space="preserve">54 </w:t>
      </w:r>
      <w:r w:rsidR="00AC7044" w:rsidRPr="00DF0A43">
        <w:rPr>
          <w:bCs/>
          <w:color w:val="auto"/>
          <w:lang w:eastAsia="en-US"/>
        </w:rPr>
        <w:t xml:space="preserve">were </w:t>
      </w:r>
      <w:r w:rsidRPr="00DF0A43">
        <w:rPr>
          <w:bCs/>
          <w:color w:val="auto"/>
          <w:lang w:eastAsia="en-US"/>
        </w:rPr>
        <w:t xml:space="preserve">relevant to health services that </w:t>
      </w:r>
      <w:r w:rsidRPr="00DF0A43">
        <w:rPr>
          <w:color w:val="auto"/>
          <w:lang w:eastAsia="en-US"/>
        </w:rPr>
        <w:t xml:space="preserve">East Kent Hospitals University NHS Foundation Trust (EKHUFT) provides. </w:t>
      </w:r>
    </w:p>
    <w:p w14:paraId="2E81AE45" w14:textId="77777777" w:rsidR="00572FC7" w:rsidRPr="00DF0A43" w:rsidRDefault="00572FC7" w:rsidP="00572FC7">
      <w:pPr>
        <w:autoSpaceDE/>
        <w:autoSpaceDN/>
        <w:adjustRightInd w:val="0"/>
        <w:spacing w:after="160" w:line="259" w:lineRule="auto"/>
        <w:ind w:left="284"/>
        <w:contextualSpacing/>
        <w:rPr>
          <w:bCs/>
          <w:color w:val="auto"/>
          <w:lang w:eastAsia="en-US"/>
        </w:rPr>
      </w:pPr>
    </w:p>
    <w:p w14:paraId="40075107" w14:textId="77777777" w:rsidR="009F450A" w:rsidRPr="00DF0A43" w:rsidRDefault="009F450A" w:rsidP="00562472">
      <w:pPr>
        <w:numPr>
          <w:ilvl w:val="0"/>
          <w:numId w:val="11"/>
        </w:numPr>
        <w:autoSpaceDE/>
        <w:autoSpaceDN/>
        <w:adjustRightInd w:val="0"/>
        <w:spacing w:after="160" w:line="259" w:lineRule="auto"/>
        <w:ind w:left="284" w:hanging="284"/>
        <w:contextualSpacing/>
        <w:rPr>
          <w:bCs/>
          <w:color w:val="auto"/>
          <w:lang w:eastAsia="en-US"/>
        </w:rPr>
      </w:pPr>
      <w:r w:rsidRPr="00DF0A43">
        <w:rPr>
          <w:bCs/>
          <w:color w:val="auto"/>
          <w:lang w:eastAsia="en-US"/>
        </w:rPr>
        <w:t xml:space="preserve">We participated in 53 (98%) of the national clinical audits and confidential enquiries </w:t>
      </w:r>
      <w:r w:rsidRPr="00DF0A43">
        <w:rPr>
          <w:color w:val="auto"/>
          <w:lang w:eastAsia="en-US"/>
        </w:rPr>
        <w:t xml:space="preserve">in which the Trust was eligible to participate in.  Derogation for the National Epilepsy12 Audit is pending due to the additional resource requirement of an epilepsy nurse specialist </w:t>
      </w:r>
      <w:r w:rsidR="001A24AC" w:rsidRPr="00DF0A43">
        <w:rPr>
          <w:color w:val="auto"/>
          <w:lang w:eastAsia="en-US"/>
        </w:rPr>
        <w:t>to complete the audit</w:t>
      </w:r>
      <w:r w:rsidRPr="00DF0A43">
        <w:rPr>
          <w:color w:val="auto"/>
          <w:lang w:eastAsia="en-US"/>
        </w:rPr>
        <w:t xml:space="preserve">. </w:t>
      </w:r>
      <w:r w:rsidR="001A24AC" w:rsidRPr="00DF0A43">
        <w:t xml:space="preserve">As the process of the audit is a disproportionate burden, if not already using the epilepsy nurse specialist model, </w:t>
      </w:r>
      <w:r w:rsidR="00572FC7" w:rsidRPr="00DF0A43">
        <w:t xml:space="preserve">it has not been possible to complete this audit. We </w:t>
      </w:r>
      <w:r w:rsidR="001A24AC" w:rsidRPr="00DF0A43">
        <w:t xml:space="preserve">have decided </w:t>
      </w:r>
      <w:r w:rsidR="00572FC7" w:rsidRPr="00DF0A43">
        <w:t xml:space="preserve">instead </w:t>
      </w:r>
      <w:r w:rsidR="001A24AC" w:rsidRPr="00DF0A43">
        <w:t xml:space="preserve">to focus our resources on reviewing the Best Practice Tariff for Paediatric Epilepsy. This will determine how this could be delivered in a District General Hospital setting. This aligns with the aspiration to build up </w:t>
      </w:r>
      <w:r w:rsidR="00572FC7" w:rsidRPr="00DF0A43">
        <w:t>our</w:t>
      </w:r>
      <w:r w:rsidR="001A24AC" w:rsidRPr="00DF0A43">
        <w:t xml:space="preserve"> child health service into a 'children's hospital spread across multiple sites' therefore improving commissioned provision.  Participating in Epilepsy 12 in future years will be included within that plan. </w:t>
      </w:r>
    </w:p>
    <w:p w14:paraId="73BC49B7" w14:textId="77777777" w:rsidR="009F450A" w:rsidRPr="00DF0A43" w:rsidRDefault="009F450A" w:rsidP="00562472">
      <w:pPr>
        <w:numPr>
          <w:ilvl w:val="0"/>
          <w:numId w:val="11"/>
        </w:numPr>
        <w:autoSpaceDE/>
        <w:autoSpaceDN/>
        <w:adjustRightInd w:val="0"/>
        <w:spacing w:after="160" w:line="259" w:lineRule="auto"/>
        <w:ind w:left="284" w:hanging="284"/>
        <w:rPr>
          <w:bCs/>
          <w:color w:val="auto"/>
          <w:lang w:eastAsia="en-US"/>
        </w:rPr>
      </w:pPr>
      <w:r w:rsidRPr="00DF0A43">
        <w:rPr>
          <w:bCs/>
          <w:color w:val="auto"/>
          <w:lang w:eastAsia="en-US"/>
        </w:rPr>
        <w:t>Reports were published in the year for 35 national audits with 24 (69%) of these resulting in action plans.</w:t>
      </w:r>
    </w:p>
    <w:p w14:paraId="1964D8F6" w14:textId="77777777" w:rsidR="009F450A" w:rsidRPr="00DF0A43" w:rsidRDefault="009F450A" w:rsidP="00562472">
      <w:pPr>
        <w:numPr>
          <w:ilvl w:val="0"/>
          <w:numId w:val="11"/>
        </w:numPr>
        <w:autoSpaceDE/>
        <w:autoSpaceDN/>
        <w:adjustRightInd w:val="0"/>
        <w:spacing w:after="160" w:line="259" w:lineRule="auto"/>
        <w:ind w:left="284" w:hanging="284"/>
        <w:rPr>
          <w:bCs/>
          <w:color w:val="auto"/>
          <w:lang w:eastAsia="en-US"/>
        </w:rPr>
      </w:pPr>
      <w:r w:rsidRPr="00DF0A43">
        <w:rPr>
          <w:bCs/>
          <w:color w:val="auto"/>
          <w:lang w:eastAsia="en-US"/>
        </w:rPr>
        <w:t>There are 4 national audits completed with evidence of improvement actions implemented.</w:t>
      </w:r>
    </w:p>
    <w:p w14:paraId="4CE40300" w14:textId="77777777" w:rsidR="009F450A" w:rsidRPr="00DF0A43" w:rsidRDefault="009F450A" w:rsidP="00562472">
      <w:pPr>
        <w:numPr>
          <w:ilvl w:val="0"/>
          <w:numId w:val="11"/>
        </w:numPr>
        <w:autoSpaceDE/>
        <w:autoSpaceDN/>
        <w:adjustRightInd w:val="0"/>
        <w:spacing w:after="160" w:line="259" w:lineRule="auto"/>
        <w:ind w:left="284" w:hanging="284"/>
        <w:rPr>
          <w:bCs/>
          <w:color w:val="auto"/>
          <w:lang w:eastAsia="en-US"/>
        </w:rPr>
      </w:pPr>
      <w:r w:rsidRPr="00DF0A43">
        <w:rPr>
          <w:bCs/>
          <w:color w:val="auto"/>
          <w:lang w:eastAsia="en-US"/>
        </w:rPr>
        <w:t>There are 6 national audits at the action implementation stage at the time of writing this report.</w:t>
      </w:r>
    </w:p>
    <w:p w14:paraId="6253E23A" w14:textId="77777777" w:rsidR="009F450A" w:rsidRPr="00DF0A43" w:rsidRDefault="009F450A" w:rsidP="009F450A">
      <w:pPr>
        <w:adjustRightInd w:val="0"/>
        <w:rPr>
          <w:bCs/>
          <w:color w:val="auto"/>
          <w:lang w:eastAsia="en-US"/>
        </w:rPr>
      </w:pPr>
    </w:p>
    <w:p w14:paraId="2E3E1825" w14:textId="77777777" w:rsidR="00CF785F" w:rsidRDefault="009F450A" w:rsidP="009F450A">
      <w:pPr>
        <w:adjustRightInd w:val="0"/>
        <w:rPr>
          <w:bCs/>
          <w:color w:val="auto"/>
          <w:lang w:eastAsia="en-US"/>
        </w:rPr>
      </w:pPr>
      <w:r w:rsidRPr="00DF0A43">
        <w:rPr>
          <w:bCs/>
          <w:color w:val="auto"/>
          <w:lang w:eastAsia="en-US"/>
        </w:rPr>
        <w:t xml:space="preserve">For detailed participation and case ascertainment please refer to Annex </w:t>
      </w:r>
      <w:r w:rsidR="00572FC7" w:rsidRPr="00DF0A43">
        <w:rPr>
          <w:bCs/>
          <w:color w:val="auto"/>
          <w:lang w:eastAsia="en-US"/>
        </w:rPr>
        <w:t>5</w:t>
      </w:r>
      <w:r w:rsidRPr="00DF0A43">
        <w:rPr>
          <w:bCs/>
          <w:color w:val="auto"/>
          <w:lang w:eastAsia="en-US"/>
        </w:rPr>
        <w:t>.</w:t>
      </w:r>
    </w:p>
    <w:p w14:paraId="6651B800" w14:textId="080B22AE" w:rsidR="009F450A" w:rsidRPr="009F450A" w:rsidRDefault="00CF785F" w:rsidP="009F450A">
      <w:pPr>
        <w:adjustRightInd w:val="0"/>
        <w:rPr>
          <w:b/>
          <w:bCs/>
          <w:sz w:val="28"/>
          <w:szCs w:val="28"/>
          <w:lang w:eastAsia="en-US"/>
        </w:rPr>
      </w:pPr>
      <w:r w:rsidRPr="009F450A">
        <w:rPr>
          <w:b/>
          <w:bCs/>
          <w:sz w:val="28"/>
          <w:szCs w:val="28"/>
          <w:lang w:eastAsia="en-US"/>
        </w:rPr>
        <w:t xml:space="preserve"> </w:t>
      </w:r>
    </w:p>
    <w:p w14:paraId="4E9E6245" w14:textId="3AB2FF87" w:rsidR="009F450A" w:rsidRDefault="009F450A" w:rsidP="006335EE">
      <w:pPr>
        <w:pStyle w:val="Heading4"/>
        <w:rPr>
          <w:lang w:eastAsia="en-US"/>
        </w:rPr>
      </w:pPr>
      <w:r w:rsidRPr="002A22F6">
        <w:rPr>
          <w:lang w:eastAsia="en-US"/>
        </w:rPr>
        <w:t>Improvement of processes and clinical engagement</w:t>
      </w:r>
    </w:p>
    <w:p w14:paraId="0001A7ED" w14:textId="77777777" w:rsidR="00CF785F" w:rsidRPr="00CF785F" w:rsidRDefault="00CF785F" w:rsidP="00CF785F">
      <w:pPr>
        <w:rPr>
          <w:lang w:eastAsia="en-US"/>
        </w:rPr>
      </w:pPr>
    </w:p>
    <w:p w14:paraId="2D2CD94B" w14:textId="77777777" w:rsidR="009F450A" w:rsidRPr="00DF0A43" w:rsidRDefault="009F450A" w:rsidP="009F450A">
      <w:pPr>
        <w:tabs>
          <w:tab w:val="left" w:pos="1440"/>
        </w:tabs>
        <w:autoSpaceDE/>
        <w:autoSpaceDN/>
        <w:rPr>
          <w:rFonts w:eastAsiaTheme="minorEastAsia"/>
          <w:color w:val="auto"/>
          <w:kern w:val="24"/>
          <w:lang w:eastAsia="en-US"/>
        </w:rPr>
      </w:pPr>
      <w:r w:rsidRPr="00DF0A43">
        <w:rPr>
          <w:rFonts w:eastAsiaTheme="minorEastAsia"/>
          <w:color w:val="auto"/>
          <w:kern w:val="24"/>
          <w:lang w:eastAsia="en-US"/>
        </w:rPr>
        <w:t xml:space="preserve">Audit topics for all relevant specialties are required to be aligned with mandated national audits and </w:t>
      </w:r>
      <w:r w:rsidR="003A4ABE" w:rsidRPr="00DF0A43">
        <w:rPr>
          <w:rFonts w:eastAsiaTheme="minorEastAsia"/>
          <w:color w:val="auto"/>
          <w:kern w:val="24"/>
          <w:lang w:eastAsia="en-US"/>
        </w:rPr>
        <w:t>T</w:t>
      </w:r>
      <w:r w:rsidRPr="00DF0A43">
        <w:rPr>
          <w:rFonts w:eastAsiaTheme="minorEastAsia"/>
          <w:color w:val="auto"/>
          <w:kern w:val="24"/>
          <w:lang w:eastAsia="en-US"/>
        </w:rPr>
        <w:t>rust priorities</w:t>
      </w:r>
      <w:r w:rsidR="001D3750" w:rsidRPr="00DF0A43">
        <w:rPr>
          <w:rFonts w:eastAsiaTheme="minorEastAsia"/>
          <w:color w:val="auto"/>
          <w:kern w:val="24"/>
          <w:lang w:eastAsia="en-US"/>
        </w:rPr>
        <w:t xml:space="preserve"> for Quality and Safety and Patients</w:t>
      </w:r>
      <w:r w:rsidRPr="00DF0A43">
        <w:rPr>
          <w:rFonts w:eastAsiaTheme="minorEastAsia"/>
          <w:color w:val="auto"/>
          <w:kern w:val="24"/>
          <w:lang w:eastAsia="en-US"/>
        </w:rPr>
        <w:t>.</w:t>
      </w:r>
    </w:p>
    <w:p w14:paraId="2C98DF20" w14:textId="77777777" w:rsidR="009F450A" w:rsidRPr="00DF0A43" w:rsidRDefault="009F450A" w:rsidP="009F450A">
      <w:pPr>
        <w:tabs>
          <w:tab w:val="left" w:pos="1440"/>
        </w:tabs>
        <w:autoSpaceDE/>
        <w:autoSpaceDN/>
        <w:rPr>
          <w:rFonts w:eastAsiaTheme="minorEastAsia"/>
          <w:color w:val="auto"/>
          <w:kern w:val="24"/>
          <w:lang w:eastAsia="en-US"/>
        </w:rPr>
      </w:pPr>
    </w:p>
    <w:p w14:paraId="7FB49009" w14:textId="77777777" w:rsidR="009F450A" w:rsidRPr="00DF0A43" w:rsidRDefault="009F450A" w:rsidP="009F450A">
      <w:pPr>
        <w:tabs>
          <w:tab w:val="left" w:pos="1440"/>
        </w:tabs>
        <w:autoSpaceDE/>
        <w:autoSpaceDN/>
        <w:rPr>
          <w:rFonts w:eastAsiaTheme="minorEastAsia"/>
          <w:color w:val="auto"/>
          <w:kern w:val="24"/>
          <w:lang w:eastAsia="en-US"/>
        </w:rPr>
      </w:pPr>
      <w:r w:rsidRPr="00DF0A43">
        <w:rPr>
          <w:rFonts w:eastAsiaTheme="minorEastAsia"/>
          <w:color w:val="auto"/>
          <w:kern w:val="24"/>
          <w:lang w:eastAsia="en-US"/>
        </w:rPr>
        <w:t xml:space="preserve">For an audit topic to be classified as a </w:t>
      </w:r>
      <w:r w:rsidR="003A4ABE" w:rsidRPr="00DF0A43">
        <w:rPr>
          <w:rFonts w:eastAsiaTheme="minorEastAsia"/>
          <w:color w:val="auto"/>
          <w:kern w:val="24"/>
          <w:lang w:eastAsia="en-US"/>
        </w:rPr>
        <w:t>T</w:t>
      </w:r>
      <w:r w:rsidRPr="00DF0A43">
        <w:rPr>
          <w:rFonts w:eastAsiaTheme="minorEastAsia"/>
          <w:color w:val="auto"/>
          <w:kern w:val="24"/>
          <w:lang w:eastAsia="en-US"/>
        </w:rPr>
        <w:t>rust priority it must fulfil one of the following criteria:</w:t>
      </w:r>
    </w:p>
    <w:p w14:paraId="4D069910" w14:textId="77777777" w:rsidR="009F450A" w:rsidRPr="00DF0A43" w:rsidRDefault="009F450A"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t>NICE Guidance</w:t>
      </w:r>
    </w:p>
    <w:p w14:paraId="112AD4F4" w14:textId="77777777" w:rsidR="009F450A" w:rsidRPr="00DF0A43" w:rsidRDefault="009F450A"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t>GIRFT (Get it right first time)</w:t>
      </w:r>
    </w:p>
    <w:p w14:paraId="33385BD3" w14:textId="77777777" w:rsidR="009F450A" w:rsidRPr="00DF0A43" w:rsidRDefault="00126491"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t>P</w:t>
      </w:r>
      <w:r w:rsidR="009F450A" w:rsidRPr="00DF0A43">
        <w:rPr>
          <w:rFonts w:eastAsiaTheme="minorEastAsia"/>
          <w:color w:val="auto"/>
          <w:kern w:val="24"/>
          <w:lang w:eastAsia="en-US"/>
        </w:rPr>
        <w:t xml:space="preserve">atient </w:t>
      </w:r>
      <w:r w:rsidR="00572FC7" w:rsidRPr="00DF0A43">
        <w:rPr>
          <w:rFonts w:eastAsiaTheme="minorEastAsia"/>
          <w:color w:val="auto"/>
          <w:kern w:val="24"/>
          <w:lang w:eastAsia="en-US"/>
        </w:rPr>
        <w:t>s</w:t>
      </w:r>
      <w:r w:rsidR="009F450A" w:rsidRPr="00DF0A43">
        <w:rPr>
          <w:rFonts w:eastAsiaTheme="minorEastAsia"/>
          <w:color w:val="auto"/>
          <w:kern w:val="24"/>
          <w:lang w:eastAsia="en-US"/>
        </w:rPr>
        <w:t>afety incidents</w:t>
      </w:r>
      <w:r w:rsidRPr="00DF0A43">
        <w:rPr>
          <w:rFonts w:eastAsiaTheme="minorEastAsia"/>
          <w:color w:val="auto"/>
          <w:kern w:val="24"/>
          <w:lang w:eastAsia="en-US"/>
        </w:rPr>
        <w:t xml:space="preserve"> of concern</w:t>
      </w:r>
    </w:p>
    <w:p w14:paraId="14277690" w14:textId="77777777" w:rsidR="009F450A" w:rsidRPr="00DF0A43" w:rsidRDefault="009F450A"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t>Complaints</w:t>
      </w:r>
    </w:p>
    <w:p w14:paraId="48FC1BAC" w14:textId="77777777" w:rsidR="009F450A" w:rsidRPr="00DF0A43" w:rsidRDefault="009F450A"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t>Medico-legal (claims, HM Coroner, NHSLA)</w:t>
      </w:r>
    </w:p>
    <w:p w14:paraId="0ABE7984" w14:textId="77777777" w:rsidR="009F450A" w:rsidRPr="00DF0A43" w:rsidRDefault="009F450A"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t>Regulators (CQC, NHSE, ICB, includes CQUINS)</w:t>
      </w:r>
    </w:p>
    <w:p w14:paraId="4848833C" w14:textId="77777777" w:rsidR="009F450A" w:rsidRPr="00DF0A43" w:rsidRDefault="009F450A"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lastRenderedPageBreak/>
        <w:t>CAS/MHRA Alerts</w:t>
      </w:r>
    </w:p>
    <w:p w14:paraId="20DF7D2D" w14:textId="77777777" w:rsidR="009F450A" w:rsidRPr="00DF0A43" w:rsidRDefault="009F450A"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t xml:space="preserve">High scoring risks held on Care Group or Trust Risk Registers </w:t>
      </w:r>
      <w:r w:rsidR="004426D9">
        <w:rPr>
          <w:rFonts w:eastAsiaTheme="minorEastAsia"/>
          <w:color w:val="auto"/>
          <w:kern w:val="24"/>
          <w:lang w:eastAsia="en-US"/>
        </w:rPr>
        <w:t>(</w:t>
      </w:r>
      <w:r w:rsidRPr="00DF0A43">
        <w:rPr>
          <w:rFonts w:eastAsiaTheme="minorEastAsia"/>
          <w:color w:val="auto"/>
          <w:kern w:val="24"/>
          <w:lang w:eastAsia="en-US"/>
        </w:rPr>
        <w:t>score of 15 or above)</w:t>
      </w:r>
    </w:p>
    <w:p w14:paraId="38D1DBCC" w14:textId="77777777" w:rsidR="009F450A" w:rsidRPr="00DF0A43" w:rsidRDefault="009F450A"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t>Essential professional body standards</w:t>
      </w:r>
    </w:p>
    <w:p w14:paraId="65EA00A4" w14:textId="77777777" w:rsidR="009F450A" w:rsidRPr="00DF0A43" w:rsidRDefault="009F450A"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t xml:space="preserve">Directive from a Trust </w:t>
      </w:r>
      <w:r w:rsidR="004426D9">
        <w:rPr>
          <w:rFonts w:eastAsiaTheme="minorEastAsia"/>
          <w:color w:val="auto"/>
          <w:kern w:val="24"/>
          <w:lang w:eastAsia="en-US"/>
        </w:rPr>
        <w:t>C</w:t>
      </w:r>
      <w:r w:rsidRPr="00DF0A43">
        <w:rPr>
          <w:rFonts w:eastAsiaTheme="minorEastAsia"/>
          <w:color w:val="auto"/>
          <w:kern w:val="24"/>
          <w:lang w:eastAsia="en-US"/>
        </w:rPr>
        <w:t>ommittee</w:t>
      </w:r>
    </w:p>
    <w:p w14:paraId="5D27841E" w14:textId="77777777" w:rsidR="009F450A" w:rsidRPr="00DF0A43" w:rsidRDefault="009F450A" w:rsidP="00562472">
      <w:pPr>
        <w:numPr>
          <w:ilvl w:val="0"/>
          <w:numId w:val="10"/>
        </w:numPr>
        <w:tabs>
          <w:tab w:val="left" w:pos="1440"/>
        </w:tabs>
        <w:autoSpaceDE/>
        <w:autoSpaceDN/>
        <w:spacing w:after="160" w:line="259" w:lineRule="auto"/>
        <w:contextualSpacing/>
        <w:rPr>
          <w:rFonts w:eastAsiaTheme="minorEastAsia"/>
          <w:color w:val="auto"/>
          <w:kern w:val="24"/>
          <w:lang w:eastAsia="en-US"/>
        </w:rPr>
      </w:pPr>
      <w:r w:rsidRPr="00DF0A43">
        <w:rPr>
          <w:rFonts w:eastAsiaTheme="minorEastAsia"/>
          <w:color w:val="auto"/>
          <w:kern w:val="24"/>
          <w:lang w:eastAsia="en-US"/>
        </w:rPr>
        <w:t xml:space="preserve">Trust True North </w:t>
      </w:r>
      <w:r w:rsidR="00572FC7" w:rsidRPr="00DF0A43">
        <w:rPr>
          <w:rFonts w:eastAsiaTheme="minorEastAsia"/>
          <w:color w:val="auto"/>
          <w:kern w:val="24"/>
          <w:lang w:eastAsia="en-US"/>
        </w:rPr>
        <w:t xml:space="preserve">and Breakthrough </w:t>
      </w:r>
      <w:r w:rsidRPr="00DF0A43">
        <w:rPr>
          <w:rFonts w:eastAsiaTheme="minorEastAsia"/>
          <w:color w:val="auto"/>
          <w:kern w:val="24"/>
          <w:lang w:eastAsia="en-US"/>
        </w:rPr>
        <w:t>Objectives</w:t>
      </w:r>
    </w:p>
    <w:p w14:paraId="50046C5B" w14:textId="77777777" w:rsidR="009F450A" w:rsidRPr="00DF0A43" w:rsidRDefault="009F450A" w:rsidP="009F450A">
      <w:pPr>
        <w:adjustRightInd w:val="0"/>
        <w:rPr>
          <w:lang w:eastAsia="en-US"/>
        </w:rPr>
      </w:pPr>
    </w:p>
    <w:p w14:paraId="54BDC9C1" w14:textId="77777777" w:rsidR="009F450A" w:rsidRPr="00DF0A43" w:rsidRDefault="009F450A" w:rsidP="009F450A">
      <w:pPr>
        <w:autoSpaceDE/>
        <w:autoSpaceDN/>
        <w:spacing w:line="259" w:lineRule="auto"/>
        <w:rPr>
          <w:color w:val="auto"/>
          <w:lang w:eastAsia="en-US"/>
        </w:rPr>
      </w:pPr>
      <w:r w:rsidRPr="00DF0A43">
        <w:rPr>
          <w:rFonts w:eastAsiaTheme="minorEastAsia"/>
          <w:color w:val="auto"/>
          <w:kern w:val="24"/>
          <w:lang w:eastAsia="en-US"/>
        </w:rPr>
        <w:t xml:space="preserve">Of the </w:t>
      </w:r>
      <w:r w:rsidR="00AC7044" w:rsidRPr="00DF0A43">
        <w:rPr>
          <w:rFonts w:eastAsiaTheme="minorEastAsia"/>
          <w:color w:val="auto"/>
          <w:kern w:val="24"/>
          <w:lang w:eastAsia="en-US"/>
        </w:rPr>
        <w:t xml:space="preserve">total </w:t>
      </w:r>
      <w:r w:rsidRPr="00DF0A43">
        <w:rPr>
          <w:rFonts w:eastAsiaTheme="minorEastAsia"/>
          <w:color w:val="auto"/>
          <w:kern w:val="24"/>
          <w:lang w:eastAsia="en-US"/>
        </w:rPr>
        <w:t xml:space="preserve">250 audits on </w:t>
      </w:r>
      <w:r w:rsidR="00572FC7" w:rsidRPr="00DF0A43">
        <w:rPr>
          <w:rFonts w:eastAsiaTheme="minorEastAsia"/>
          <w:color w:val="auto"/>
          <w:kern w:val="24"/>
          <w:lang w:eastAsia="en-US"/>
        </w:rPr>
        <w:t>our</w:t>
      </w:r>
      <w:r w:rsidRPr="00DF0A43">
        <w:rPr>
          <w:rFonts w:eastAsiaTheme="minorEastAsia"/>
          <w:color w:val="auto"/>
          <w:kern w:val="24"/>
          <w:lang w:eastAsia="en-US"/>
        </w:rPr>
        <w:t xml:space="preserve"> </w:t>
      </w:r>
      <w:r w:rsidR="006F4C39" w:rsidRPr="00DF0A43">
        <w:rPr>
          <w:rFonts w:eastAsiaTheme="minorEastAsia"/>
          <w:color w:val="auto"/>
          <w:kern w:val="24"/>
          <w:lang w:eastAsia="en-US"/>
        </w:rPr>
        <w:t>Clinical Audit P</w:t>
      </w:r>
      <w:r w:rsidRPr="00DF0A43">
        <w:rPr>
          <w:rFonts w:eastAsiaTheme="minorEastAsia"/>
          <w:color w:val="auto"/>
          <w:kern w:val="24"/>
          <w:lang w:eastAsia="en-US"/>
        </w:rPr>
        <w:t xml:space="preserve">rogramme, 31 (12%) were linked </w:t>
      </w:r>
      <w:r w:rsidRPr="00DF0A43">
        <w:rPr>
          <w:color w:val="auto"/>
          <w:lang w:eastAsia="en-US"/>
        </w:rPr>
        <w:t xml:space="preserve">to patient safety concerns or </w:t>
      </w:r>
      <w:r w:rsidR="00AC7044" w:rsidRPr="00DF0A43">
        <w:rPr>
          <w:color w:val="auto"/>
          <w:lang w:eastAsia="en-US"/>
        </w:rPr>
        <w:t xml:space="preserve">were </w:t>
      </w:r>
      <w:r w:rsidRPr="00DF0A43">
        <w:rPr>
          <w:color w:val="auto"/>
          <w:lang w:eastAsia="en-US"/>
        </w:rPr>
        <w:t xml:space="preserve">requested by external regulators.  This included those linked to areas on the Never Events list and continuous monitoring of patient safety in theatres. </w:t>
      </w:r>
    </w:p>
    <w:p w14:paraId="0FF1E422" w14:textId="77777777" w:rsidR="009F450A" w:rsidRPr="00DF0A43" w:rsidRDefault="009F450A" w:rsidP="009F450A">
      <w:pPr>
        <w:adjustRightInd w:val="0"/>
        <w:rPr>
          <w:rFonts w:ascii="Segoe UI" w:hAnsi="Segoe UI" w:cs="Segoe UI"/>
          <w:color w:val="auto"/>
          <w:lang w:eastAsia="en-US"/>
        </w:rPr>
      </w:pPr>
    </w:p>
    <w:p w14:paraId="4DC998DC" w14:textId="77777777" w:rsidR="009F450A" w:rsidRPr="00DF0A43" w:rsidRDefault="009F450A" w:rsidP="009F450A">
      <w:pPr>
        <w:autoSpaceDE/>
        <w:autoSpaceDN/>
        <w:spacing w:line="259" w:lineRule="auto"/>
        <w:rPr>
          <w:color w:val="auto"/>
          <w:lang w:eastAsia="en-US"/>
        </w:rPr>
      </w:pPr>
      <w:r w:rsidRPr="00DF0A43">
        <w:rPr>
          <w:color w:val="auto"/>
          <w:lang w:eastAsia="en-US"/>
        </w:rPr>
        <w:t xml:space="preserve">Over 23/24 the focus continued to be on re-engaging colleagues with the clinical audit agenda, and strengthening the focus and visibility of patient and service outcomes and learning. The link between Clinical Audit and Quality Improvement </w:t>
      </w:r>
      <w:r w:rsidR="004856E9" w:rsidRPr="00DF0A43">
        <w:rPr>
          <w:color w:val="auto"/>
          <w:lang w:eastAsia="en-US"/>
        </w:rPr>
        <w:t>has</w:t>
      </w:r>
      <w:r w:rsidRPr="00DF0A43">
        <w:rPr>
          <w:color w:val="auto"/>
          <w:lang w:eastAsia="en-US"/>
        </w:rPr>
        <w:t xml:space="preserve"> ensur</w:t>
      </w:r>
      <w:r w:rsidR="004856E9" w:rsidRPr="00DF0A43">
        <w:rPr>
          <w:color w:val="auto"/>
          <w:lang w:eastAsia="en-US"/>
        </w:rPr>
        <w:t>ed</w:t>
      </w:r>
      <w:r w:rsidRPr="00DF0A43">
        <w:rPr>
          <w:color w:val="auto"/>
          <w:lang w:eastAsia="en-US"/>
        </w:rPr>
        <w:t xml:space="preserve"> that learning</w:t>
      </w:r>
      <w:r w:rsidR="004856E9" w:rsidRPr="00DF0A43">
        <w:rPr>
          <w:color w:val="auto"/>
          <w:lang w:eastAsia="en-US"/>
        </w:rPr>
        <w:t xml:space="preserve"> has</w:t>
      </w:r>
      <w:r w:rsidRPr="00DF0A43">
        <w:rPr>
          <w:color w:val="auto"/>
          <w:lang w:eastAsia="en-US"/>
        </w:rPr>
        <w:t xml:space="preserve"> resulted from audit findings using Quality Improvement tools and methodologies. This has been achieved through providing training and coaching to</w:t>
      </w:r>
      <w:r w:rsidR="00572FC7" w:rsidRPr="00DF0A43">
        <w:rPr>
          <w:color w:val="auto"/>
          <w:lang w:eastAsia="en-US"/>
        </w:rPr>
        <w:t xml:space="preserve"> both the audit and</w:t>
      </w:r>
      <w:r w:rsidRPr="00DF0A43">
        <w:rPr>
          <w:color w:val="auto"/>
          <w:lang w:eastAsia="en-US"/>
        </w:rPr>
        <w:t xml:space="preserve"> clinical teams</w:t>
      </w:r>
      <w:r w:rsidR="004856E9" w:rsidRPr="00DF0A43">
        <w:rPr>
          <w:color w:val="auto"/>
          <w:lang w:eastAsia="en-US"/>
        </w:rPr>
        <w:t xml:space="preserve"> which </w:t>
      </w:r>
      <w:r w:rsidR="00BF5A31" w:rsidRPr="00DF0A43">
        <w:rPr>
          <w:color w:val="auto"/>
          <w:lang w:eastAsia="en-US"/>
        </w:rPr>
        <w:t>has</w:t>
      </w:r>
      <w:r w:rsidR="004856E9" w:rsidRPr="00DF0A43">
        <w:rPr>
          <w:color w:val="auto"/>
          <w:lang w:eastAsia="en-US"/>
        </w:rPr>
        <w:t xml:space="preserve"> led to an improvement in the completion of our local audits</w:t>
      </w:r>
      <w:r w:rsidRPr="00DF0A43">
        <w:rPr>
          <w:color w:val="auto"/>
          <w:lang w:eastAsia="en-US"/>
        </w:rPr>
        <w:t>.</w:t>
      </w:r>
    </w:p>
    <w:p w14:paraId="49FA05B7" w14:textId="77777777" w:rsidR="009F450A" w:rsidRPr="00DF0A43" w:rsidRDefault="009F450A" w:rsidP="009F450A">
      <w:pPr>
        <w:autoSpaceDE/>
        <w:autoSpaceDN/>
        <w:spacing w:line="259" w:lineRule="auto"/>
        <w:jc w:val="both"/>
        <w:rPr>
          <w:color w:val="auto"/>
          <w:lang w:eastAsia="en-US"/>
        </w:rPr>
      </w:pPr>
    </w:p>
    <w:p w14:paraId="17BA1680" w14:textId="77777777" w:rsidR="004856E9" w:rsidRPr="00DF0A43" w:rsidRDefault="004856E9" w:rsidP="009F450A">
      <w:pPr>
        <w:autoSpaceDE/>
        <w:autoSpaceDN/>
        <w:spacing w:after="160" w:line="259" w:lineRule="auto"/>
        <w:rPr>
          <w:rFonts w:eastAsiaTheme="minorEastAsia"/>
          <w:color w:val="auto"/>
          <w:kern w:val="24"/>
          <w:lang w:eastAsia="en-US"/>
        </w:rPr>
      </w:pPr>
      <w:r w:rsidRPr="00DF0A43">
        <w:rPr>
          <w:rFonts w:eastAsiaTheme="minorEastAsia"/>
          <w:color w:val="auto"/>
          <w:kern w:val="24"/>
          <w:lang w:eastAsia="en-US"/>
        </w:rPr>
        <w:t xml:space="preserve">Learning from National Audits has been </w:t>
      </w:r>
      <w:r w:rsidR="00156CFD" w:rsidRPr="00DF0A43">
        <w:rPr>
          <w:rFonts w:eastAsiaTheme="minorEastAsia"/>
          <w:color w:val="auto"/>
          <w:kern w:val="24"/>
          <w:lang w:eastAsia="en-US"/>
        </w:rPr>
        <w:t>increasing</w:t>
      </w:r>
      <w:r w:rsidRPr="00DF0A43">
        <w:rPr>
          <w:rFonts w:eastAsiaTheme="minorEastAsia"/>
          <w:color w:val="auto"/>
          <w:kern w:val="24"/>
          <w:lang w:eastAsia="en-US"/>
        </w:rPr>
        <w:t xml:space="preserve"> as National Audit results are continuously monitored and improvement work undertaken if local performance is either below the national average or has deteriorated. </w:t>
      </w:r>
    </w:p>
    <w:p w14:paraId="58FDD7E2" w14:textId="77777777" w:rsidR="004856E9" w:rsidRPr="00DF0A43" w:rsidRDefault="004856E9" w:rsidP="004856E9">
      <w:pPr>
        <w:autoSpaceDE/>
        <w:autoSpaceDN/>
        <w:spacing w:after="160" w:line="259" w:lineRule="auto"/>
        <w:rPr>
          <w:rFonts w:eastAsiaTheme="minorEastAsia"/>
          <w:color w:val="auto"/>
          <w:kern w:val="24"/>
          <w:lang w:eastAsia="en-US"/>
        </w:rPr>
      </w:pPr>
      <w:r w:rsidRPr="00DF0A43">
        <w:rPr>
          <w:rFonts w:eastAsiaTheme="minorEastAsia"/>
          <w:color w:val="auto"/>
          <w:kern w:val="24"/>
          <w:lang w:eastAsia="en-US"/>
        </w:rPr>
        <w:t>During the year the second Clinical Audit Symposium, in collaboration with Kent and Medway Medical School, was held where learning from Clinical Audit was shared and achievements celebrated.  This was attended by approximately one hundred multi-disciplinary staff across the organisation.</w:t>
      </w:r>
    </w:p>
    <w:p w14:paraId="1D4FD976" w14:textId="77777777" w:rsidR="004856E9" w:rsidRPr="00DF0A43" w:rsidRDefault="004856E9" w:rsidP="004856E9">
      <w:pPr>
        <w:autoSpaceDE/>
        <w:autoSpaceDN/>
        <w:spacing w:after="160" w:line="259" w:lineRule="auto"/>
        <w:rPr>
          <w:rFonts w:eastAsiaTheme="minorEastAsia"/>
          <w:color w:val="auto"/>
          <w:kern w:val="24"/>
          <w:lang w:eastAsia="en-US"/>
        </w:rPr>
      </w:pPr>
      <w:r w:rsidRPr="00DF0A43">
        <w:rPr>
          <w:rFonts w:eastAsiaTheme="minorEastAsia"/>
          <w:color w:val="auto"/>
          <w:kern w:val="24"/>
          <w:lang w:eastAsia="en-US"/>
        </w:rPr>
        <w:t xml:space="preserve">In October 2023 NICE Guidelines management was assigned to the Clinical Audit Department who have strengthened the processes around the recording of implementation and evidence of compliance. </w:t>
      </w:r>
    </w:p>
    <w:p w14:paraId="1B564DF9" w14:textId="77777777" w:rsidR="009F450A" w:rsidRPr="002A22F6" w:rsidRDefault="009F450A" w:rsidP="00845E86">
      <w:pPr>
        <w:rPr>
          <w:lang w:eastAsia="en-US"/>
        </w:rPr>
      </w:pPr>
    </w:p>
    <w:p w14:paraId="58FA1595" w14:textId="77777777" w:rsidR="009F450A" w:rsidRPr="002A22F6" w:rsidRDefault="009F450A" w:rsidP="006335EE">
      <w:pPr>
        <w:pStyle w:val="Heading4"/>
        <w:rPr>
          <w:lang w:eastAsia="en-US"/>
        </w:rPr>
      </w:pPr>
      <w:r w:rsidRPr="002A22F6">
        <w:rPr>
          <w:lang w:eastAsia="en-US"/>
        </w:rPr>
        <w:t xml:space="preserve">Areas of further work in 2024/25 </w:t>
      </w:r>
    </w:p>
    <w:p w14:paraId="0D1AE3F4" w14:textId="77777777" w:rsidR="009F450A" w:rsidRPr="009F450A" w:rsidRDefault="009F450A" w:rsidP="009F450A">
      <w:pPr>
        <w:adjustRightInd w:val="0"/>
        <w:rPr>
          <w:rFonts w:ascii="Segoe UI" w:hAnsi="Segoe UI" w:cs="Segoe UI"/>
          <w:sz w:val="13"/>
          <w:szCs w:val="13"/>
          <w:lang w:eastAsia="en-US"/>
        </w:rPr>
      </w:pPr>
    </w:p>
    <w:p w14:paraId="6E37F2AF" w14:textId="77777777" w:rsidR="00CF785F" w:rsidRDefault="009F450A" w:rsidP="009F450A">
      <w:pPr>
        <w:adjustRightInd w:val="0"/>
        <w:rPr>
          <w:color w:val="auto"/>
          <w:lang w:eastAsia="en-US"/>
        </w:rPr>
      </w:pPr>
      <w:r w:rsidRPr="00DF0A43">
        <w:rPr>
          <w:color w:val="auto"/>
          <w:lang w:eastAsia="en-US"/>
        </w:rPr>
        <w:t>The 2</w:t>
      </w:r>
      <w:r w:rsidR="00156CFD" w:rsidRPr="00DF0A43">
        <w:rPr>
          <w:color w:val="auto"/>
          <w:lang w:eastAsia="en-US"/>
        </w:rPr>
        <w:t>02</w:t>
      </w:r>
      <w:r w:rsidRPr="00DF0A43">
        <w:rPr>
          <w:color w:val="auto"/>
          <w:lang w:eastAsia="en-US"/>
        </w:rPr>
        <w:t>4</w:t>
      </w:r>
      <w:r w:rsidR="00156CFD" w:rsidRPr="00DF0A43">
        <w:rPr>
          <w:color w:val="auto"/>
          <w:lang w:eastAsia="en-US"/>
        </w:rPr>
        <w:t>/</w:t>
      </w:r>
      <w:r w:rsidRPr="00DF0A43">
        <w:rPr>
          <w:color w:val="auto"/>
          <w:lang w:eastAsia="en-US"/>
        </w:rPr>
        <w:t xml:space="preserve">25 aim will be for </w:t>
      </w:r>
      <w:r w:rsidR="004426D9">
        <w:rPr>
          <w:color w:val="auto"/>
          <w:lang w:eastAsia="en-US"/>
        </w:rPr>
        <w:t xml:space="preserve">the delivery of a </w:t>
      </w:r>
      <w:r w:rsidRPr="00DF0A43">
        <w:rPr>
          <w:color w:val="auto"/>
          <w:lang w:eastAsia="en-US"/>
        </w:rPr>
        <w:t xml:space="preserve">clinically owned audit programme which includes </w:t>
      </w:r>
      <w:r w:rsidR="004426D9">
        <w:rPr>
          <w:color w:val="auto"/>
          <w:lang w:eastAsia="en-US"/>
        </w:rPr>
        <w:t xml:space="preserve">themes relating to </w:t>
      </w:r>
      <w:r w:rsidRPr="00DF0A43">
        <w:rPr>
          <w:color w:val="auto"/>
          <w:lang w:eastAsia="en-US"/>
        </w:rPr>
        <w:t xml:space="preserve">complaints and </w:t>
      </w:r>
      <w:r w:rsidR="009306A9">
        <w:rPr>
          <w:color w:val="auto"/>
          <w:lang w:eastAsia="en-US"/>
        </w:rPr>
        <w:t>patient safety events</w:t>
      </w:r>
      <w:r w:rsidRPr="00DF0A43">
        <w:rPr>
          <w:color w:val="auto"/>
          <w:lang w:eastAsia="en-US"/>
        </w:rPr>
        <w:t xml:space="preserve">. NICE guidance will be one of the Trusts quality priorities for </w:t>
      </w:r>
      <w:r w:rsidR="00156CFD" w:rsidRPr="00DF0A43">
        <w:rPr>
          <w:color w:val="auto"/>
          <w:lang w:eastAsia="en-US"/>
        </w:rPr>
        <w:t>the coming year</w:t>
      </w:r>
      <w:r w:rsidRPr="00DF0A43">
        <w:rPr>
          <w:color w:val="auto"/>
          <w:lang w:eastAsia="en-US"/>
        </w:rPr>
        <w:t xml:space="preserve"> to gain a high level of confidence in compliance with NICE</w:t>
      </w:r>
      <w:r w:rsidRPr="00DF0A43">
        <w:rPr>
          <w:rFonts w:ascii="Segoe UI" w:hAnsi="Segoe UI" w:cs="Segoe UI"/>
          <w:color w:val="auto"/>
          <w:lang w:eastAsia="en-US"/>
        </w:rPr>
        <w:t xml:space="preserve"> </w:t>
      </w:r>
      <w:r w:rsidRPr="00DF0A43">
        <w:rPr>
          <w:color w:val="auto"/>
          <w:lang w:eastAsia="en-US"/>
        </w:rPr>
        <w:t>guidance through audit. A trajectory of compliance and an implementation plan has been agreed</w:t>
      </w:r>
      <w:r w:rsidR="008F7529" w:rsidRPr="00DF0A43">
        <w:rPr>
          <w:color w:val="auto"/>
          <w:lang w:eastAsia="en-US"/>
        </w:rPr>
        <w:t xml:space="preserve"> and will be monitored via the Clinical Audit and Effectiveness Group</w:t>
      </w:r>
      <w:r w:rsidRPr="00DF0A43">
        <w:rPr>
          <w:color w:val="auto"/>
          <w:lang w:eastAsia="en-US"/>
        </w:rPr>
        <w:t>.</w:t>
      </w:r>
    </w:p>
    <w:p w14:paraId="4AB9F6FA" w14:textId="16A5B5B1" w:rsidR="009F450A" w:rsidRPr="00DF0A43" w:rsidRDefault="00CF785F" w:rsidP="009F450A">
      <w:pPr>
        <w:adjustRightInd w:val="0"/>
        <w:rPr>
          <w:color w:val="auto"/>
          <w:lang w:eastAsia="en-US"/>
        </w:rPr>
      </w:pPr>
      <w:r w:rsidRPr="00DF0A43">
        <w:rPr>
          <w:color w:val="auto"/>
          <w:lang w:eastAsia="en-US"/>
        </w:rPr>
        <w:t xml:space="preserve"> </w:t>
      </w:r>
    </w:p>
    <w:p w14:paraId="77689E7B" w14:textId="02ECBC9F" w:rsidR="009F450A" w:rsidRPr="00845E86" w:rsidRDefault="00572FC7" w:rsidP="009F450A">
      <w:pPr>
        <w:adjustRightInd w:val="0"/>
        <w:rPr>
          <w:color w:val="auto"/>
          <w:lang w:eastAsia="en-US"/>
        </w:rPr>
      </w:pPr>
      <w:r w:rsidRPr="00DF0A43">
        <w:rPr>
          <w:color w:val="auto"/>
          <w:lang w:eastAsia="en-US"/>
        </w:rPr>
        <w:t xml:space="preserve">The </w:t>
      </w:r>
      <w:r w:rsidR="009F450A" w:rsidRPr="00DF0A43">
        <w:rPr>
          <w:color w:val="auto"/>
          <w:lang w:eastAsia="en-US"/>
        </w:rPr>
        <w:t>Patient Safety Incident Response Framework (PSIRF) will create new learning and inform an annual audit programme of work, for example auditing Never Events to provide assurance that appropriate actions from national alerts continue to be in place and effective.</w:t>
      </w:r>
    </w:p>
    <w:p w14:paraId="0124E9DE" w14:textId="77777777" w:rsidR="009E5042" w:rsidRPr="009F450A" w:rsidRDefault="009E5042" w:rsidP="009F450A">
      <w:pPr>
        <w:adjustRightInd w:val="0"/>
        <w:rPr>
          <w:b/>
          <w:bCs/>
          <w:sz w:val="28"/>
          <w:szCs w:val="28"/>
          <w:lang w:eastAsia="en-US"/>
        </w:rPr>
      </w:pPr>
    </w:p>
    <w:p w14:paraId="002C91F7" w14:textId="77777777" w:rsidR="009F450A" w:rsidRPr="002A22F6" w:rsidRDefault="009F450A" w:rsidP="006335EE">
      <w:pPr>
        <w:pStyle w:val="Heading4"/>
        <w:rPr>
          <w:lang w:eastAsia="en-US"/>
        </w:rPr>
      </w:pPr>
      <w:r w:rsidRPr="002A22F6">
        <w:rPr>
          <w:lang w:eastAsia="en-US"/>
        </w:rPr>
        <w:t xml:space="preserve">Improvement in care </w:t>
      </w:r>
    </w:p>
    <w:p w14:paraId="48E85991" w14:textId="77777777" w:rsidR="009F450A" w:rsidRPr="002A22F6" w:rsidRDefault="009F450A" w:rsidP="009F450A">
      <w:pPr>
        <w:adjustRightInd w:val="0"/>
        <w:rPr>
          <w:color w:val="0070C0"/>
          <w:sz w:val="28"/>
          <w:szCs w:val="28"/>
          <w:lang w:eastAsia="en-US"/>
        </w:rPr>
      </w:pPr>
    </w:p>
    <w:p w14:paraId="14C0F4CB" w14:textId="77777777" w:rsidR="009F450A" w:rsidRPr="002A22F6" w:rsidRDefault="009F450A" w:rsidP="006335EE">
      <w:pPr>
        <w:pStyle w:val="Heading5"/>
      </w:pPr>
      <w:r w:rsidRPr="002A22F6">
        <w:t xml:space="preserve">National Audits: </w:t>
      </w:r>
    </w:p>
    <w:p w14:paraId="497BC70B" w14:textId="77777777" w:rsidR="00EF6014" w:rsidRDefault="00EF6014" w:rsidP="009F450A">
      <w:pPr>
        <w:adjustRightInd w:val="0"/>
        <w:jc w:val="both"/>
        <w:rPr>
          <w:sz w:val="23"/>
          <w:szCs w:val="23"/>
          <w:lang w:eastAsia="en-US"/>
        </w:rPr>
      </w:pPr>
    </w:p>
    <w:p w14:paraId="2C8FCCC9" w14:textId="77777777" w:rsidR="00EF6014" w:rsidRPr="00DF0A43" w:rsidRDefault="009F450A" w:rsidP="009F450A">
      <w:pPr>
        <w:adjustRightInd w:val="0"/>
        <w:jc w:val="both"/>
        <w:rPr>
          <w:color w:val="auto"/>
          <w:lang w:eastAsia="en-US"/>
        </w:rPr>
      </w:pPr>
      <w:r w:rsidRPr="00DF0A43">
        <w:rPr>
          <w:lang w:eastAsia="en-US"/>
        </w:rPr>
        <w:t xml:space="preserve">The results of national clinical audits are reviewed at </w:t>
      </w:r>
      <w:r w:rsidRPr="00DF0A43">
        <w:rPr>
          <w:color w:val="auto"/>
          <w:lang w:eastAsia="en-US"/>
        </w:rPr>
        <w:t>the Clinical Audit and Effectiveness Committee (CAEC) and areas of focus for improvement identified</w:t>
      </w:r>
      <w:r w:rsidR="00021F6B" w:rsidRPr="00DF0A43">
        <w:rPr>
          <w:color w:val="auto"/>
          <w:lang w:eastAsia="en-US"/>
        </w:rPr>
        <w:t xml:space="preserve">, supporting </w:t>
      </w:r>
      <w:r w:rsidR="00347390" w:rsidRPr="00DF0A43">
        <w:rPr>
          <w:color w:val="auto"/>
          <w:lang w:eastAsia="en-US"/>
        </w:rPr>
        <w:t>our</w:t>
      </w:r>
      <w:r w:rsidR="00021F6B" w:rsidRPr="00DF0A43">
        <w:rPr>
          <w:color w:val="auto"/>
          <w:lang w:eastAsia="en-US"/>
        </w:rPr>
        <w:t xml:space="preserve"> priorities for Quality and Safety, Patients and Staff involvement</w:t>
      </w:r>
      <w:r w:rsidRPr="00DF0A43">
        <w:rPr>
          <w:color w:val="auto"/>
          <w:lang w:eastAsia="en-US"/>
        </w:rPr>
        <w:t>. The following are some examples of the improvement work undertaken across a cross-section of national clinical audits that have published reports during 2023/24 (see Table 1).</w:t>
      </w:r>
    </w:p>
    <w:p w14:paraId="23B0020E" w14:textId="77777777" w:rsidR="00EF6014" w:rsidRDefault="009F450A" w:rsidP="009F450A">
      <w:pPr>
        <w:adjustRightInd w:val="0"/>
        <w:rPr>
          <w:sz w:val="23"/>
          <w:szCs w:val="23"/>
          <w:lang w:eastAsia="en-US"/>
        </w:rPr>
      </w:pPr>
      <w:r w:rsidRPr="009F450A">
        <w:rPr>
          <w:sz w:val="23"/>
          <w:szCs w:val="23"/>
          <w:lang w:eastAsia="en-US"/>
        </w:rPr>
        <w:t xml:space="preserve"> </w:t>
      </w:r>
    </w:p>
    <w:p w14:paraId="324B8E0E" w14:textId="77777777" w:rsidR="009F450A" w:rsidRPr="00D22918" w:rsidRDefault="009F450A" w:rsidP="009F450A">
      <w:pPr>
        <w:autoSpaceDE/>
        <w:autoSpaceDN/>
        <w:spacing w:after="160" w:line="259" w:lineRule="auto"/>
        <w:rPr>
          <w:b/>
          <w:bCs/>
          <w:color w:val="auto"/>
          <w:lang w:eastAsia="en-US"/>
        </w:rPr>
      </w:pPr>
      <w:r w:rsidRPr="00D22918">
        <w:rPr>
          <w:b/>
          <w:bCs/>
          <w:color w:val="auto"/>
          <w:lang w:eastAsia="en-US"/>
        </w:rPr>
        <w:t xml:space="preserve">Table </w:t>
      </w:r>
      <w:r w:rsidR="00D22918" w:rsidRPr="00D22918">
        <w:rPr>
          <w:b/>
          <w:bCs/>
          <w:color w:val="auto"/>
          <w:lang w:eastAsia="en-US"/>
        </w:rPr>
        <w:t>4</w:t>
      </w:r>
      <w:r w:rsidRPr="00D22918">
        <w:rPr>
          <w:b/>
          <w:bCs/>
          <w:color w:val="auto"/>
          <w:lang w:eastAsia="en-US"/>
        </w:rPr>
        <w:t>: Improvement actions taken as a result of national clinical audits</w:t>
      </w:r>
    </w:p>
    <w:tbl>
      <w:tblPr>
        <w:tblStyle w:val="TableGrid"/>
        <w:tblW w:w="0" w:type="auto"/>
        <w:tblLook w:val="04A0" w:firstRow="1" w:lastRow="0" w:firstColumn="1" w:lastColumn="0" w:noHBand="0" w:noVBand="1"/>
      </w:tblPr>
      <w:tblGrid>
        <w:gridCol w:w="3539"/>
        <w:gridCol w:w="5841"/>
      </w:tblGrid>
      <w:tr w:rsidR="009F450A" w:rsidRPr="00D22918" w14:paraId="4546B0B0" w14:textId="77777777" w:rsidTr="002A22F6">
        <w:trPr>
          <w:cnfStyle w:val="100000000000" w:firstRow="1" w:lastRow="0" w:firstColumn="0" w:lastColumn="0" w:oddVBand="0" w:evenVBand="0" w:oddHBand="0" w:evenHBand="0" w:firstRowFirstColumn="0" w:firstRowLastColumn="0" w:lastRowFirstColumn="0" w:lastRowLastColumn="0"/>
        </w:trPr>
        <w:tc>
          <w:tcPr>
            <w:tcW w:w="3539" w:type="dxa"/>
            <w:shd w:val="clear" w:color="auto" w:fill="0070C0"/>
          </w:tcPr>
          <w:p w14:paraId="1795870E" w14:textId="77777777" w:rsidR="009F450A" w:rsidRPr="00D22918" w:rsidRDefault="009F450A" w:rsidP="009F450A">
            <w:pPr>
              <w:autoSpaceDE/>
              <w:autoSpaceDN/>
              <w:rPr>
                <w:b w:val="0"/>
                <w:color w:val="FFFFFF" w:themeColor="background1"/>
                <w:sz w:val="22"/>
                <w:szCs w:val="22"/>
                <w:lang w:eastAsia="en-US"/>
              </w:rPr>
            </w:pPr>
            <w:r w:rsidRPr="00D22918">
              <w:rPr>
                <w:b w:val="0"/>
                <w:color w:val="FFFFFF" w:themeColor="background1"/>
                <w:sz w:val="22"/>
                <w:szCs w:val="22"/>
                <w:lang w:eastAsia="en-US"/>
              </w:rPr>
              <w:t>National Audit Title</w:t>
            </w:r>
          </w:p>
        </w:tc>
        <w:tc>
          <w:tcPr>
            <w:tcW w:w="5841" w:type="dxa"/>
            <w:shd w:val="clear" w:color="auto" w:fill="0070C0"/>
          </w:tcPr>
          <w:p w14:paraId="5E6AE100" w14:textId="77777777" w:rsidR="009F450A" w:rsidRPr="00D22918" w:rsidRDefault="009F450A" w:rsidP="009F450A">
            <w:pPr>
              <w:autoSpaceDE/>
              <w:autoSpaceDN/>
              <w:rPr>
                <w:b w:val="0"/>
                <w:color w:val="FFFFFF" w:themeColor="background1"/>
                <w:sz w:val="22"/>
                <w:szCs w:val="22"/>
                <w:lang w:eastAsia="en-US"/>
              </w:rPr>
            </w:pPr>
            <w:r w:rsidRPr="00D22918">
              <w:rPr>
                <w:b w:val="0"/>
                <w:color w:val="FFFFFF" w:themeColor="background1"/>
                <w:sz w:val="22"/>
                <w:szCs w:val="22"/>
                <w:lang w:eastAsia="en-US"/>
              </w:rPr>
              <w:t>Improvement Actions to date</w:t>
            </w:r>
          </w:p>
        </w:tc>
      </w:tr>
      <w:tr w:rsidR="009F450A" w:rsidRPr="00D22918" w14:paraId="2F733BC1" w14:textId="77777777" w:rsidTr="00836B46">
        <w:tc>
          <w:tcPr>
            <w:tcW w:w="3539" w:type="dxa"/>
          </w:tcPr>
          <w:p w14:paraId="43F53B29" w14:textId="77777777" w:rsidR="009F450A" w:rsidRPr="00D22918" w:rsidRDefault="009F450A" w:rsidP="009F450A">
            <w:pPr>
              <w:autoSpaceDE/>
              <w:autoSpaceDN/>
              <w:rPr>
                <w:b/>
                <w:color w:val="0070C0"/>
                <w:sz w:val="22"/>
                <w:szCs w:val="22"/>
                <w:lang w:eastAsia="en-US"/>
              </w:rPr>
            </w:pPr>
            <w:r w:rsidRPr="00D22918">
              <w:rPr>
                <w:b/>
                <w:color w:val="0070C0"/>
                <w:sz w:val="22"/>
                <w:szCs w:val="22"/>
                <w:lang w:eastAsia="en-US"/>
              </w:rPr>
              <w:t>National Audit of Care at End of Life (NACEL)</w:t>
            </w:r>
          </w:p>
        </w:tc>
        <w:tc>
          <w:tcPr>
            <w:tcW w:w="5841" w:type="dxa"/>
          </w:tcPr>
          <w:p w14:paraId="31EB6AF6" w14:textId="77777777" w:rsidR="009F450A" w:rsidRPr="00D22918" w:rsidRDefault="009F450A" w:rsidP="009F450A">
            <w:pPr>
              <w:autoSpaceDE/>
              <w:autoSpaceDN/>
              <w:jc w:val="both"/>
              <w:rPr>
                <w:color w:val="auto"/>
                <w:sz w:val="22"/>
                <w:szCs w:val="22"/>
                <w:lang w:eastAsia="en-US"/>
              </w:rPr>
            </w:pPr>
            <w:r w:rsidRPr="00D22918">
              <w:rPr>
                <w:color w:val="auto"/>
                <w:sz w:val="22"/>
                <w:szCs w:val="22"/>
                <w:lang w:eastAsia="en-US"/>
              </w:rPr>
              <w:t xml:space="preserve">An </w:t>
            </w:r>
            <w:r w:rsidR="00572FC7" w:rsidRPr="00D22918">
              <w:rPr>
                <w:color w:val="auto"/>
                <w:sz w:val="22"/>
                <w:szCs w:val="22"/>
                <w:lang w:eastAsia="en-US"/>
              </w:rPr>
              <w:t>End-of-Life</w:t>
            </w:r>
            <w:r w:rsidRPr="00D22918">
              <w:rPr>
                <w:color w:val="auto"/>
                <w:sz w:val="22"/>
                <w:szCs w:val="22"/>
                <w:lang w:eastAsia="en-US"/>
              </w:rPr>
              <w:t xml:space="preserve"> Care (</w:t>
            </w:r>
            <w:proofErr w:type="spellStart"/>
            <w:r w:rsidRPr="00D22918">
              <w:rPr>
                <w:color w:val="auto"/>
                <w:sz w:val="22"/>
                <w:szCs w:val="22"/>
                <w:lang w:eastAsia="en-US"/>
              </w:rPr>
              <w:t>EoLC</w:t>
            </w:r>
            <w:proofErr w:type="spellEnd"/>
            <w:r w:rsidRPr="00D22918">
              <w:rPr>
                <w:color w:val="auto"/>
                <w:sz w:val="22"/>
                <w:szCs w:val="22"/>
                <w:lang w:eastAsia="en-US"/>
              </w:rPr>
              <w:t>) Strategy and Care Quality Committee (CQC) action plan has been implemented. Latest results show an improved performance for all measures from previous cycle including an improved availability of specialist care.</w:t>
            </w:r>
          </w:p>
        </w:tc>
      </w:tr>
      <w:tr w:rsidR="009F450A" w:rsidRPr="00D22918" w14:paraId="53E9D062" w14:textId="77777777" w:rsidTr="00836B46">
        <w:tc>
          <w:tcPr>
            <w:tcW w:w="3539" w:type="dxa"/>
          </w:tcPr>
          <w:p w14:paraId="72C83387" w14:textId="77777777" w:rsidR="009F450A" w:rsidRPr="00D22918" w:rsidRDefault="009F450A" w:rsidP="009F450A">
            <w:pPr>
              <w:autoSpaceDE/>
              <w:autoSpaceDN/>
              <w:rPr>
                <w:b/>
                <w:color w:val="0070C0"/>
                <w:sz w:val="22"/>
                <w:szCs w:val="22"/>
                <w:lang w:eastAsia="en-US"/>
              </w:rPr>
            </w:pPr>
            <w:r w:rsidRPr="00D22918">
              <w:rPr>
                <w:b/>
                <w:color w:val="0070C0"/>
                <w:sz w:val="22"/>
                <w:szCs w:val="22"/>
                <w:lang w:eastAsia="en-US"/>
              </w:rPr>
              <w:t>Myocardial Ischaemia National Audit Project (MINAP)</w:t>
            </w:r>
          </w:p>
        </w:tc>
        <w:tc>
          <w:tcPr>
            <w:tcW w:w="5841" w:type="dxa"/>
          </w:tcPr>
          <w:p w14:paraId="056DA8C6" w14:textId="77777777" w:rsidR="009F450A" w:rsidRPr="00D22918" w:rsidRDefault="009F450A" w:rsidP="00562472">
            <w:pPr>
              <w:numPr>
                <w:ilvl w:val="0"/>
                <w:numId w:val="12"/>
              </w:numPr>
              <w:autoSpaceDE/>
              <w:autoSpaceDN/>
              <w:contextualSpacing/>
              <w:jc w:val="both"/>
              <w:rPr>
                <w:color w:val="auto"/>
                <w:sz w:val="22"/>
                <w:szCs w:val="22"/>
                <w:lang w:eastAsia="en-US"/>
              </w:rPr>
            </w:pPr>
            <w:r w:rsidRPr="00D22918">
              <w:rPr>
                <w:color w:val="auto"/>
                <w:sz w:val="22"/>
                <w:szCs w:val="22"/>
                <w:lang w:eastAsia="en-US"/>
              </w:rPr>
              <w:t xml:space="preserve">Following changes during </w:t>
            </w:r>
            <w:r w:rsidR="0070109A" w:rsidRPr="00D22918">
              <w:rPr>
                <w:color w:val="auto"/>
                <w:sz w:val="22"/>
                <w:szCs w:val="22"/>
                <w:lang w:eastAsia="en-US"/>
              </w:rPr>
              <w:t xml:space="preserve">the </w:t>
            </w:r>
            <w:r w:rsidRPr="00D22918">
              <w:rPr>
                <w:color w:val="auto"/>
                <w:sz w:val="22"/>
                <w:szCs w:val="22"/>
                <w:lang w:eastAsia="en-US"/>
              </w:rPr>
              <w:t>Covid</w:t>
            </w:r>
            <w:r w:rsidR="0070109A" w:rsidRPr="00D22918">
              <w:rPr>
                <w:color w:val="auto"/>
                <w:sz w:val="22"/>
                <w:szCs w:val="22"/>
                <w:lang w:eastAsia="en-US"/>
              </w:rPr>
              <w:t>-19 pandemic</w:t>
            </w:r>
            <w:r w:rsidRPr="00D22918">
              <w:rPr>
                <w:color w:val="auto"/>
                <w:sz w:val="22"/>
                <w:szCs w:val="22"/>
                <w:lang w:eastAsia="en-US"/>
              </w:rPr>
              <w:t xml:space="preserve">, the William Harvey Hospital (WHH-Ashford) based cardiac rehabilitation team outreached to Queen Elizabeth Queen Mother Hospital (QEQM-Margate), with the rehabilitation referral rates at QEQM (previously a long-standing problem) now resolved. </w:t>
            </w:r>
          </w:p>
          <w:p w14:paraId="5AF0689A" w14:textId="77777777" w:rsidR="009F450A" w:rsidRPr="00D22918" w:rsidRDefault="009F450A" w:rsidP="00562472">
            <w:pPr>
              <w:numPr>
                <w:ilvl w:val="0"/>
                <w:numId w:val="12"/>
              </w:numPr>
              <w:autoSpaceDE/>
              <w:autoSpaceDN/>
              <w:contextualSpacing/>
              <w:jc w:val="both"/>
              <w:rPr>
                <w:color w:val="auto"/>
                <w:sz w:val="22"/>
                <w:szCs w:val="22"/>
                <w:lang w:eastAsia="en-US"/>
              </w:rPr>
            </w:pPr>
            <w:r w:rsidRPr="00D22918">
              <w:rPr>
                <w:color w:val="auto"/>
                <w:sz w:val="22"/>
                <w:szCs w:val="22"/>
                <w:lang w:eastAsia="en-US"/>
              </w:rPr>
              <w:t xml:space="preserve">Consistently excellent rate of angiography in </w:t>
            </w:r>
            <w:r w:rsidR="00445FBF" w:rsidRPr="00D22918">
              <w:rPr>
                <w:color w:val="auto"/>
                <w:sz w:val="22"/>
                <w:szCs w:val="22"/>
                <w:lang w:eastAsia="en-US"/>
              </w:rPr>
              <w:t>Non-ST</w:t>
            </w:r>
            <w:r w:rsidRPr="00D22918">
              <w:rPr>
                <w:color w:val="auto"/>
                <w:sz w:val="22"/>
                <w:szCs w:val="22"/>
                <w:lang w:eastAsia="en-US"/>
              </w:rPr>
              <w:t xml:space="preserve"> Elevation Myocardial Infarction (MI) patients with cardiac involvement</w:t>
            </w:r>
            <w:r w:rsidR="00156CFD">
              <w:rPr>
                <w:color w:val="auto"/>
                <w:sz w:val="22"/>
                <w:szCs w:val="22"/>
                <w:lang w:eastAsia="en-US"/>
              </w:rPr>
              <w:t>,</w:t>
            </w:r>
            <w:r w:rsidRPr="00D22918">
              <w:rPr>
                <w:color w:val="auto"/>
                <w:sz w:val="22"/>
                <w:szCs w:val="22"/>
                <w:lang w:eastAsia="en-US"/>
              </w:rPr>
              <w:t xml:space="preserve"> care consistently high. </w:t>
            </w:r>
          </w:p>
        </w:tc>
      </w:tr>
      <w:tr w:rsidR="009F450A" w:rsidRPr="00D22918" w14:paraId="63410882" w14:textId="77777777" w:rsidTr="00836B46">
        <w:tc>
          <w:tcPr>
            <w:tcW w:w="3539" w:type="dxa"/>
          </w:tcPr>
          <w:p w14:paraId="4BEC23C8" w14:textId="77777777" w:rsidR="009F450A" w:rsidRPr="00D22918" w:rsidRDefault="009F450A" w:rsidP="009F450A">
            <w:pPr>
              <w:autoSpaceDE/>
              <w:autoSpaceDN/>
              <w:rPr>
                <w:b/>
                <w:color w:val="0070C0"/>
                <w:sz w:val="22"/>
                <w:szCs w:val="22"/>
                <w:lang w:eastAsia="en-US"/>
              </w:rPr>
            </w:pPr>
            <w:r w:rsidRPr="00D22918">
              <w:rPr>
                <w:b/>
                <w:color w:val="0070C0"/>
                <w:sz w:val="22"/>
                <w:szCs w:val="22"/>
                <w:lang w:eastAsia="en-US"/>
              </w:rPr>
              <w:t xml:space="preserve">National Paediatric Diabetes Audit (NPDA)  </w:t>
            </w:r>
          </w:p>
        </w:tc>
        <w:tc>
          <w:tcPr>
            <w:tcW w:w="5841" w:type="dxa"/>
          </w:tcPr>
          <w:p w14:paraId="3D2583E0" w14:textId="77777777" w:rsidR="009F450A" w:rsidRPr="00D22918" w:rsidRDefault="009F450A" w:rsidP="009F450A">
            <w:pPr>
              <w:autoSpaceDE/>
              <w:autoSpaceDN/>
              <w:jc w:val="both"/>
              <w:rPr>
                <w:color w:val="auto"/>
                <w:sz w:val="22"/>
                <w:szCs w:val="22"/>
                <w:lang w:eastAsia="en-US"/>
              </w:rPr>
            </w:pPr>
            <w:r w:rsidRPr="00D22918">
              <w:rPr>
                <w:color w:val="auto"/>
                <w:sz w:val="22"/>
                <w:szCs w:val="22"/>
                <w:lang w:eastAsia="en-US"/>
              </w:rPr>
              <w:t>Previous year identified as a negative outlier as patients were seen virtually a</w:t>
            </w:r>
            <w:r w:rsidR="00156CFD">
              <w:rPr>
                <w:color w:val="auto"/>
                <w:sz w:val="22"/>
                <w:szCs w:val="22"/>
                <w:lang w:eastAsia="en-US"/>
              </w:rPr>
              <w:t>n</w:t>
            </w:r>
            <w:r w:rsidRPr="00D22918">
              <w:rPr>
                <w:color w:val="auto"/>
                <w:sz w:val="22"/>
                <w:szCs w:val="22"/>
                <w:lang w:eastAsia="en-US"/>
              </w:rPr>
              <w:t xml:space="preserve">d therefore did not have visual checks carried out.  Actions were implemented which has led to an improvement in performance. </w:t>
            </w:r>
          </w:p>
        </w:tc>
      </w:tr>
      <w:tr w:rsidR="009F450A" w:rsidRPr="00D22918" w14:paraId="0C8C8FB6" w14:textId="77777777" w:rsidTr="00836B46">
        <w:tc>
          <w:tcPr>
            <w:tcW w:w="3539" w:type="dxa"/>
          </w:tcPr>
          <w:p w14:paraId="50F03ECA" w14:textId="77777777" w:rsidR="009F450A" w:rsidRPr="00D22918" w:rsidRDefault="009F450A" w:rsidP="009F450A">
            <w:pPr>
              <w:autoSpaceDE/>
              <w:autoSpaceDN/>
              <w:rPr>
                <w:b/>
                <w:color w:val="0070C0"/>
                <w:sz w:val="22"/>
                <w:szCs w:val="22"/>
                <w:lang w:eastAsia="en-US"/>
              </w:rPr>
            </w:pPr>
            <w:r w:rsidRPr="00D22918">
              <w:rPr>
                <w:b/>
                <w:color w:val="0070C0"/>
                <w:sz w:val="22"/>
                <w:szCs w:val="22"/>
                <w:lang w:eastAsia="en-US"/>
              </w:rPr>
              <w:t>Sentinel Stroke National Audit Programme (SSNAP)</w:t>
            </w:r>
          </w:p>
        </w:tc>
        <w:tc>
          <w:tcPr>
            <w:tcW w:w="5841" w:type="dxa"/>
          </w:tcPr>
          <w:p w14:paraId="2BA5A3E0" w14:textId="77777777" w:rsidR="009F450A" w:rsidRPr="00D22918" w:rsidRDefault="009F450A" w:rsidP="009F450A">
            <w:pPr>
              <w:autoSpaceDE/>
              <w:autoSpaceDN/>
              <w:jc w:val="both"/>
              <w:rPr>
                <w:color w:val="auto"/>
                <w:sz w:val="22"/>
                <w:szCs w:val="22"/>
                <w:lang w:eastAsia="en-US"/>
              </w:rPr>
            </w:pPr>
            <w:r w:rsidRPr="00D22918">
              <w:rPr>
                <w:color w:val="auto"/>
                <w:sz w:val="22"/>
                <w:szCs w:val="22"/>
                <w:lang w:eastAsia="en-US"/>
              </w:rPr>
              <w:t xml:space="preserve">Quarterly report for October to December 2023 data showed an overall rating of ‘A’ which is the highest achievable rating for performance and </w:t>
            </w:r>
            <w:r w:rsidR="00156CFD">
              <w:rPr>
                <w:color w:val="auto"/>
                <w:sz w:val="22"/>
                <w:szCs w:val="22"/>
                <w:lang w:eastAsia="en-US"/>
              </w:rPr>
              <w:t xml:space="preserve">places us </w:t>
            </w:r>
            <w:r w:rsidRPr="00D22918">
              <w:rPr>
                <w:color w:val="auto"/>
                <w:sz w:val="22"/>
                <w:szCs w:val="22"/>
                <w:lang w:eastAsia="en-US"/>
              </w:rPr>
              <w:t>in the top 20% across the country in addition to the 3</w:t>
            </w:r>
            <w:r w:rsidRPr="00D22918">
              <w:rPr>
                <w:color w:val="auto"/>
                <w:sz w:val="22"/>
                <w:szCs w:val="22"/>
                <w:vertAlign w:val="superscript"/>
                <w:lang w:eastAsia="en-US"/>
              </w:rPr>
              <w:t>rd</w:t>
            </w:r>
            <w:r w:rsidRPr="00D22918">
              <w:rPr>
                <w:color w:val="auto"/>
                <w:sz w:val="22"/>
                <w:szCs w:val="22"/>
                <w:lang w:eastAsia="en-US"/>
              </w:rPr>
              <w:t xml:space="preserve"> fastest door to scan times. </w:t>
            </w:r>
          </w:p>
        </w:tc>
      </w:tr>
      <w:tr w:rsidR="009F450A" w:rsidRPr="00D22918" w14:paraId="02E92978" w14:textId="77777777" w:rsidTr="00836B46">
        <w:tc>
          <w:tcPr>
            <w:tcW w:w="3539" w:type="dxa"/>
          </w:tcPr>
          <w:p w14:paraId="0771E999" w14:textId="77777777" w:rsidR="009F450A" w:rsidRPr="00D22918" w:rsidRDefault="009F450A" w:rsidP="009F450A">
            <w:pPr>
              <w:autoSpaceDE/>
              <w:autoSpaceDN/>
              <w:rPr>
                <w:b/>
                <w:color w:val="0070C0"/>
                <w:sz w:val="22"/>
                <w:szCs w:val="22"/>
                <w:lang w:eastAsia="en-US"/>
              </w:rPr>
            </w:pPr>
            <w:r w:rsidRPr="00D22918">
              <w:rPr>
                <w:b/>
                <w:color w:val="0070C0"/>
                <w:sz w:val="22"/>
                <w:szCs w:val="22"/>
                <w:lang w:eastAsia="en-US"/>
              </w:rPr>
              <w:t>National Parkinson’s Disease Audit</w:t>
            </w:r>
          </w:p>
        </w:tc>
        <w:tc>
          <w:tcPr>
            <w:tcW w:w="5841" w:type="dxa"/>
          </w:tcPr>
          <w:p w14:paraId="381B5A10" w14:textId="77777777" w:rsidR="009F450A" w:rsidRPr="00D22918" w:rsidRDefault="009F450A" w:rsidP="00562472">
            <w:pPr>
              <w:numPr>
                <w:ilvl w:val="0"/>
                <w:numId w:val="13"/>
              </w:numPr>
              <w:autoSpaceDE/>
              <w:autoSpaceDN/>
              <w:contextualSpacing/>
              <w:jc w:val="both"/>
              <w:rPr>
                <w:color w:val="auto"/>
                <w:sz w:val="22"/>
                <w:szCs w:val="22"/>
                <w:lang w:eastAsia="en-US"/>
              </w:rPr>
            </w:pPr>
            <w:r w:rsidRPr="00D22918">
              <w:rPr>
                <w:color w:val="auto"/>
                <w:sz w:val="22"/>
                <w:szCs w:val="22"/>
                <w:lang w:eastAsia="en-US"/>
              </w:rPr>
              <w:t xml:space="preserve">National report demonstrated that the majority of standards were in line or higher than the national average.  </w:t>
            </w:r>
          </w:p>
          <w:p w14:paraId="0C5AFC98" w14:textId="77777777" w:rsidR="009F450A" w:rsidRPr="00D22918" w:rsidRDefault="009F450A" w:rsidP="00562472">
            <w:pPr>
              <w:numPr>
                <w:ilvl w:val="0"/>
                <w:numId w:val="13"/>
              </w:numPr>
              <w:autoSpaceDE/>
              <w:autoSpaceDN/>
              <w:contextualSpacing/>
              <w:jc w:val="both"/>
              <w:rPr>
                <w:color w:val="auto"/>
                <w:sz w:val="22"/>
                <w:szCs w:val="22"/>
                <w:lang w:eastAsia="en-US"/>
              </w:rPr>
            </w:pPr>
            <w:r w:rsidRPr="00D22918">
              <w:rPr>
                <w:color w:val="auto"/>
                <w:sz w:val="22"/>
                <w:szCs w:val="22"/>
                <w:lang w:eastAsia="en-US"/>
              </w:rPr>
              <w:t>There was an increase in appropriate referrals to therapy teams from neurology and Parkinson Disease (PD) nurses</w:t>
            </w:r>
            <w:r w:rsidR="00156CFD">
              <w:rPr>
                <w:color w:val="auto"/>
                <w:sz w:val="22"/>
                <w:szCs w:val="22"/>
                <w:lang w:eastAsia="en-US"/>
              </w:rPr>
              <w:t>,</w:t>
            </w:r>
            <w:r w:rsidRPr="00D22918">
              <w:rPr>
                <w:color w:val="auto"/>
                <w:sz w:val="22"/>
                <w:szCs w:val="22"/>
                <w:lang w:eastAsia="en-US"/>
              </w:rPr>
              <w:t xml:space="preserve"> as a result of the previous action plan. </w:t>
            </w:r>
          </w:p>
          <w:p w14:paraId="19991276" w14:textId="77777777" w:rsidR="009F450A" w:rsidRPr="00D22918" w:rsidRDefault="009F450A" w:rsidP="00562472">
            <w:pPr>
              <w:numPr>
                <w:ilvl w:val="0"/>
                <w:numId w:val="13"/>
              </w:numPr>
              <w:autoSpaceDE/>
              <w:autoSpaceDN/>
              <w:contextualSpacing/>
              <w:jc w:val="both"/>
              <w:rPr>
                <w:color w:val="auto"/>
                <w:sz w:val="22"/>
                <w:szCs w:val="22"/>
                <w:lang w:eastAsia="en-US"/>
              </w:rPr>
            </w:pPr>
            <w:r w:rsidRPr="00D22918">
              <w:rPr>
                <w:color w:val="auto"/>
                <w:sz w:val="22"/>
                <w:szCs w:val="22"/>
                <w:lang w:eastAsia="en-US"/>
              </w:rPr>
              <w:t>In response to the National report</w:t>
            </w:r>
            <w:r w:rsidR="00156CFD">
              <w:rPr>
                <w:color w:val="auto"/>
                <w:sz w:val="22"/>
                <w:szCs w:val="22"/>
                <w:lang w:eastAsia="en-US"/>
              </w:rPr>
              <w:t>,</w:t>
            </w:r>
            <w:r w:rsidRPr="00D22918">
              <w:rPr>
                <w:color w:val="auto"/>
                <w:sz w:val="22"/>
                <w:szCs w:val="22"/>
                <w:lang w:eastAsia="en-US"/>
              </w:rPr>
              <w:t xml:space="preserve"> multi-disciplinary meetings were held in December 23 and March 24 to collaborate on actions for improvement. This included external professionals such as community therapy teams, University of Kent and a PD monitor company showcasing innovative symptom tracking. </w:t>
            </w:r>
          </w:p>
          <w:p w14:paraId="2065F809" w14:textId="77777777" w:rsidR="009F450A" w:rsidRPr="00D22918" w:rsidRDefault="009F450A" w:rsidP="00562472">
            <w:pPr>
              <w:numPr>
                <w:ilvl w:val="0"/>
                <w:numId w:val="13"/>
              </w:numPr>
              <w:autoSpaceDE/>
              <w:autoSpaceDN/>
              <w:contextualSpacing/>
              <w:jc w:val="both"/>
              <w:rPr>
                <w:color w:val="auto"/>
                <w:sz w:val="22"/>
                <w:szCs w:val="22"/>
                <w:lang w:eastAsia="en-US"/>
              </w:rPr>
            </w:pPr>
            <w:r w:rsidRPr="00D22918">
              <w:rPr>
                <w:color w:val="auto"/>
                <w:sz w:val="22"/>
                <w:szCs w:val="22"/>
                <w:lang w:eastAsia="en-US"/>
              </w:rPr>
              <w:t xml:space="preserve">This collaboration will be extended to include representatives from primary care. </w:t>
            </w:r>
          </w:p>
        </w:tc>
      </w:tr>
      <w:tr w:rsidR="009F450A" w:rsidRPr="00D22918" w14:paraId="16A4FF1C" w14:textId="77777777" w:rsidTr="00836B46">
        <w:tc>
          <w:tcPr>
            <w:tcW w:w="3539" w:type="dxa"/>
          </w:tcPr>
          <w:p w14:paraId="45E89CE9" w14:textId="77777777" w:rsidR="009F450A" w:rsidRPr="00D22918" w:rsidRDefault="009F450A" w:rsidP="009F450A">
            <w:pPr>
              <w:autoSpaceDE/>
              <w:autoSpaceDN/>
              <w:rPr>
                <w:b/>
                <w:color w:val="0070C0"/>
                <w:sz w:val="22"/>
                <w:szCs w:val="22"/>
                <w:lang w:eastAsia="en-US"/>
              </w:rPr>
            </w:pPr>
            <w:r w:rsidRPr="00D22918">
              <w:rPr>
                <w:rFonts w:eastAsia="+mn-ea"/>
                <w:b/>
                <w:color w:val="0070C0"/>
                <w:kern w:val="24"/>
                <w:sz w:val="22"/>
                <w:szCs w:val="22"/>
                <w:lang w:eastAsia="en-US"/>
              </w:rPr>
              <w:t xml:space="preserve">Critical Care Case Mix Programme Audit (ICNARC) </w:t>
            </w:r>
          </w:p>
        </w:tc>
        <w:tc>
          <w:tcPr>
            <w:tcW w:w="5841" w:type="dxa"/>
          </w:tcPr>
          <w:p w14:paraId="07D878F5" w14:textId="77777777" w:rsidR="009F450A" w:rsidRPr="00D22918" w:rsidRDefault="009F450A" w:rsidP="009F450A">
            <w:pPr>
              <w:autoSpaceDE/>
              <w:autoSpaceDN/>
              <w:contextualSpacing/>
              <w:rPr>
                <w:color w:val="auto"/>
                <w:sz w:val="22"/>
                <w:szCs w:val="22"/>
                <w:lang w:eastAsia="en-US"/>
              </w:rPr>
            </w:pPr>
            <w:r w:rsidRPr="00D22918">
              <w:rPr>
                <w:rFonts w:eastAsia="+mn-ea"/>
                <w:color w:val="auto"/>
                <w:kern w:val="24"/>
                <w:sz w:val="22"/>
                <w:szCs w:val="22"/>
              </w:rPr>
              <w:t>As a result of the National Report for the period of July 23 to September 2023 an audit on ‘Decision to admit time from Emergency Departments to Critical Care’ was commissioned to reduce delays in admission times and essential resuscitation/imaging.</w:t>
            </w:r>
          </w:p>
        </w:tc>
      </w:tr>
      <w:tr w:rsidR="009F450A" w:rsidRPr="00D22918" w14:paraId="6C4D46E0" w14:textId="77777777" w:rsidTr="00836B46">
        <w:tc>
          <w:tcPr>
            <w:tcW w:w="3539" w:type="dxa"/>
          </w:tcPr>
          <w:p w14:paraId="52DBA02D" w14:textId="77777777" w:rsidR="009F450A" w:rsidRPr="00D22918" w:rsidRDefault="009F450A" w:rsidP="009F450A">
            <w:pPr>
              <w:autoSpaceDE/>
              <w:autoSpaceDN/>
              <w:rPr>
                <w:b/>
                <w:color w:val="0070C0"/>
                <w:sz w:val="22"/>
                <w:szCs w:val="22"/>
                <w:lang w:eastAsia="en-US"/>
              </w:rPr>
            </w:pPr>
            <w:r w:rsidRPr="00D22918">
              <w:rPr>
                <w:rFonts w:eastAsia="+mn-ea"/>
                <w:b/>
                <w:color w:val="0070C0"/>
                <w:kern w:val="24"/>
                <w:sz w:val="22"/>
                <w:szCs w:val="22"/>
                <w:lang w:eastAsia="en-US"/>
              </w:rPr>
              <w:lastRenderedPageBreak/>
              <w:t>National Emergency Laparotomy Audit (NELA)</w:t>
            </w:r>
          </w:p>
        </w:tc>
        <w:tc>
          <w:tcPr>
            <w:tcW w:w="5841" w:type="dxa"/>
          </w:tcPr>
          <w:p w14:paraId="4E9CB15E" w14:textId="77777777" w:rsidR="009F450A" w:rsidRPr="00D22918" w:rsidRDefault="009F450A" w:rsidP="009F450A">
            <w:pPr>
              <w:autoSpaceDE/>
              <w:autoSpaceDN/>
              <w:jc w:val="both"/>
              <w:rPr>
                <w:color w:val="auto"/>
                <w:sz w:val="22"/>
                <w:szCs w:val="22"/>
                <w:lang w:eastAsia="en-US"/>
              </w:rPr>
            </w:pPr>
            <w:r w:rsidRPr="00D22918">
              <w:rPr>
                <w:rFonts w:eastAsia="+mn-ea"/>
                <w:kern w:val="24"/>
                <w:sz w:val="22"/>
                <w:szCs w:val="22"/>
                <w:lang w:eastAsia="en-US"/>
              </w:rPr>
              <w:t xml:space="preserve">Case ascertainment during 2023 at the WHH (Ashford) site for the Year 10 cycle has improved significantly.   </w:t>
            </w:r>
          </w:p>
        </w:tc>
      </w:tr>
      <w:tr w:rsidR="009F450A" w:rsidRPr="00D22918" w14:paraId="1F3B2F20" w14:textId="77777777" w:rsidTr="00836B46">
        <w:tc>
          <w:tcPr>
            <w:tcW w:w="3539" w:type="dxa"/>
          </w:tcPr>
          <w:p w14:paraId="6BA4F682" w14:textId="77777777" w:rsidR="009F450A" w:rsidRPr="00D22918" w:rsidRDefault="009F450A" w:rsidP="009F450A">
            <w:pPr>
              <w:autoSpaceDE/>
              <w:autoSpaceDN/>
              <w:rPr>
                <w:b/>
                <w:color w:val="0070C0"/>
                <w:sz w:val="22"/>
                <w:szCs w:val="22"/>
                <w:lang w:eastAsia="en-US"/>
              </w:rPr>
            </w:pPr>
            <w:r w:rsidRPr="00D22918">
              <w:rPr>
                <w:rFonts w:eastAsia="+mn-ea"/>
                <w:b/>
                <w:color w:val="0070C0"/>
                <w:kern w:val="24"/>
                <w:sz w:val="22"/>
                <w:szCs w:val="22"/>
                <w:lang w:eastAsia="en-US"/>
              </w:rPr>
              <w:t>Cancer Outcomes and Services Dataset (COSD)</w:t>
            </w:r>
          </w:p>
        </w:tc>
        <w:tc>
          <w:tcPr>
            <w:tcW w:w="5841" w:type="dxa"/>
          </w:tcPr>
          <w:p w14:paraId="3291D23D" w14:textId="77777777" w:rsidR="009F450A" w:rsidRPr="00D22918" w:rsidRDefault="009F450A" w:rsidP="009F450A">
            <w:pPr>
              <w:autoSpaceDE/>
              <w:autoSpaceDN/>
              <w:jc w:val="both"/>
              <w:rPr>
                <w:color w:val="auto"/>
                <w:sz w:val="22"/>
                <w:szCs w:val="22"/>
                <w:lang w:eastAsia="en-US"/>
              </w:rPr>
            </w:pPr>
            <w:r w:rsidRPr="00D22918">
              <w:rPr>
                <w:rFonts w:eastAsia="+mn-ea"/>
                <w:color w:val="auto"/>
                <w:kern w:val="24"/>
                <w:sz w:val="22"/>
                <w:szCs w:val="22"/>
                <w:lang w:eastAsia="en-US"/>
              </w:rPr>
              <w:t>The National Disease Registration Service (NDRS) at NHS England has written a letter of congratulations to EKHUFT for exceeding the 80% stage completeness for the COSD submissions for 2023 Q2. This data can therefore be effectively used to further support cancer programmes for early-stage diagnosis. The COSD includes data relating to all relevant national cancer audits.</w:t>
            </w:r>
          </w:p>
        </w:tc>
      </w:tr>
      <w:tr w:rsidR="009F450A" w:rsidRPr="00D22918" w14:paraId="0699078D" w14:textId="77777777" w:rsidTr="00836B46">
        <w:tc>
          <w:tcPr>
            <w:tcW w:w="3539" w:type="dxa"/>
          </w:tcPr>
          <w:p w14:paraId="3C8BA49C" w14:textId="77777777" w:rsidR="009F450A" w:rsidRPr="00D22918" w:rsidRDefault="009F450A" w:rsidP="009F450A">
            <w:pPr>
              <w:autoSpaceDE/>
              <w:autoSpaceDN/>
              <w:rPr>
                <w:rFonts w:eastAsia="+mn-ea"/>
                <w:b/>
                <w:color w:val="0070C0"/>
                <w:kern w:val="24"/>
                <w:sz w:val="22"/>
                <w:szCs w:val="22"/>
                <w:lang w:eastAsia="en-US"/>
              </w:rPr>
            </w:pPr>
            <w:r w:rsidRPr="00D22918">
              <w:rPr>
                <w:rFonts w:eastAsia="+mn-ea"/>
                <w:b/>
                <w:color w:val="0070C0"/>
                <w:kern w:val="24"/>
                <w:sz w:val="22"/>
                <w:szCs w:val="22"/>
                <w:lang w:eastAsia="en-US"/>
              </w:rPr>
              <w:t>National Comparative Audit of Blood Transfusion (NCA) - NICE QS138 and NG24</w:t>
            </w:r>
          </w:p>
          <w:p w14:paraId="5436C12C" w14:textId="77777777" w:rsidR="009F450A" w:rsidRPr="00D22918" w:rsidRDefault="009F450A" w:rsidP="009F450A">
            <w:pPr>
              <w:autoSpaceDE/>
              <w:autoSpaceDN/>
              <w:rPr>
                <w:rFonts w:eastAsia="+mn-ea"/>
                <w:color w:val="0070C0"/>
                <w:kern w:val="24"/>
                <w:sz w:val="22"/>
                <w:szCs w:val="22"/>
                <w:lang w:eastAsia="en-US"/>
              </w:rPr>
            </w:pPr>
          </w:p>
        </w:tc>
        <w:tc>
          <w:tcPr>
            <w:tcW w:w="5841" w:type="dxa"/>
          </w:tcPr>
          <w:p w14:paraId="539DA048" w14:textId="77777777" w:rsidR="009F450A" w:rsidRPr="00D22918" w:rsidRDefault="009F450A" w:rsidP="009F450A">
            <w:pPr>
              <w:autoSpaceDE/>
              <w:autoSpaceDN/>
              <w:jc w:val="both"/>
              <w:rPr>
                <w:color w:val="auto"/>
                <w:sz w:val="22"/>
                <w:szCs w:val="22"/>
              </w:rPr>
            </w:pPr>
            <w:r w:rsidRPr="00D22918">
              <w:rPr>
                <w:color w:val="auto"/>
                <w:sz w:val="22"/>
                <w:szCs w:val="22"/>
              </w:rPr>
              <w:t>Following the published report during 2</w:t>
            </w:r>
            <w:r w:rsidR="006C521B">
              <w:rPr>
                <w:color w:val="auto"/>
                <w:sz w:val="22"/>
                <w:szCs w:val="22"/>
              </w:rPr>
              <w:t>02</w:t>
            </w:r>
            <w:r w:rsidRPr="00D22918">
              <w:rPr>
                <w:color w:val="auto"/>
                <w:sz w:val="22"/>
                <w:szCs w:val="22"/>
              </w:rPr>
              <w:t>3/24, the recommendations were implemented and evidenced:</w:t>
            </w:r>
          </w:p>
          <w:p w14:paraId="611AC831" w14:textId="77777777" w:rsidR="009F450A" w:rsidRPr="00D22918" w:rsidRDefault="009F450A" w:rsidP="00562472">
            <w:pPr>
              <w:numPr>
                <w:ilvl w:val="0"/>
                <w:numId w:val="14"/>
              </w:numPr>
              <w:autoSpaceDE/>
              <w:autoSpaceDN/>
              <w:contextualSpacing/>
              <w:jc w:val="both"/>
              <w:rPr>
                <w:rFonts w:eastAsia="+mn-ea"/>
                <w:color w:val="auto"/>
                <w:kern w:val="24"/>
                <w:sz w:val="22"/>
                <w:szCs w:val="22"/>
                <w:lang w:eastAsia="en-US"/>
              </w:rPr>
            </w:pPr>
            <w:r w:rsidRPr="00D22918">
              <w:rPr>
                <w:color w:val="auto"/>
                <w:sz w:val="22"/>
                <w:szCs w:val="22"/>
              </w:rPr>
              <w:t xml:space="preserve">Refresher training on sample labelling was undertaken. </w:t>
            </w:r>
          </w:p>
          <w:p w14:paraId="5B7ED811" w14:textId="77777777" w:rsidR="009F450A" w:rsidRPr="00D22918" w:rsidRDefault="009F450A" w:rsidP="00562472">
            <w:pPr>
              <w:numPr>
                <w:ilvl w:val="0"/>
                <w:numId w:val="14"/>
              </w:numPr>
              <w:autoSpaceDE/>
              <w:autoSpaceDN/>
              <w:contextualSpacing/>
              <w:jc w:val="both"/>
              <w:rPr>
                <w:rFonts w:eastAsia="+mn-ea"/>
                <w:color w:val="auto"/>
                <w:kern w:val="24"/>
                <w:sz w:val="22"/>
                <w:szCs w:val="22"/>
                <w:lang w:eastAsia="en-US"/>
              </w:rPr>
            </w:pPr>
            <w:r w:rsidRPr="00D22918">
              <w:rPr>
                <w:color w:val="auto"/>
                <w:sz w:val="22"/>
                <w:szCs w:val="22"/>
              </w:rPr>
              <w:t xml:space="preserve">All reported incidents of Blood Transfusion ‘wrong blood in tube’ (WBIT) are followed up by the Transfusion Practitioner team.  </w:t>
            </w:r>
          </w:p>
          <w:p w14:paraId="2C33DCF8" w14:textId="77777777" w:rsidR="009F450A" w:rsidRPr="00D22918" w:rsidRDefault="009F450A" w:rsidP="00562472">
            <w:pPr>
              <w:numPr>
                <w:ilvl w:val="0"/>
                <w:numId w:val="14"/>
              </w:numPr>
              <w:autoSpaceDE/>
              <w:autoSpaceDN/>
              <w:contextualSpacing/>
              <w:jc w:val="both"/>
              <w:rPr>
                <w:rFonts w:eastAsia="+mn-ea"/>
                <w:color w:val="auto"/>
                <w:kern w:val="24"/>
                <w:sz w:val="22"/>
                <w:szCs w:val="22"/>
                <w:lang w:eastAsia="en-US"/>
              </w:rPr>
            </w:pPr>
            <w:r w:rsidRPr="00D22918">
              <w:rPr>
                <w:color w:val="auto"/>
                <w:sz w:val="22"/>
                <w:szCs w:val="22"/>
              </w:rPr>
              <w:t>All local WBIT reported incidents are reported to Serious Hazards of Transfusion (SHOT) by the Transfusion Practitioner team.</w:t>
            </w:r>
          </w:p>
          <w:p w14:paraId="5CB0D2EF" w14:textId="77777777" w:rsidR="009F450A" w:rsidRPr="00D22918" w:rsidRDefault="009F450A" w:rsidP="00562472">
            <w:pPr>
              <w:numPr>
                <w:ilvl w:val="0"/>
                <w:numId w:val="14"/>
              </w:numPr>
              <w:autoSpaceDE/>
              <w:autoSpaceDN/>
              <w:contextualSpacing/>
              <w:jc w:val="both"/>
              <w:rPr>
                <w:rFonts w:eastAsia="+mn-ea"/>
                <w:color w:val="auto"/>
                <w:kern w:val="24"/>
                <w:sz w:val="22"/>
                <w:szCs w:val="22"/>
                <w:lang w:eastAsia="en-US"/>
              </w:rPr>
            </w:pPr>
            <w:r w:rsidRPr="00D22918">
              <w:rPr>
                <w:color w:val="auto"/>
                <w:sz w:val="22"/>
                <w:szCs w:val="22"/>
              </w:rPr>
              <w:t>Local spot audit of WBIT phlebotomy errors completed to ensure that actions had been effective.</w:t>
            </w:r>
          </w:p>
        </w:tc>
      </w:tr>
    </w:tbl>
    <w:p w14:paraId="4CC9404B" w14:textId="77777777" w:rsidR="00845E86" w:rsidRDefault="00845E86" w:rsidP="00845E86">
      <w:pPr>
        <w:rPr>
          <w:lang w:eastAsia="en-US"/>
        </w:rPr>
      </w:pPr>
    </w:p>
    <w:p w14:paraId="37C34ED7" w14:textId="266D5E59" w:rsidR="009F450A" w:rsidRPr="00A47897" w:rsidRDefault="009F450A" w:rsidP="006335EE">
      <w:pPr>
        <w:pStyle w:val="Heading5"/>
      </w:pPr>
      <w:r w:rsidRPr="00A47897">
        <w:t>Local Audits:</w:t>
      </w:r>
    </w:p>
    <w:p w14:paraId="5AB464CC" w14:textId="77777777" w:rsidR="009F450A" w:rsidRDefault="009F450A" w:rsidP="00EF6014">
      <w:pPr>
        <w:adjustRightInd w:val="0"/>
        <w:jc w:val="both"/>
        <w:rPr>
          <w:color w:val="auto"/>
          <w:sz w:val="23"/>
          <w:szCs w:val="23"/>
          <w:lang w:eastAsia="en-US"/>
        </w:rPr>
      </w:pPr>
      <w:r w:rsidRPr="009F450A">
        <w:rPr>
          <w:color w:val="auto"/>
          <w:sz w:val="23"/>
          <w:szCs w:val="23"/>
          <w:lang w:eastAsia="en-US"/>
        </w:rPr>
        <w:t>The results of local clinical audits are presented at specialty audit meetings with learning shared at the CAEC. The following are some examples of the improvement work undertaken across a cross-section of local clinical audits that were completed during 2023/24 (see Table 2).</w:t>
      </w:r>
    </w:p>
    <w:p w14:paraId="558BC604" w14:textId="77777777" w:rsidR="00EF6014" w:rsidRPr="00EF6014" w:rsidRDefault="00EF6014" w:rsidP="00EF6014">
      <w:pPr>
        <w:adjustRightInd w:val="0"/>
        <w:jc w:val="both"/>
        <w:rPr>
          <w:color w:val="auto"/>
          <w:sz w:val="23"/>
          <w:szCs w:val="23"/>
          <w:lang w:eastAsia="en-US"/>
        </w:rPr>
      </w:pPr>
    </w:p>
    <w:p w14:paraId="6E387479" w14:textId="77777777" w:rsidR="009F450A" w:rsidRPr="00D22918" w:rsidRDefault="009F450A" w:rsidP="009F450A">
      <w:pPr>
        <w:autoSpaceDE/>
        <w:autoSpaceDN/>
        <w:spacing w:after="160" w:line="259" w:lineRule="auto"/>
        <w:rPr>
          <w:b/>
          <w:bCs/>
          <w:color w:val="auto"/>
          <w:lang w:eastAsia="en-US"/>
        </w:rPr>
      </w:pPr>
      <w:r w:rsidRPr="00D22918">
        <w:rPr>
          <w:b/>
          <w:bCs/>
          <w:color w:val="auto"/>
          <w:lang w:eastAsia="en-US"/>
        </w:rPr>
        <w:t xml:space="preserve">Table </w:t>
      </w:r>
      <w:r w:rsidR="00D22918" w:rsidRPr="00D22918">
        <w:rPr>
          <w:b/>
          <w:bCs/>
          <w:color w:val="auto"/>
          <w:lang w:eastAsia="en-US"/>
        </w:rPr>
        <w:t>5</w:t>
      </w:r>
      <w:r w:rsidRPr="00D22918">
        <w:rPr>
          <w:b/>
          <w:bCs/>
          <w:color w:val="auto"/>
          <w:lang w:eastAsia="en-US"/>
        </w:rPr>
        <w:t>: Improvement actions taken as a result of Local clinical audits</w:t>
      </w:r>
    </w:p>
    <w:tbl>
      <w:tblPr>
        <w:tblStyle w:val="TableGrid"/>
        <w:tblW w:w="0" w:type="auto"/>
        <w:tblLook w:val="04A0" w:firstRow="1" w:lastRow="0" w:firstColumn="1" w:lastColumn="0" w:noHBand="0" w:noVBand="1"/>
      </w:tblPr>
      <w:tblGrid>
        <w:gridCol w:w="2780"/>
        <w:gridCol w:w="1671"/>
        <w:gridCol w:w="4677"/>
      </w:tblGrid>
      <w:tr w:rsidR="009F450A" w:rsidRPr="00D22918" w14:paraId="1FC51C2D" w14:textId="77777777" w:rsidTr="00A47897">
        <w:trPr>
          <w:cnfStyle w:val="100000000000" w:firstRow="1" w:lastRow="0" w:firstColumn="0" w:lastColumn="0" w:oddVBand="0" w:evenVBand="0" w:oddHBand="0" w:evenHBand="0" w:firstRowFirstColumn="0" w:firstRowLastColumn="0" w:lastRowFirstColumn="0" w:lastRowLastColumn="0"/>
        </w:trPr>
        <w:tc>
          <w:tcPr>
            <w:tcW w:w="2780" w:type="dxa"/>
            <w:shd w:val="clear" w:color="auto" w:fill="0070C0"/>
          </w:tcPr>
          <w:p w14:paraId="06D92AD0" w14:textId="77777777" w:rsidR="009F450A" w:rsidRPr="00D22918" w:rsidRDefault="009F450A" w:rsidP="009F450A">
            <w:pPr>
              <w:autoSpaceDE/>
              <w:autoSpaceDN/>
              <w:rPr>
                <w:b w:val="0"/>
                <w:color w:val="FFFFFF" w:themeColor="background1"/>
                <w:sz w:val="22"/>
                <w:szCs w:val="22"/>
                <w:lang w:eastAsia="en-US"/>
              </w:rPr>
            </w:pPr>
            <w:r w:rsidRPr="00D22918">
              <w:rPr>
                <w:b w:val="0"/>
                <w:color w:val="FFFFFF" w:themeColor="background1"/>
                <w:sz w:val="22"/>
                <w:szCs w:val="22"/>
                <w:lang w:eastAsia="en-US"/>
              </w:rPr>
              <w:t>Local Audit Title</w:t>
            </w:r>
          </w:p>
        </w:tc>
        <w:tc>
          <w:tcPr>
            <w:tcW w:w="1610" w:type="dxa"/>
            <w:shd w:val="clear" w:color="auto" w:fill="0070C0"/>
          </w:tcPr>
          <w:p w14:paraId="544C33EB" w14:textId="77777777" w:rsidR="009F450A" w:rsidRPr="00D22918" w:rsidRDefault="009F450A" w:rsidP="009F450A">
            <w:pPr>
              <w:autoSpaceDE/>
              <w:autoSpaceDN/>
              <w:rPr>
                <w:b w:val="0"/>
                <w:color w:val="FFFFFF" w:themeColor="background1"/>
                <w:sz w:val="22"/>
                <w:szCs w:val="22"/>
                <w:lang w:eastAsia="en-US"/>
              </w:rPr>
            </w:pPr>
            <w:r w:rsidRPr="00D22918">
              <w:rPr>
                <w:b w:val="0"/>
                <w:color w:val="FFFFFF" w:themeColor="background1"/>
                <w:sz w:val="22"/>
                <w:szCs w:val="22"/>
                <w:lang w:eastAsia="en-US"/>
              </w:rPr>
              <w:t>Rationale for registration</w:t>
            </w:r>
          </w:p>
        </w:tc>
        <w:tc>
          <w:tcPr>
            <w:tcW w:w="4677" w:type="dxa"/>
            <w:shd w:val="clear" w:color="auto" w:fill="0070C0"/>
          </w:tcPr>
          <w:p w14:paraId="0A70ADB8" w14:textId="77777777" w:rsidR="009F450A" w:rsidRPr="00D22918" w:rsidRDefault="009F450A" w:rsidP="009F450A">
            <w:pPr>
              <w:autoSpaceDE/>
              <w:autoSpaceDN/>
              <w:rPr>
                <w:b w:val="0"/>
                <w:color w:val="FFFFFF" w:themeColor="background1"/>
                <w:sz w:val="22"/>
                <w:szCs w:val="22"/>
                <w:lang w:eastAsia="en-US"/>
              </w:rPr>
            </w:pPr>
            <w:r w:rsidRPr="00D22918">
              <w:rPr>
                <w:b w:val="0"/>
                <w:color w:val="FFFFFF" w:themeColor="background1"/>
                <w:sz w:val="22"/>
                <w:szCs w:val="22"/>
                <w:lang w:eastAsia="en-US"/>
              </w:rPr>
              <w:t>Improvement Actions to date</w:t>
            </w:r>
          </w:p>
        </w:tc>
      </w:tr>
      <w:tr w:rsidR="009F450A" w:rsidRPr="00D22918" w14:paraId="44CF31D9" w14:textId="77777777" w:rsidTr="00836B46">
        <w:tc>
          <w:tcPr>
            <w:tcW w:w="2780" w:type="dxa"/>
          </w:tcPr>
          <w:p w14:paraId="67D6A3E4" w14:textId="77777777" w:rsidR="009F450A" w:rsidRPr="00D22918" w:rsidRDefault="009F450A" w:rsidP="009F450A">
            <w:pPr>
              <w:autoSpaceDE/>
              <w:autoSpaceDN/>
              <w:rPr>
                <w:b/>
                <w:color w:val="0070C0"/>
                <w:sz w:val="22"/>
                <w:szCs w:val="22"/>
                <w:lang w:eastAsia="en-US"/>
              </w:rPr>
            </w:pPr>
            <w:r w:rsidRPr="00D22918">
              <w:rPr>
                <w:b/>
                <w:color w:val="0070C0"/>
                <w:sz w:val="22"/>
                <w:szCs w:val="22"/>
                <w:lang w:eastAsia="en-US"/>
              </w:rPr>
              <w:t>Compliance of tracheostomy bedside safety box audit (Critical Care)</w:t>
            </w:r>
          </w:p>
          <w:p w14:paraId="305A4EDA" w14:textId="77777777" w:rsidR="009F450A" w:rsidRPr="00D22918" w:rsidRDefault="009F450A" w:rsidP="009F450A">
            <w:pPr>
              <w:autoSpaceDE/>
              <w:autoSpaceDN/>
              <w:rPr>
                <w:color w:val="0070C0"/>
                <w:sz w:val="22"/>
                <w:szCs w:val="22"/>
                <w:lang w:eastAsia="en-US"/>
              </w:rPr>
            </w:pPr>
          </w:p>
        </w:tc>
        <w:tc>
          <w:tcPr>
            <w:tcW w:w="1610" w:type="dxa"/>
          </w:tcPr>
          <w:p w14:paraId="138FBFB0" w14:textId="77777777" w:rsidR="009F450A" w:rsidRPr="00D22918" w:rsidRDefault="009F450A" w:rsidP="009F450A">
            <w:pPr>
              <w:autoSpaceDE/>
              <w:autoSpaceDN/>
              <w:rPr>
                <w:color w:val="auto"/>
                <w:sz w:val="22"/>
                <w:szCs w:val="22"/>
                <w:lang w:eastAsia="en-US"/>
              </w:rPr>
            </w:pPr>
            <w:r w:rsidRPr="00D22918">
              <w:rPr>
                <w:color w:val="auto"/>
                <w:sz w:val="22"/>
                <w:szCs w:val="22"/>
                <w:lang w:eastAsia="en-US"/>
              </w:rPr>
              <w:t>New guidelines published</w:t>
            </w:r>
          </w:p>
        </w:tc>
        <w:tc>
          <w:tcPr>
            <w:tcW w:w="4677" w:type="dxa"/>
          </w:tcPr>
          <w:p w14:paraId="0CB98926" w14:textId="77777777" w:rsidR="009F450A" w:rsidRPr="00D22918" w:rsidRDefault="009F450A" w:rsidP="009F450A">
            <w:pPr>
              <w:autoSpaceDE/>
              <w:autoSpaceDN/>
              <w:jc w:val="both"/>
              <w:rPr>
                <w:color w:val="auto"/>
                <w:sz w:val="22"/>
                <w:szCs w:val="22"/>
                <w:lang w:eastAsia="en-US"/>
              </w:rPr>
            </w:pPr>
            <w:r w:rsidRPr="00D22918">
              <w:rPr>
                <w:color w:val="auto"/>
                <w:sz w:val="22"/>
                <w:szCs w:val="22"/>
                <w:lang w:eastAsia="en-US"/>
              </w:rPr>
              <w:t>Trust compliance was noted at 93% with no further improvement actions required.</w:t>
            </w:r>
          </w:p>
        </w:tc>
      </w:tr>
      <w:tr w:rsidR="009F450A" w:rsidRPr="00D22918" w14:paraId="497B5F36" w14:textId="77777777" w:rsidTr="00836B46">
        <w:tc>
          <w:tcPr>
            <w:tcW w:w="2780" w:type="dxa"/>
          </w:tcPr>
          <w:p w14:paraId="5BB830C4" w14:textId="77777777" w:rsidR="009F450A" w:rsidRPr="00D22918" w:rsidRDefault="009F450A" w:rsidP="009F450A">
            <w:pPr>
              <w:autoSpaceDE/>
              <w:autoSpaceDN/>
              <w:rPr>
                <w:b/>
                <w:color w:val="0070C0"/>
                <w:sz w:val="22"/>
                <w:szCs w:val="22"/>
                <w:lang w:eastAsia="en-US"/>
              </w:rPr>
            </w:pPr>
            <w:r w:rsidRPr="00D22918">
              <w:rPr>
                <w:b/>
                <w:color w:val="0070C0"/>
                <w:sz w:val="22"/>
                <w:szCs w:val="22"/>
                <w:lang w:eastAsia="en-US"/>
              </w:rPr>
              <w:t>Electronic Operation notes (WHH) re-audit (Trauma + Orthopaedics)</w:t>
            </w:r>
          </w:p>
        </w:tc>
        <w:tc>
          <w:tcPr>
            <w:tcW w:w="1610" w:type="dxa"/>
          </w:tcPr>
          <w:p w14:paraId="4433AE5D" w14:textId="77777777" w:rsidR="009F450A" w:rsidRPr="00D22918" w:rsidRDefault="009F450A" w:rsidP="009F450A">
            <w:pPr>
              <w:autoSpaceDE/>
              <w:autoSpaceDN/>
              <w:rPr>
                <w:color w:val="auto"/>
                <w:sz w:val="22"/>
                <w:szCs w:val="22"/>
                <w:lang w:eastAsia="en-US"/>
              </w:rPr>
            </w:pPr>
            <w:r w:rsidRPr="00D22918">
              <w:rPr>
                <w:color w:val="auto"/>
                <w:sz w:val="22"/>
                <w:szCs w:val="22"/>
                <w:lang w:eastAsia="en-US"/>
              </w:rPr>
              <w:t>Local guidelines</w:t>
            </w:r>
          </w:p>
        </w:tc>
        <w:tc>
          <w:tcPr>
            <w:tcW w:w="4677" w:type="dxa"/>
          </w:tcPr>
          <w:p w14:paraId="0DB4F37D" w14:textId="77777777" w:rsidR="009F450A" w:rsidRPr="00D22918" w:rsidRDefault="009F450A" w:rsidP="009F450A">
            <w:pPr>
              <w:autoSpaceDE/>
              <w:autoSpaceDN/>
              <w:jc w:val="both"/>
              <w:rPr>
                <w:color w:val="auto"/>
                <w:sz w:val="22"/>
                <w:szCs w:val="22"/>
                <w:lang w:eastAsia="en-US"/>
              </w:rPr>
            </w:pPr>
            <w:r w:rsidRPr="00D22918">
              <w:rPr>
                <w:color w:val="auto"/>
                <w:sz w:val="22"/>
                <w:szCs w:val="22"/>
                <w:lang w:eastAsia="en-US"/>
              </w:rPr>
              <w:t>Improvement since previous audit from 7% compliance in uploading electronic operation notes to electronic system to 61% compliance.  Further actions included templates of common trauma procedures placed on network drive for education purposes.</w:t>
            </w:r>
          </w:p>
          <w:p w14:paraId="71EDC3BF" w14:textId="77777777" w:rsidR="009F450A" w:rsidRPr="00D22918" w:rsidRDefault="009F450A" w:rsidP="009F450A">
            <w:pPr>
              <w:autoSpaceDE/>
              <w:autoSpaceDN/>
              <w:jc w:val="both"/>
              <w:rPr>
                <w:color w:val="auto"/>
                <w:sz w:val="22"/>
                <w:szCs w:val="22"/>
                <w:lang w:eastAsia="en-US"/>
              </w:rPr>
            </w:pPr>
          </w:p>
        </w:tc>
      </w:tr>
      <w:tr w:rsidR="009F450A" w:rsidRPr="00D22918" w14:paraId="4B60EF5B" w14:textId="77777777" w:rsidTr="00836B46">
        <w:tc>
          <w:tcPr>
            <w:tcW w:w="2780" w:type="dxa"/>
          </w:tcPr>
          <w:p w14:paraId="1D0078F4" w14:textId="77777777" w:rsidR="009F450A" w:rsidRPr="00D22918" w:rsidRDefault="009F450A" w:rsidP="009F450A">
            <w:pPr>
              <w:autoSpaceDE/>
              <w:autoSpaceDN/>
              <w:rPr>
                <w:b/>
                <w:color w:val="0070C0"/>
                <w:sz w:val="22"/>
                <w:szCs w:val="22"/>
                <w:lang w:eastAsia="en-US"/>
              </w:rPr>
            </w:pPr>
            <w:r w:rsidRPr="00D22918">
              <w:rPr>
                <w:b/>
                <w:color w:val="0070C0"/>
                <w:sz w:val="22"/>
                <w:szCs w:val="22"/>
                <w:lang w:eastAsia="en-US"/>
              </w:rPr>
              <w:t>Surgeons’ Factor on Recurrence + Progression in Non-muscle invasive Bladder cancer (NMIBC) diagnosed on Primary Transurethral resection of Bladder tumour and treated with Adjuvant BCG instillations (Urology)</w:t>
            </w:r>
          </w:p>
          <w:p w14:paraId="362CF66B" w14:textId="77777777" w:rsidR="009F450A" w:rsidRPr="00D22918" w:rsidRDefault="009F450A" w:rsidP="009F450A">
            <w:pPr>
              <w:autoSpaceDE/>
              <w:autoSpaceDN/>
              <w:rPr>
                <w:b/>
                <w:color w:val="0070C0"/>
                <w:sz w:val="22"/>
                <w:szCs w:val="22"/>
                <w:lang w:eastAsia="en-US"/>
              </w:rPr>
            </w:pPr>
          </w:p>
        </w:tc>
        <w:tc>
          <w:tcPr>
            <w:tcW w:w="1610" w:type="dxa"/>
          </w:tcPr>
          <w:p w14:paraId="75F62F2D" w14:textId="77777777" w:rsidR="009F450A" w:rsidRPr="00D22918" w:rsidRDefault="009F450A" w:rsidP="009F450A">
            <w:pPr>
              <w:autoSpaceDE/>
              <w:autoSpaceDN/>
              <w:rPr>
                <w:color w:val="auto"/>
                <w:sz w:val="22"/>
                <w:szCs w:val="22"/>
                <w:lang w:eastAsia="en-US"/>
              </w:rPr>
            </w:pPr>
            <w:r w:rsidRPr="00D22918">
              <w:rPr>
                <w:color w:val="auto"/>
                <w:sz w:val="22"/>
                <w:szCs w:val="22"/>
                <w:lang w:eastAsia="en-US"/>
              </w:rPr>
              <w:lastRenderedPageBreak/>
              <w:t>European and National Urology guidelines</w:t>
            </w:r>
          </w:p>
        </w:tc>
        <w:tc>
          <w:tcPr>
            <w:tcW w:w="4677" w:type="dxa"/>
          </w:tcPr>
          <w:p w14:paraId="007CB60E" w14:textId="77777777" w:rsidR="009F450A" w:rsidRPr="00D22918" w:rsidRDefault="009F450A" w:rsidP="009F450A">
            <w:pPr>
              <w:autoSpaceDE/>
              <w:autoSpaceDN/>
              <w:jc w:val="both"/>
              <w:rPr>
                <w:color w:val="auto"/>
                <w:sz w:val="22"/>
                <w:szCs w:val="22"/>
                <w:lang w:eastAsia="en-US"/>
              </w:rPr>
            </w:pPr>
            <w:r w:rsidRPr="00D22918">
              <w:rPr>
                <w:color w:val="auto"/>
                <w:sz w:val="22"/>
                <w:szCs w:val="22"/>
                <w:lang w:eastAsia="en-US"/>
              </w:rPr>
              <w:t>Data demonstrated excellent outcomes in terms of recurrence and disease progression rate as well as significantly low complication (bladder perforation) rate in all cohorts of NMIBC patients.</w:t>
            </w:r>
          </w:p>
        </w:tc>
      </w:tr>
      <w:tr w:rsidR="009F450A" w:rsidRPr="00D22918" w14:paraId="43E1CD13" w14:textId="77777777" w:rsidTr="00836B46">
        <w:tc>
          <w:tcPr>
            <w:tcW w:w="2780" w:type="dxa"/>
          </w:tcPr>
          <w:p w14:paraId="60CB5FB5" w14:textId="77777777" w:rsidR="009F450A" w:rsidRPr="00D22918" w:rsidRDefault="009F450A" w:rsidP="009F450A">
            <w:pPr>
              <w:autoSpaceDE/>
              <w:autoSpaceDN/>
              <w:rPr>
                <w:b/>
                <w:color w:val="0070C0"/>
                <w:sz w:val="22"/>
                <w:szCs w:val="22"/>
                <w:lang w:eastAsia="en-US"/>
              </w:rPr>
            </w:pPr>
            <w:r w:rsidRPr="00D22918">
              <w:rPr>
                <w:b/>
                <w:color w:val="0070C0"/>
                <w:sz w:val="22"/>
                <w:szCs w:val="22"/>
                <w:lang w:eastAsia="en-US"/>
              </w:rPr>
              <w:t xml:space="preserve">Induction of Labour for Reduced </w:t>
            </w:r>
            <w:proofErr w:type="spellStart"/>
            <w:r w:rsidRPr="00D22918">
              <w:rPr>
                <w:b/>
                <w:color w:val="0070C0"/>
                <w:sz w:val="22"/>
                <w:szCs w:val="22"/>
                <w:lang w:eastAsia="en-US"/>
              </w:rPr>
              <w:t>Fetal</w:t>
            </w:r>
            <w:proofErr w:type="spellEnd"/>
            <w:r w:rsidRPr="00D22918">
              <w:rPr>
                <w:b/>
                <w:color w:val="0070C0"/>
                <w:sz w:val="22"/>
                <w:szCs w:val="22"/>
                <w:lang w:eastAsia="en-US"/>
              </w:rPr>
              <w:t xml:space="preserve"> Movements (Maternity)</w:t>
            </w:r>
          </w:p>
        </w:tc>
        <w:tc>
          <w:tcPr>
            <w:tcW w:w="1610" w:type="dxa"/>
          </w:tcPr>
          <w:p w14:paraId="75238C66" w14:textId="77777777" w:rsidR="009F450A" w:rsidRPr="00D22918" w:rsidRDefault="009F450A" w:rsidP="009F450A">
            <w:pPr>
              <w:autoSpaceDE/>
              <w:autoSpaceDN/>
              <w:rPr>
                <w:color w:val="auto"/>
                <w:sz w:val="22"/>
                <w:szCs w:val="22"/>
                <w:lang w:eastAsia="en-US"/>
              </w:rPr>
            </w:pPr>
            <w:r w:rsidRPr="00D22918">
              <w:rPr>
                <w:color w:val="auto"/>
                <w:sz w:val="22"/>
                <w:szCs w:val="22"/>
                <w:lang w:eastAsia="en-US"/>
              </w:rPr>
              <w:t>Commissioned as an action following publication of national NMPA audit</w:t>
            </w:r>
          </w:p>
          <w:p w14:paraId="6FCE299A" w14:textId="77777777" w:rsidR="009F450A" w:rsidRPr="00D22918" w:rsidRDefault="009F450A" w:rsidP="009F450A">
            <w:pPr>
              <w:autoSpaceDE/>
              <w:autoSpaceDN/>
              <w:rPr>
                <w:color w:val="auto"/>
                <w:sz w:val="22"/>
                <w:szCs w:val="22"/>
                <w:lang w:eastAsia="en-US"/>
              </w:rPr>
            </w:pPr>
          </w:p>
        </w:tc>
        <w:tc>
          <w:tcPr>
            <w:tcW w:w="4677" w:type="dxa"/>
          </w:tcPr>
          <w:p w14:paraId="531EDF39" w14:textId="77777777" w:rsidR="009F450A" w:rsidRPr="00D22918" w:rsidRDefault="009F450A" w:rsidP="00562472">
            <w:pPr>
              <w:numPr>
                <w:ilvl w:val="0"/>
                <w:numId w:val="15"/>
              </w:numPr>
              <w:autoSpaceDE/>
              <w:autoSpaceDN/>
              <w:contextualSpacing/>
              <w:jc w:val="both"/>
              <w:rPr>
                <w:color w:val="auto"/>
                <w:sz w:val="22"/>
                <w:szCs w:val="22"/>
                <w:lang w:eastAsia="en-US"/>
              </w:rPr>
            </w:pPr>
            <w:proofErr w:type="spellStart"/>
            <w:r w:rsidRPr="00D22918">
              <w:rPr>
                <w:color w:val="auto"/>
                <w:sz w:val="22"/>
                <w:szCs w:val="22"/>
                <w:lang w:eastAsia="en-US"/>
              </w:rPr>
              <w:t>Fetal</w:t>
            </w:r>
            <w:proofErr w:type="spellEnd"/>
            <w:r w:rsidRPr="00D22918">
              <w:rPr>
                <w:color w:val="auto"/>
                <w:sz w:val="22"/>
                <w:szCs w:val="22"/>
                <w:lang w:eastAsia="en-US"/>
              </w:rPr>
              <w:t xml:space="preserve"> movement guidelines were amended to align with Saving Babies Lives Care Bundle v2 in order to reduce scans. </w:t>
            </w:r>
          </w:p>
          <w:p w14:paraId="6266654C" w14:textId="77777777" w:rsidR="009F450A" w:rsidRPr="00D22918" w:rsidRDefault="009F450A" w:rsidP="00562472">
            <w:pPr>
              <w:numPr>
                <w:ilvl w:val="0"/>
                <w:numId w:val="15"/>
              </w:numPr>
              <w:autoSpaceDE/>
              <w:autoSpaceDN/>
              <w:contextualSpacing/>
              <w:jc w:val="both"/>
              <w:rPr>
                <w:color w:val="auto"/>
                <w:sz w:val="22"/>
                <w:szCs w:val="22"/>
                <w:lang w:eastAsia="en-US"/>
              </w:rPr>
            </w:pPr>
            <w:r w:rsidRPr="00D22918">
              <w:rPr>
                <w:color w:val="auto"/>
                <w:sz w:val="22"/>
                <w:szCs w:val="22"/>
                <w:lang w:eastAsia="en-US"/>
              </w:rPr>
              <w:t xml:space="preserve">Presented at local audit meeting in March 24 and local performance in line with national performance. </w:t>
            </w:r>
          </w:p>
          <w:p w14:paraId="0D48FB6A" w14:textId="77777777" w:rsidR="009F450A" w:rsidRPr="00D22918" w:rsidRDefault="009F450A" w:rsidP="009F450A">
            <w:pPr>
              <w:autoSpaceDE/>
              <w:autoSpaceDN/>
              <w:jc w:val="both"/>
              <w:rPr>
                <w:color w:val="auto"/>
                <w:sz w:val="22"/>
                <w:szCs w:val="22"/>
                <w:lang w:eastAsia="en-US"/>
              </w:rPr>
            </w:pPr>
          </w:p>
        </w:tc>
      </w:tr>
      <w:tr w:rsidR="009F450A" w:rsidRPr="00D22918" w14:paraId="6B426048" w14:textId="77777777" w:rsidTr="00836B46">
        <w:tc>
          <w:tcPr>
            <w:tcW w:w="2780" w:type="dxa"/>
          </w:tcPr>
          <w:p w14:paraId="48853B40" w14:textId="77777777" w:rsidR="009F450A" w:rsidRPr="00D22918" w:rsidRDefault="009F450A" w:rsidP="009F450A">
            <w:pPr>
              <w:autoSpaceDE/>
              <w:autoSpaceDN/>
              <w:rPr>
                <w:b/>
                <w:color w:val="0070C0"/>
                <w:sz w:val="22"/>
                <w:szCs w:val="22"/>
                <w:lang w:eastAsia="en-US"/>
              </w:rPr>
            </w:pPr>
            <w:r w:rsidRPr="00D22918">
              <w:rPr>
                <w:rFonts w:eastAsia="+mn-ea"/>
                <w:b/>
                <w:color w:val="0070C0"/>
                <w:kern w:val="24"/>
                <w:sz w:val="22"/>
                <w:szCs w:val="22"/>
                <w:lang w:eastAsia="en-US"/>
              </w:rPr>
              <w:t>Safer Surgery (WHO) monthly documentation audit (Theatres)</w:t>
            </w:r>
          </w:p>
        </w:tc>
        <w:tc>
          <w:tcPr>
            <w:tcW w:w="1610" w:type="dxa"/>
          </w:tcPr>
          <w:p w14:paraId="3A3EEEED" w14:textId="77777777" w:rsidR="009F450A" w:rsidRPr="00D22918" w:rsidRDefault="009F450A" w:rsidP="009F450A">
            <w:pPr>
              <w:autoSpaceDE/>
              <w:autoSpaceDN/>
              <w:rPr>
                <w:color w:val="auto"/>
                <w:sz w:val="22"/>
                <w:szCs w:val="22"/>
                <w:lang w:eastAsia="en-US"/>
              </w:rPr>
            </w:pPr>
            <w:r w:rsidRPr="00D22918">
              <w:rPr>
                <w:color w:val="auto"/>
                <w:sz w:val="22"/>
                <w:szCs w:val="22"/>
                <w:lang w:eastAsia="en-US"/>
              </w:rPr>
              <w:t>Continuous audit in response to a Serious Incident</w:t>
            </w:r>
          </w:p>
        </w:tc>
        <w:tc>
          <w:tcPr>
            <w:tcW w:w="4677" w:type="dxa"/>
          </w:tcPr>
          <w:p w14:paraId="1B60CA6C" w14:textId="77777777" w:rsidR="009F450A" w:rsidRPr="00D22918" w:rsidRDefault="009F450A" w:rsidP="009F450A">
            <w:pPr>
              <w:autoSpaceDE/>
              <w:autoSpaceDN/>
              <w:jc w:val="both"/>
              <w:rPr>
                <w:color w:val="auto"/>
                <w:sz w:val="22"/>
                <w:szCs w:val="22"/>
                <w:lang w:eastAsia="en-US"/>
              </w:rPr>
            </w:pPr>
            <w:r w:rsidRPr="00D22918">
              <w:rPr>
                <w:rFonts w:eastAsia="+mn-ea"/>
                <w:color w:val="auto"/>
                <w:kern w:val="24"/>
                <w:sz w:val="22"/>
                <w:szCs w:val="22"/>
                <w:lang w:eastAsia="en-US"/>
              </w:rPr>
              <w:t>Consistent improvement in compliance with the Surgical Safety Checklist measures of team brief, sign in, time out, sign out and team de-brief, all currently above 95% compliance.</w:t>
            </w:r>
          </w:p>
        </w:tc>
      </w:tr>
      <w:tr w:rsidR="009F450A" w:rsidRPr="00D22918" w14:paraId="1889EB39" w14:textId="77777777" w:rsidTr="00836B46">
        <w:tc>
          <w:tcPr>
            <w:tcW w:w="2780" w:type="dxa"/>
          </w:tcPr>
          <w:p w14:paraId="6C749C32" w14:textId="77777777" w:rsidR="009F450A" w:rsidRPr="00D22918" w:rsidRDefault="009F450A" w:rsidP="009F450A">
            <w:pPr>
              <w:autoSpaceDE/>
              <w:autoSpaceDN/>
              <w:rPr>
                <w:b/>
                <w:color w:val="0070C0"/>
                <w:sz w:val="22"/>
                <w:szCs w:val="22"/>
                <w:lang w:eastAsia="en-US"/>
              </w:rPr>
            </w:pPr>
            <w:r w:rsidRPr="00D22918">
              <w:rPr>
                <w:rFonts w:eastAsia="+mn-ea"/>
                <w:b/>
                <w:color w:val="0070C0"/>
                <w:kern w:val="24"/>
                <w:sz w:val="22"/>
                <w:szCs w:val="22"/>
                <w:lang w:eastAsia="en-US"/>
              </w:rPr>
              <w:t>Major Obstetric Haemorrhage Activation Call audit (MOH - Maternity)</w:t>
            </w:r>
          </w:p>
        </w:tc>
        <w:tc>
          <w:tcPr>
            <w:tcW w:w="1610" w:type="dxa"/>
          </w:tcPr>
          <w:p w14:paraId="509915AF" w14:textId="77777777" w:rsidR="009F450A" w:rsidRPr="00D22918" w:rsidRDefault="009F450A" w:rsidP="009F450A">
            <w:pPr>
              <w:autoSpaceDE/>
              <w:autoSpaceDN/>
              <w:rPr>
                <w:color w:val="auto"/>
                <w:sz w:val="22"/>
                <w:szCs w:val="22"/>
                <w:lang w:eastAsia="en-US"/>
              </w:rPr>
            </w:pPr>
            <w:r w:rsidRPr="00D22918">
              <w:rPr>
                <w:color w:val="auto"/>
                <w:sz w:val="22"/>
                <w:szCs w:val="22"/>
                <w:lang w:eastAsia="en-US"/>
              </w:rPr>
              <w:t>Audit in response to a Serious Incident</w:t>
            </w:r>
          </w:p>
        </w:tc>
        <w:tc>
          <w:tcPr>
            <w:tcW w:w="4677" w:type="dxa"/>
          </w:tcPr>
          <w:p w14:paraId="1BE1CD97" w14:textId="77777777" w:rsidR="009F450A" w:rsidRPr="00D22918" w:rsidRDefault="009F450A" w:rsidP="009F450A">
            <w:pPr>
              <w:autoSpaceDE/>
              <w:autoSpaceDN/>
              <w:jc w:val="both"/>
              <w:rPr>
                <w:rFonts w:eastAsia="+mn-ea"/>
                <w:color w:val="auto"/>
                <w:kern w:val="24"/>
                <w:sz w:val="22"/>
                <w:szCs w:val="22"/>
                <w:lang w:eastAsia="en-US"/>
              </w:rPr>
            </w:pPr>
            <w:r w:rsidRPr="00D22918">
              <w:rPr>
                <w:rFonts w:eastAsia="+mn-ea"/>
                <w:color w:val="auto"/>
                <w:kern w:val="24"/>
                <w:sz w:val="22"/>
                <w:szCs w:val="22"/>
                <w:lang w:eastAsia="en-US"/>
              </w:rPr>
              <w:t>Actions for learning focussed on:</w:t>
            </w:r>
          </w:p>
          <w:p w14:paraId="4098ECBA" w14:textId="77777777" w:rsidR="009F450A" w:rsidRPr="00D22918" w:rsidRDefault="009F450A" w:rsidP="00562472">
            <w:pPr>
              <w:numPr>
                <w:ilvl w:val="0"/>
                <w:numId w:val="16"/>
              </w:numPr>
              <w:autoSpaceDE/>
              <w:autoSpaceDN/>
              <w:contextualSpacing/>
              <w:jc w:val="both"/>
              <w:rPr>
                <w:rFonts w:eastAsia="+mn-ea"/>
                <w:color w:val="auto"/>
                <w:kern w:val="24"/>
                <w:sz w:val="22"/>
                <w:szCs w:val="22"/>
                <w:lang w:eastAsia="en-US"/>
              </w:rPr>
            </w:pPr>
            <w:r w:rsidRPr="00D22918">
              <w:rPr>
                <w:rFonts w:eastAsia="+mn-ea"/>
                <w:color w:val="auto"/>
                <w:kern w:val="24"/>
                <w:sz w:val="22"/>
                <w:szCs w:val="22"/>
                <w:lang w:eastAsia="en-US"/>
              </w:rPr>
              <w:t xml:space="preserve">Staff awareness including: displaying posters highlighting Major Haemorrhage Protocol (MHP) activation bleep numbers and the activation process for labour wards, theatres and wards; reinforced MHP protocols for teaching and simulation training; incorporated MHP as a message of week </w:t>
            </w:r>
          </w:p>
          <w:p w14:paraId="45BE715D" w14:textId="77777777" w:rsidR="009F450A" w:rsidRPr="00D22918" w:rsidRDefault="009F450A" w:rsidP="00562472">
            <w:pPr>
              <w:numPr>
                <w:ilvl w:val="0"/>
                <w:numId w:val="16"/>
              </w:numPr>
              <w:autoSpaceDE/>
              <w:autoSpaceDN/>
              <w:contextualSpacing/>
              <w:jc w:val="both"/>
              <w:rPr>
                <w:rFonts w:eastAsia="+mn-ea"/>
                <w:color w:val="auto"/>
                <w:kern w:val="24"/>
                <w:sz w:val="22"/>
                <w:szCs w:val="22"/>
                <w:lang w:eastAsia="en-US"/>
              </w:rPr>
            </w:pPr>
            <w:r w:rsidRPr="00D22918">
              <w:rPr>
                <w:rFonts w:eastAsia="+mn-ea"/>
                <w:color w:val="auto"/>
                <w:kern w:val="24"/>
                <w:sz w:val="22"/>
                <w:szCs w:val="22"/>
                <w:lang w:eastAsia="en-US"/>
              </w:rPr>
              <w:t xml:space="preserve">Improved documentation </w:t>
            </w:r>
          </w:p>
          <w:p w14:paraId="360FD5CD" w14:textId="77777777" w:rsidR="009F450A" w:rsidRPr="00D22918" w:rsidRDefault="009F450A" w:rsidP="00562472">
            <w:pPr>
              <w:numPr>
                <w:ilvl w:val="0"/>
                <w:numId w:val="16"/>
              </w:numPr>
              <w:autoSpaceDE/>
              <w:autoSpaceDN/>
              <w:contextualSpacing/>
              <w:jc w:val="both"/>
              <w:rPr>
                <w:rFonts w:eastAsia="+mn-ea"/>
                <w:color w:val="auto"/>
                <w:kern w:val="24"/>
                <w:sz w:val="22"/>
                <w:szCs w:val="22"/>
                <w:lang w:eastAsia="en-US"/>
              </w:rPr>
            </w:pPr>
            <w:r w:rsidRPr="00D22918">
              <w:rPr>
                <w:rFonts w:eastAsia="+mn-ea"/>
                <w:color w:val="auto"/>
                <w:kern w:val="24"/>
                <w:sz w:val="22"/>
                <w:szCs w:val="22"/>
                <w:lang w:eastAsia="en-US"/>
              </w:rPr>
              <w:t>Collaborative working with blood transfusion teams</w:t>
            </w:r>
          </w:p>
        </w:tc>
      </w:tr>
    </w:tbl>
    <w:p w14:paraId="7E11A3B3" w14:textId="77777777" w:rsidR="00F93283" w:rsidRDefault="00F93283" w:rsidP="003E6397"/>
    <w:p w14:paraId="05C1FA80" w14:textId="77777777" w:rsidR="00F93283" w:rsidRDefault="00F93283" w:rsidP="003E6397"/>
    <w:p w14:paraId="7DB3A656" w14:textId="77777777" w:rsidR="00A67A81" w:rsidRPr="00A47897" w:rsidRDefault="00A67A81" w:rsidP="006335EE">
      <w:pPr>
        <w:pStyle w:val="Heading3"/>
      </w:pPr>
      <w:bookmarkStart w:id="23" w:name="_Toc170466371"/>
      <w:r w:rsidRPr="00A47897">
        <w:t xml:space="preserve">Clinical </w:t>
      </w:r>
      <w:r w:rsidR="00347725" w:rsidRPr="00A47897">
        <w:t>R</w:t>
      </w:r>
      <w:r w:rsidRPr="00A47897">
        <w:t xml:space="preserve">esearch </w:t>
      </w:r>
      <w:r w:rsidR="00347725" w:rsidRPr="00A47897">
        <w:t>P</w:t>
      </w:r>
      <w:r w:rsidRPr="00A47897">
        <w:t>articipation</w:t>
      </w:r>
      <w:bookmarkEnd w:id="23"/>
    </w:p>
    <w:p w14:paraId="70012707" w14:textId="77777777" w:rsidR="007B6FCA" w:rsidRPr="007B6FCA" w:rsidRDefault="007B6FCA" w:rsidP="007B6FCA"/>
    <w:p w14:paraId="7743260F" w14:textId="77777777" w:rsidR="00BD7F54" w:rsidRPr="00347390" w:rsidRDefault="00BD7F54" w:rsidP="00BD7F54">
      <w:pPr>
        <w:rPr>
          <w:color w:val="FF0000"/>
        </w:rPr>
      </w:pPr>
      <w:r>
        <w:t xml:space="preserve">We launched a new Research and Innovation strategy in 2023, with a vision to place research at the heart of everything that we do, offering all patients opportunities to participate in trials of the very latest treatments and therapies, as well as a wide range of other </w:t>
      </w:r>
      <w:r w:rsidRPr="00347390">
        <w:rPr>
          <w:color w:val="auto"/>
        </w:rPr>
        <w:t xml:space="preserve">studies. </w:t>
      </w:r>
      <w:r w:rsidR="00021F6B" w:rsidRPr="00347390">
        <w:rPr>
          <w:color w:val="auto"/>
        </w:rPr>
        <w:t xml:space="preserve">To reflect the Trusts commitment to Research, a sixth Trust priority within the We </w:t>
      </w:r>
      <w:r w:rsidR="004426D9">
        <w:rPr>
          <w:color w:val="auto"/>
        </w:rPr>
        <w:t>C</w:t>
      </w:r>
      <w:r w:rsidR="00021F6B" w:rsidRPr="00347390">
        <w:rPr>
          <w:color w:val="auto"/>
        </w:rPr>
        <w:t>are approach, has been identified for 2024/25.</w:t>
      </w:r>
    </w:p>
    <w:p w14:paraId="66180AA7" w14:textId="77777777" w:rsidR="00BD7F54" w:rsidRDefault="00BD7F54" w:rsidP="00BD7F54"/>
    <w:p w14:paraId="435D9697" w14:textId="77777777" w:rsidR="00BD7F54" w:rsidRDefault="00BD7F54" w:rsidP="00BD7F54">
      <w:r>
        <w:t>The number of patients receiving relevant health services provided or subcontracted by East Kent Hospitals University NHS Foundation Trust in 2023/2024, and that were approved and recruited to participate in research studies was 1,895. This is a decrease on the previous year due to the reduction in patients recruited to COVID related studies and in line with national priorities to increase recruitment to commercial and interventional studies which by nature recruit smaller numbers. Our recruitment figures are also in line with pre-pandemic levels.</w:t>
      </w:r>
    </w:p>
    <w:p w14:paraId="7866E43C" w14:textId="77777777" w:rsidR="00BD7F54" w:rsidRDefault="00BD7F54" w:rsidP="00BD7F54"/>
    <w:p w14:paraId="1E4ED9A5" w14:textId="77777777" w:rsidR="00BD7F54" w:rsidRDefault="00BD7F54" w:rsidP="00BD7F54">
      <w:r>
        <w:t xml:space="preserve">In total, the </w:t>
      </w:r>
      <w:r w:rsidR="00005204">
        <w:t>we</w:t>
      </w:r>
      <w:r>
        <w:t xml:space="preserve"> opened 57 new studies, across 23 discrete disease areas.</w:t>
      </w:r>
      <w:r w:rsidR="00005204">
        <w:t xml:space="preserve"> With</w:t>
      </w:r>
      <w:r>
        <w:t xml:space="preserve"> 44 of these studies were interventional studies trialling new treatments and therapies. We have also continued to maintain a healthy balance with complex interventional (usually randomised controlled) and more straightforward observational and large-scale studies. </w:t>
      </w:r>
    </w:p>
    <w:p w14:paraId="52004E8E" w14:textId="77777777" w:rsidR="00BD7F54" w:rsidRDefault="00BD7F54" w:rsidP="00BD7F54"/>
    <w:p w14:paraId="70D27F97" w14:textId="77777777" w:rsidR="00BD7F54" w:rsidRDefault="00BD7F54" w:rsidP="00BD7F54">
      <w:r>
        <w:t xml:space="preserve">Three studies which we would like to highlight are: </w:t>
      </w:r>
    </w:p>
    <w:p w14:paraId="5675B42C" w14:textId="77777777" w:rsidR="00BD7F54" w:rsidRDefault="00BD7F54" w:rsidP="00BD7F54"/>
    <w:p w14:paraId="7C8DE09C" w14:textId="77777777" w:rsidR="00BD7F54" w:rsidRDefault="00BD7F54" w:rsidP="00562472">
      <w:pPr>
        <w:pStyle w:val="ListParagraph"/>
        <w:numPr>
          <w:ilvl w:val="0"/>
          <w:numId w:val="17"/>
        </w:numPr>
      </w:pPr>
      <w:r>
        <w:lastRenderedPageBreak/>
        <w:t>PETNECK2 - The Cancer Research team a</w:t>
      </w:r>
      <w:r w:rsidR="009B34EE">
        <w:t>t</w:t>
      </w:r>
      <w:r>
        <w:t xml:space="preserve"> KCH</w:t>
      </w:r>
      <w:r w:rsidR="009B34EE">
        <w:t>,</w:t>
      </w:r>
      <w:r>
        <w:t xml:space="preserve"> registered and randomised the highest number of patients nationally for the PETNECK2 study, which is investigating patient-initiated follow-up for people with head and neck cancer. It aims to find out whether routine follow-ups or patient-initiated appointments are better at detecting a return of the cancer, and to compare the different pathways on patient experience.</w:t>
      </w:r>
    </w:p>
    <w:p w14:paraId="69EEBEB3" w14:textId="77777777" w:rsidR="00BD7F54" w:rsidRDefault="00BD7F54" w:rsidP="00562472">
      <w:pPr>
        <w:pStyle w:val="ListParagraph"/>
        <w:numPr>
          <w:ilvl w:val="0"/>
          <w:numId w:val="17"/>
        </w:numPr>
      </w:pPr>
      <w:r>
        <w:t>The POPPY Study – The Trust recruited more than three times their recruitment target for this study, looking at pain relief after day surgery. The study ran at QEQM and WHH with a target of 20 participants per site, and the teams recruited 65 and 62 respectively.</w:t>
      </w:r>
    </w:p>
    <w:p w14:paraId="0716C6F3" w14:textId="77777777" w:rsidR="00BD7F54" w:rsidRDefault="00BD7F54" w:rsidP="00562472">
      <w:pPr>
        <w:pStyle w:val="ListParagraph"/>
        <w:numPr>
          <w:ilvl w:val="0"/>
          <w:numId w:val="17"/>
        </w:numPr>
      </w:pPr>
      <w:r>
        <w:t xml:space="preserve">SAPHIARE - The haemophilia research team at KCH were successful in recruiting the first patient globally to a study looking at the Efficacy and Safety of </w:t>
      </w:r>
      <w:proofErr w:type="spellStart"/>
      <w:r>
        <w:t>Obexelimab</w:t>
      </w:r>
      <w:proofErr w:type="spellEnd"/>
      <w:r>
        <w:t xml:space="preserve"> in Patients with Warm Autoimmune </w:t>
      </w:r>
      <w:r w:rsidR="00005204">
        <w:t>Haemolytic</w:t>
      </w:r>
      <w:r>
        <w:t xml:space="preserve"> </w:t>
      </w:r>
      <w:r w:rsidR="00005204">
        <w:t>Anaemia</w:t>
      </w:r>
      <w:r>
        <w:t>.</w:t>
      </w:r>
    </w:p>
    <w:p w14:paraId="0FDB1DAA" w14:textId="77777777" w:rsidR="00BD7F54" w:rsidRDefault="00BD7F54" w:rsidP="00BD7F54"/>
    <w:p w14:paraId="640DBDE0" w14:textId="77777777" w:rsidR="00BD7F54" w:rsidRDefault="00BD7F54" w:rsidP="00BD7F54">
      <w:r>
        <w:t>The Research and Innovation Department opened the East Kent Clinical Trials Unit in 2022 with its dedicated Clinical Research Facility (CTUF) at QEQM Hospital. The CTU is a specialist unit</w:t>
      </w:r>
      <w:r w:rsidR="009E15C4">
        <w:t xml:space="preserve"> which will</w:t>
      </w:r>
      <w:r>
        <w:t xml:space="preserve"> design, conduct, analyse and publish clinical trials and coordinate the delivery of trials involving investigational medicinal products. The CTU supported a variety of new studies in 2023/2024 including surgical, physiotherapy and neonatal studies and has supported applications for research grant funding </w:t>
      </w:r>
      <w:r w:rsidR="009E15C4">
        <w:t>more than</w:t>
      </w:r>
      <w:r>
        <w:t xml:space="preserve"> £1M.</w:t>
      </w:r>
    </w:p>
    <w:p w14:paraId="7E3A2046" w14:textId="77777777" w:rsidR="00BD7F54" w:rsidRDefault="00BD7F54" w:rsidP="00BD7F54"/>
    <w:p w14:paraId="7D70E930" w14:textId="67C10914" w:rsidR="00EF6014" w:rsidRDefault="00BD7F54" w:rsidP="003E6397">
      <w:pPr>
        <w:rPr>
          <w:i/>
          <w:iCs/>
        </w:rPr>
      </w:pPr>
      <w:r>
        <w:t xml:space="preserve">More information about </w:t>
      </w:r>
      <w:hyperlink r:id="rId20" w:history="1">
        <w:r w:rsidRPr="00CF785F">
          <w:rPr>
            <w:rStyle w:val="Hyperlink"/>
          </w:rPr>
          <w:t>research at East Kent Hospitals University NHS Foundation Trust</w:t>
        </w:r>
      </w:hyperlink>
      <w:r>
        <w:t xml:space="preserve"> can be found on our website</w:t>
      </w:r>
      <w:r w:rsidR="00CF785F">
        <w:t>.</w:t>
      </w:r>
    </w:p>
    <w:p w14:paraId="5B098367" w14:textId="77777777" w:rsidR="00CF785F" w:rsidRDefault="00CF785F" w:rsidP="003E6397"/>
    <w:p w14:paraId="6FAECCE6" w14:textId="77777777" w:rsidR="00F93283" w:rsidRDefault="00F93283" w:rsidP="006D2299">
      <w:pPr>
        <w:pStyle w:val="Heading3"/>
      </w:pPr>
      <w:bookmarkStart w:id="24" w:name="_Toc170466372"/>
      <w:r w:rsidRPr="00F93283">
        <w:t>Commissioning for Quality and Innovation Schemes (CQUINs)</w:t>
      </w:r>
      <w:bookmarkEnd w:id="24"/>
    </w:p>
    <w:p w14:paraId="1FF77424" w14:textId="77777777" w:rsidR="00F93283" w:rsidRPr="00F93283" w:rsidRDefault="00F93283" w:rsidP="003E6397"/>
    <w:p w14:paraId="732F41CC" w14:textId="77777777" w:rsidR="00F93283" w:rsidRPr="004426D9" w:rsidRDefault="00F93283" w:rsidP="00F93283">
      <w:pPr>
        <w:autoSpaceDE/>
        <w:autoSpaceDN/>
        <w:spacing w:after="160" w:line="259" w:lineRule="auto"/>
        <w:jc w:val="both"/>
        <w:rPr>
          <w:color w:val="auto"/>
          <w:sz w:val="22"/>
          <w:szCs w:val="22"/>
          <w:lang w:eastAsia="en-US"/>
        </w:rPr>
      </w:pPr>
      <w:r w:rsidRPr="004426D9">
        <w:rPr>
          <w:color w:val="auto"/>
          <w:sz w:val="22"/>
          <w:szCs w:val="22"/>
          <w:lang w:eastAsia="en-US"/>
        </w:rPr>
        <w:t>The CQUINs programme for 2023/24 built on some of the previous years’ projects as well as introducing a number of new indicators.  Each CQUIN has had a clinical lead, a multidisciplinary working group and has been supported corporately by the CQUIN Compliance, Assurance and Improvement Facilitator.</w:t>
      </w:r>
    </w:p>
    <w:p w14:paraId="76FC1C34" w14:textId="77777777" w:rsidR="00F93283" w:rsidRPr="004426D9" w:rsidRDefault="00F93283" w:rsidP="006D2299">
      <w:pPr>
        <w:pStyle w:val="Heading4"/>
        <w:rPr>
          <w:lang w:eastAsia="en-US"/>
        </w:rPr>
      </w:pPr>
      <w:r w:rsidRPr="004426D9">
        <w:rPr>
          <w:lang w:eastAsia="en-US"/>
        </w:rPr>
        <w:t xml:space="preserve">National CQUINS </w:t>
      </w:r>
    </w:p>
    <w:p w14:paraId="40D2E2B6" w14:textId="77777777" w:rsidR="00F93283" w:rsidRPr="004426D9" w:rsidRDefault="00F93283" w:rsidP="00F93283">
      <w:pPr>
        <w:autoSpaceDE/>
        <w:autoSpaceDN/>
        <w:jc w:val="both"/>
        <w:rPr>
          <w:color w:val="auto"/>
          <w:sz w:val="22"/>
          <w:szCs w:val="22"/>
          <w:lang w:eastAsia="en-US"/>
        </w:rPr>
      </w:pPr>
    </w:p>
    <w:p w14:paraId="755048A4" w14:textId="77777777" w:rsidR="00F93283" w:rsidRPr="004426D9" w:rsidRDefault="00F93283" w:rsidP="00F93283">
      <w:pPr>
        <w:autoSpaceDE/>
        <w:autoSpaceDN/>
        <w:jc w:val="both"/>
        <w:rPr>
          <w:color w:val="auto"/>
          <w:sz w:val="22"/>
          <w:szCs w:val="22"/>
          <w:lang w:eastAsia="en-US"/>
        </w:rPr>
      </w:pPr>
      <w:r w:rsidRPr="004426D9">
        <w:rPr>
          <w:color w:val="auto"/>
          <w:sz w:val="22"/>
          <w:szCs w:val="22"/>
          <w:lang w:eastAsia="en-US"/>
        </w:rPr>
        <w:t>Confirmed results for the end of the year 2023/24 are:</w:t>
      </w:r>
    </w:p>
    <w:p w14:paraId="23FFA454" w14:textId="77777777" w:rsidR="00F93283" w:rsidRPr="004426D9" w:rsidRDefault="00F93283" w:rsidP="00562472">
      <w:pPr>
        <w:numPr>
          <w:ilvl w:val="0"/>
          <w:numId w:val="19"/>
        </w:numPr>
        <w:autoSpaceDE/>
        <w:autoSpaceDN/>
        <w:spacing w:after="160" w:line="259" w:lineRule="auto"/>
        <w:jc w:val="both"/>
        <w:rPr>
          <w:color w:val="auto"/>
          <w:sz w:val="22"/>
          <w:szCs w:val="22"/>
          <w:lang w:eastAsia="en-US"/>
        </w:rPr>
      </w:pPr>
      <w:r w:rsidRPr="004426D9">
        <w:rPr>
          <w:color w:val="auto"/>
          <w:sz w:val="22"/>
          <w:szCs w:val="22"/>
          <w:lang w:eastAsia="en-US"/>
        </w:rPr>
        <w:t>CQUIN02 Supporting patients to drink, eat and mobilise (</w:t>
      </w:r>
      <w:proofErr w:type="spellStart"/>
      <w:r w:rsidRPr="004426D9">
        <w:rPr>
          <w:color w:val="auto"/>
          <w:sz w:val="22"/>
          <w:szCs w:val="22"/>
          <w:lang w:eastAsia="en-US"/>
        </w:rPr>
        <w:t>DrEaMing</w:t>
      </w:r>
      <w:proofErr w:type="spellEnd"/>
      <w:r w:rsidRPr="004426D9">
        <w:rPr>
          <w:color w:val="auto"/>
          <w:sz w:val="22"/>
          <w:szCs w:val="22"/>
          <w:lang w:eastAsia="en-US"/>
        </w:rPr>
        <w:t>) after surgery – full achievement</w:t>
      </w:r>
    </w:p>
    <w:p w14:paraId="215001F6" w14:textId="77777777" w:rsidR="00F93283" w:rsidRPr="004426D9" w:rsidRDefault="00F93283" w:rsidP="00562472">
      <w:pPr>
        <w:numPr>
          <w:ilvl w:val="0"/>
          <w:numId w:val="19"/>
        </w:numPr>
        <w:autoSpaceDE/>
        <w:autoSpaceDN/>
        <w:spacing w:after="160" w:line="259" w:lineRule="auto"/>
        <w:jc w:val="both"/>
        <w:rPr>
          <w:color w:val="auto"/>
          <w:sz w:val="22"/>
          <w:szCs w:val="22"/>
          <w:lang w:eastAsia="en-US"/>
        </w:rPr>
      </w:pPr>
      <w:r w:rsidRPr="004426D9">
        <w:rPr>
          <w:color w:val="auto"/>
          <w:sz w:val="22"/>
          <w:szCs w:val="22"/>
          <w:lang w:eastAsia="en-US"/>
        </w:rPr>
        <w:t>CQUIN05 Identification and response to frailty in emergency departments – full achievement</w:t>
      </w:r>
    </w:p>
    <w:p w14:paraId="1567ECDF" w14:textId="77777777" w:rsidR="00F93283" w:rsidRPr="004426D9" w:rsidRDefault="00F93283" w:rsidP="00562472">
      <w:pPr>
        <w:numPr>
          <w:ilvl w:val="0"/>
          <w:numId w:val="20"/>
        </w:numPr>
        <w:autoSpaceDE/>
        <w:autoSpaceDN/>
        <w:spacing w:after="160" w:line="259" w:lineRule="auto"/>
        <w:jc w:val="both"/>
        <w:rPr>
          <w:color w:val="auto"/>
          <w:sz w:val="22"/>
          <w:szCs w:val="22"/>
          <w:lang w:eastAsia="en-US"/>
        </w:rPr>
      </w:pPr>
      <w:r w:rsidRPr="004426D9">
        <w:rPr>
          <w:color w:val="auto"/>
          <w:sz w:val="22"/>
          <w:szCs w:val="22"/>
          <w:lang w:eastAsia="en-US"/>
        </w:rPr>
        <w:t>CQUIN07 Recording of and response to NEWS2 score for unplanned critical care admissions – full achievement</w:t>
      </w:r>
    </w:p>
    <w:p w14:paraId="4EF6EAD2" w14:textId="77777777" w:rsidR="00F93283" w:rsidRPr="004426D9" w:rsidRDefault="00F93283" w:rsidP="00562472">
      <w:pPr>
        <w:numPr>
          <w:ilvl w:val="0"/>
          <w:numId w:val="20"/>
        </w:numPr>
        <w:autoSpaceDE/>
        <w:autoSpaceDN/>
        <w:spacing w:after="160" w:line="259" w:lineRule="auto"/>
        <w:jc w:val="both"/>
        <w:rPr>
          <w:color w:val="auto"/>
          <w:sz w:val="22"/>
          <w:szCs w:val="22"/>
          <w:lang w:eastAsia="en-US"/>
        </w:rPr>
      </w:pPr>
      <w:r w:rsidRPr="004426D9">
        <w:rPr>
          <w:color w:val="auto"/>
          <w:sz w:val="22"/>
          <w:szCs w:val="22"/>
          <w:lang w:eastAsia="en-US"/>
        </w:rPr>
        <w:t xml:space="preserve">CQUIN03 Compliance with timed diagnostic pathways for cancer services – </w:t>
      </w:r>
      <w:r w:rsidR="004426D9" w:rsidRPr="004426D9">
        <w:rPr>
          <w:color w:val="auto"/>
          <w:sz w:val="22"/>
          <w:szCs w:val="22"/>
          <w:lang w:eastAsia="en-US"/>
        </w:rPr>
        <w:t>non-achievement</w:t>
      </w:r>
    </w:p>
    <w:p w14:paraId="719B62E3" w14:textId="77777777" w:rsidR="00F93283" w:rsidRPr="004426D9" w:rsidRDefault="00F93283" w:rsidP="00562472">
      <w:pPr>
        <w:numPr>
          <w:ilvl w:val="0"/>
          <w:numId w:val="20"/>
        </w:numPr>
        <w:autoSpaceDE/>
        <w:autoSpaceDN/>
        <w:spacing w:after="160" w:line="259" w:lineRule="auto"/>
        <w:jc w:val="both"/>
        <w:rPr>
          <w:color w:val="auto"/>
          <w:sz w:val="22"/>
          <w:szCs w:val="22"/>
          <w:lang w:eastAsia="en-US"/>
        </w:rPr>
      </w:pPr>
      <w:r w:rsidRPr="004426D9">
        <w:rPr>
          <w:color w:val="auto"/>
          <w:sz w:val="22"/>
          <w:szCs w:val="22"/>
          <w:lang w:eastAsia="en-US"/>
        </w:rPr>
        <w:t xml:space="preserve">CQUIN12 Assessment and documentation of pressure ulcer risk – </w:t>
      </w:r>
      <w:r w:rsidR="004426D9" w:rsidRPr="004426D9">
        <w:rPr>
          <w:color w:val="auto"/>
          <w:sz w:val="22"/>
          <w:szCs w:val="22"/>
          <w:lang w:eastAsia="en-US"/>
        </w:rPr>
        <w:t>non-achievement</w:t>
      </w:r>
    </w:p>
    <w:p w14:paraId="712D8E2E" w14:textId="77777777" w:rsidR="00F93283" w:rsidRPr="004426D9" w:rsidRDefault="00F93283" w:rsidP="00F93283">
      <w:pPr>
        <w:autoSpaceDE/>
        <w:autoSpaceDN/>
        <w:jc w:val="both"/>
        <w:rPr>
          <w:color w:val="auto"/>
          <w:sz w:val="22"/>
          <w:szCs w:val="22"/>
          <w:lang w:eastAsia="en-US"/>
        </w:rPr>
      </w:pPr>
    </w:p>
    <w:p w14:paraId="7BB47451" w14:textId="77777777" w:rsidR="00F93283" w:rsidRPr="004426D9" w:rsidRDefault="00F93283" w:rsidP="00F93283">
      <w:pPr>
        <w:autoSpaceDE/>
        <w:autoSpaceDN/>
        <w:spacing w:after="160" w:line="259" w:lineRule="auto"/>
        <w:jc w:val="both"/>
        <w:rPr>
          <w:color w:val="auto"/>
          <w:sz w:val="22"/>
          <w:szCs w:val="22"/>
          <w:lang w:eastAsia="en-US"/>
        </w:rPr>
      </w:pPr>
      <w:r w:rsidRPr="004426D9">
        <w:rPr>
          <w:color w:val="auto"/>
          <w:sz w:val="22"/>
          <w:szCs w:val="22"/>
          <w:lang w:eastAsia="en-US"/>
        </w:rPr>
        <w:t>Improvement work is ongoing for CQUIN03 Compliance with timed diagnostic pathways for cancer services, and there have been significant improvements in access</w:t>
      </w:r>
      <w:r w:rsidR="004426D9">
        <w:rPr>
          <w:color w:val="auto"/>
          <w:sz w:val="22"/>
          <w:szCs w:val="22"/>
          <w:lang w:eastAsia="en-US"/>
        </w:rPr>
        <w:t xml:space="preserve"> to</w:t>
      </w:r>
      <w:r w:rsidRPr="004426D9">
        <w:rPr>
          <w:color w:val="auto"/>
          <w:sz w:val="22"/>
          <w:szCs w:val="22"/>
          <w:lang w:eastAsia="en-US"/>
        </w:rPr>
        <w:t xml:space="preserve"> waiting times. This is a key Trust workstream</w:t>
      </w:r>
      <w:r w:rsidR="004426D9">
        <w:rPr>
          <w:color w:val="auto"/>
          <w:sz w:val="22"/>
          <w:szCs w:val="22"/>
          <w:lang w:eastAsia="en-US"/>
        </w:rPr>
        <w:t>.</w:t>
      </w:r>
    </w:p>
    <w:p w14:paraId="54DF4022" w14:textId="77777777" w:rsidR="00F93283" w:rsidRPr="004426D9" w:rsidRDefault="00F93283" w:rsidP="00F93283">
      <w:pPr>
        <w:autoSpaceDE/>
        <w:autoSpaceDN/>
        <w:spacing w:after="160" w:line="259" w:lineRule="auto"/>
        <w:jc w:val="both"/>
        <w:rPr>
          <w:color w:val="auto"/>
          <w:sz w:val="22"/>
          <w:szCs w:val="22"/>
          <w:lang w:eastAsia="en-US"/>
        </w:rPr>
      </w:pPr>
      <w:r w:rsidRPr="004426D9">
        <w:rPr>
          <w:color w:val="auto"/>
          <w:sz w:val="22"/>
          <w:szCs w:val="22"/>
          <w:lang w:eastAsia="en-US"/>
        </w:rPr>
        <w:t xml:space="preserve">The Trust has embarked on an ambitious improvement project to replace the pressure ulcer risk assessment with the evidence-based Purpose T assessment. This has involved extensive teaching </w:t>
      </w:r>
      <w:r w:rsidRPr="004426D9">
        <w:rPr>
          <w:color w:val="auto"/>
          <w:sz w:val="22"/>
          <w:szCs w:val="22"/>
          <w:lang w:eastAsia="en-US"/>
        </w:rPr>
        <w:lastRenderedPageBreak/>
        <w:t>across all specialties, including the emergency departments. An increase in compliance with usage is expected once it is fully embedded and used via the electronic systems.</w:t>
      </w:r>
    </w:p>
    <w:p w14:paraId="13AC4A2C" w14:textId="77777777" w:rsidR="00F93283" w:rsidRPr="004426D9" w:rsidRDefault="00F93283" w:rsidP="006D2299">
      <w:pPr>
        <w:pStyle w:val="Heading4"/>
        <w:rPr>
          <w:lang w:eastAsia="en-US"/>
        </w:rPr>
      </w:pPr>
      <w:r w:rsidRPr="004426D9">
        <w:rPr>
          <w:lang w:eastAsia="en-US"/>
        </w:rPr>
        <w:t>Specialist CQUINS</w:t>
      </w:r>
    </w:p>
    <w:p w14:paraId="53A62A16" w14:textId="77777777" w:rsidR="00F93283" w:rsidRPr="004426D9" w:rsidRDefault="00F93283" w:rsidP="00F93283">
      <w:pPr>
        <w:autoSpaceDE/>
        <w:autoSpaceDN/>
        <w:jc w:val="both"/>
        <w:rPr>
          <w:color w:val="auto"/>
          <w:sz w:val="22"/>
          <w:szCs w:val="22"/>
          <w:lang w:eastAsia="en-US"/>
        </w:rPr>
      </w:pPr>
    </w:p>
    <w:p w14:paraId="28A97F5C" w14:textId="77777777" w:rsidR="00F93283" w:rsidRDefault="00F93283" w:rsidP="00F93283">
      <w:pPr>
        <w:autoSpaceDE/>
        <w:autoSpaceDN/>
        <w:jc w:val="both"/>
        <w:rPr>
          <w:color w:val="auto"/>
          <w:sz w:val="22"/>
          <w:szCs w:val="22"/>
          <w:lang w:eastAsia="en-US"/>
        </w:rPr>
      </w:pPr>
      <w:r w:rsidRPr="004426D9">
        <w:rPr>
          <w:color w:val="auto"/>
          <w:sz w:val="22"/>
          <w:szCs w:val="22"/>
          <w:lang w:eastAsia="en-US"/>
        </w:rPr>
        <w:t xml:space="preserve"> Confirmed results for the end of the year 2023/24 are:</w:t>
      </w:r>
    </w:p>
    <w:p w14:paraId="0987BF72" w14:textId="77777777" w:rsidR="004426D9" w:rsidRPr="004426D9" w:rsidRDefault="004426D9" w:rsidP="00F93283">
      <w:pPr>
        <w:autoSpaceDE/>
        <w:autoSpaceDN/>
        <w:jc w:val="both"/>
        <w:rPr>
          <w:color w:val="auto"/>
          <w:sz w:val="22"/>
          <w:szCs w:val="22"/>
          <w:lang w:eastAsia="en-US"/>
        </w:rPr>
      </w:pPr>
    </w:p>
    <w:p w14:paraId="37C835C8" w14:textId="77777777" w:rsidR="00F93283" w:rsidRPr="004426D9" w:rsidRDefault="00F93283" w:rsidP="00562472">
      <w:pPr>
        <w:numPr>
          <w:ilvl w:val="0"/>
          <w:numId w:val="48"/>
        </w:numPr>
        <w:autoSpaceDE/>
        <w:autoSpaceDN/>
        <w:spacing w:after="160" w:line="259" w:lineRule="auto"/>
        <w:rPr>
          <w:color w:val="auto"/>
          <w:sz w:val="22"/>
          <w:szCs w:val="22"/>
          <w:lang w:eastAsia="en-US"/>
        </w:rPr>
      </w:pPr>
      <w:r w:rsidRPr="004426D9">
        <w:rPr>
          <w:color w:val="auto"/>
          <w:sz w:val="22"/>
          <w:szCs w:val="22"/>
          <w:lang w:eastAsia="en-US"/>
        </w:rPr>
        <w:t>CQUIN11 Achieving high quality Shared Decision Making (SDM) conversations in specific specialised pathways to support recovery – full achievement.</w:t>
      </w:r>
    </w:p>
    <w:p w14:paraId="16C40A6F" w14:textId="77777777" w:rsidR="00F93283" w:rsidRPr="004426D9" w:rsidRDefault="00F93283" w:rsidP="00562472">
      <w:pPr>
        <w:numPr>
          <w:ilvl w:val="0"/>
          <w:numId w:val="48"/>
        </w:numPr>
        <w:autoSpaceDE/>
        <w:autoSpaceDN/>
        <w:spacing w:after="160" w:line="259" w:lineRule="auto"/>
        <w:rPr>
          <w:color w:val="auto"/>
          <w:sz w:val="22"/>
          <w:szCs w:val="22"/>
          <w:lang w:eastAsia="en-US"/>
        </w:rPr>
      </w:pPr>
      <w:r w:rsidRPr="004426D9">
        <w:rPr>
          <w:color w:val="auto"/>
          <w:sz w:val="22"/>
          <w:szCs w:val="22"/>
          <w:lang w:eastAsia="en-US"/>
        </w:rPr>
        <w:t xml:space="preserve">CQUIN10 Treatment of non-small cell lung cancer (stage l or </w:t>
      </w:r>
      <w:proofErr w:type="spellStart"/>
      <w:r w:rsidRPr="004426D9">
        <w:rPr>
          <w:color w:val="auto"/>
          <w:sz w:val="22"/>
          <w:szCs w:val="22"/>
          <w:lang w:eastAsia="en-US"/>
        </w:rPr>
        <w:t>ll</w:t>
      </w:r>
      <w:proofErr w:type="spellEnd"/>
      <w:r w:rsidRPr="004426D9">
        <w:rPr>
          <w:color w:val="auto"/>
          <w:sz w:val="22"/>
          <w:szCs w:val="22"/>
          <w:lang w:eastAsia="en-US"/>
        </w:rPr>
        <w:t xml:space="preserve">) in line with the national optimal lung cancer pathway – </w:t>
      </w:r>
      <w:proofErr w:type="gramStart"/>
      <w:r w:rsidRPr="004426D9">
        <w:rPr>
          <w:color w:val="auto"/>
          <w:sz w:val="22"/>
          <w:szCs w:val="22"/>
          <w:lang w:eastAsia="en-US"/>
        </w:rPr>
        <w:t>non achievement</w:t>
      </w:r>
      <w:proofErr w:type="gramEnd"/>
    </w:p>
    <w:p w14:paraId="79D0F074" w14:textId="77777777" w:rsidR="00F93283" w:rsidRPr="004426D9" w:rsidRDefault="00F93283" w:rsidP="00F93283">
      <w:pPr>
        <w:autoSpaceDE/>
        <w:autoSpaceDN/>
        <w:ind w:left="720"/>
        <w:jc w:val="both"/>
        <w:rPr>
          <w:color w:val="auto"/>
          <w:sz w:val="22"/>
          <w:szCs w:val="22"/>
          <w:lang w:eastAsia="en-US"/>
        </w:rPr>
      </w:pPr>
    </w:p>
    <w:p w14:paraId="5FA591D1" w14:textId="77777777" w:rsidR="00F93283" w:rsidRPr="004426D9" w:rsidRDefault="00F93283" w:rsidP="00F93283">
      <w:pPr>
        <w:autoSpaceDE/>
        <w:autoSpaceDN/>
        <w:jc w:val="both"/>
        <w:rPr>
          <w:color w:val="auto"/>
          <w:sz w:val="22"/>
          <w:szCs w:val="22"/>
          <w:lang w:eastAsia="en-US"/>
        </w:rPr>
      </w:pPr>
      <w:r w:rsidRPr="004426D9">
        <w:rPr>
          <w:color w:val="auto"/>
          <w:sz w:val="22"/>
          <w:szCs w:val="22"/>
          <w:lang w:eastAsia="en-US"/>
        </w:rPr>
        <w:t>Forecast for end of year 2023/24 achievement:</w:t>
      </w:r>
    </w:p>
    <w:p w14:paraId="6DD7EC8B" w14:textId="77777777" w:rsidR="00F93283" w:rsidRPr="004426D9" w:rsidRDefault="00F93283" w:rsidP="00562472">
      <w:pPr>
        <w:numPr>
          <w:ilvl w:val="0"/>
          <w:numId w:val="21"/>
        </w:numPr>
        <w:autoSpaceDE/>
        <w:autoSpaceDN/>
        <w:spacing w:after="160" w:line="259" w:lineRule="auto"/>
        <w:jc w:val="both"/>
        <w:rPr>
          <w:color w:val="auto"/>
          <w:sz w:val="22"/>
          <w:szCs w:val="22"/>
          <w:lang w:eastAsia="en-US"/>
        </w:rPr>
      </w:pPr>
      <w:r w:rsidRPr="004426D9">
        <w:rPr>
          <w:color w:val="auto"/>
          <w:sz w:val="22"/>
          <w:szCs w:val="22"/>
          <w:lang w:eastAsia="en-US"/>
        </w:rPr>
        <w:t>CQUIN08 Achievement of revascularisation standards for lower limb ischaemia – partial/full achievement</w:t>
      </w:r>
    </w:p>
    <w:p w14:paraId="0F9A86BC" w14:textId="77777777" w:rsidR="00F93283" w:rsidRPr="004426D9" w:rsidRDefault="00F93283" w:rsidP="00F93283">
      <w:pPr>
        <w:autoSpaceDE/>
        <w:autoSpaceDN/>
        <w:jc w:val="both"/>
        <w:rPr>
          <w:color w:val="auto"/>
          <w:sz w:val="22"/>
          <w:szCs w:val="22"/>
          <w:lang w:eastAsia="en-US"/>
        </w:rPr>
      </w:pPr>
    </w:p>
    <w:p w14:paraId="362FA60D" w14:textId="77777777" w:rsidR="00F93283" w:rsidRPr="004426D9" w:rsidRDefault="00F93283" w:rsidP="00F93283">
      <w:pPr>
        <w:autoSpaceDE/>
        <w:autoSpaceDN/>
        <w:jc w:val="both"/>
        <w:rPr>
          <w:color w:val="auto"/>
          <w:sz w:val="22"/>
          <w:szCs w:val="22"/>
          <w:lang w:eastAsia="en-US"/>
        </w:rPr>
      </w:pPr>
      <w:r w:rsidRPr="004426D9">
        <w:rPr>
          <w:color w:val="auto"/>
          <w:sz w:val="22"/>
          <w:szCs w:val="22"/>
          <w:lang w:eastAsia="en-US"/>
        </w:rPr>
        <w:t xml:space="preserve">CQUIN10 Treatment of non-small cell lung cancer (stage l or </w:t>
      </w:r>
      <w:proofErr w:type="spellStart"/>
      <w:r w:rsidRPr="004426D9">
        <w:rPr>
          <w:color w:val="auto"/>
          <w:sz w:val="22"/>
          <w:szCs w:val="22"/>
          <w:lang w:eastAsia="en-US"/>
        </w:rPr>
        <w:t>ll</w:t>
      </w:r>
      <w:proofErr w:type="spellEnd"/>
      <w:r w:rsidRPr="004426D9">
        <w:rPr>
          <w:color w:val="auto"/>
          <w:sz w:val="22"/>
          <w:szCs w:val="22"/>
          <w:lang w:eastAsia="en-US"/>
        </w:rPr>
        <w:t xml:space="preserve">) in line with the national optimal lung cancer pathway results must be viewed with caution as there are very low numbers of patients included meaning any small change in numbers can have a big impact on the percentage compliance. There are less than 100 patients included for the entire year (other CQUINs are either based on all relevant patients or a sample of 100 per quarter). Despite this the improvement work continues – and alongside CQUIN03 this is a key Trust workstream (improving cancer access). </w:t>
      </w:r>
    </w:p>
    <w:p w14:paraId="5D020CB3" w14:textId="77777777" w:rsidR="00F93283" w:rsidRPr="004426D9" w:rsidRDefault="00F93283" w:rsidP="00F93283">
      <w:pPr>
        <w:autoSpaceDE/>
        <w:autoSpaceDN/>
        <w:jc w:val="both"/>
        <w:rPr>
          <w:color w:val="auto"/>
          <w:sz w:val="22"/>
          <w:szCs w:val="22"/>
          <w:lang w:eastAsia="en-US"/>
        </w:rPr>
      </w:pPr>
    </w:p>
    <w:p w14:paraId="32AE0FE9" w14:textId="77777777" w:rsidR="00F93283" w:rsidRPr="004426D9" w:rsidRDefault="00F93283" w:rsidP="00F93283">
      <w:pPr>
        <w:autoSpaceDE/>
        <w:autoSpaceDN/>
        <w:jc w:val="both"/>
        <w:rPr>
          <w:color w:val="auto"/>
          <w:sz w:val="22"/>
          <w:szCs w:val="22"/>
          <w:lang w:eastAsia="en-US"/>
        </w:rPr>
      </w:pPr>
      <w:r w:rsidRPr="004426D9">
        <w:rPr>
          <w:color w:val="auto"/>
          <w:sz w:val="22"/>
          <w:szCs w:val="22"/>
          <w:lang w:eastAsia="en-US"/>
        </w:rPr>
        <w:t>CQUIN08 During 2023 the merger of the vascular services with Medway increased the number of patients being seen within the Trust significantly. Although there was an initial reduction in compliance, this soon returned to full achievement by Q3.</w:t>
      </w:r>
    </w:p>
    <w:p w14:paraId="5AA5322A" w14:textId="77777777" w:rsidR="00F93283" w:rsidRPr="004426D9" w:rsidRDefault="00F93283" w:rsidP="00F93283">
      <w:pPr>
        <w:autoSpaceDE/>
        <w:autoSpaceDN/>
        <w:jc w:val="both"/>
        <w:rPr>
          <w:color w:val="auto"/>
          <w:sz w:val="22"/>
          <w:szCs w:val="22"/>
          <w:lang w:eastAsia="en-US"/>
        </w:rPr>
      </w:pPr>
    </w:p>
    <w:p w14:paraId="0E824AE7" w14:textId="77777777" w:rsidR="00F93283" w:rsidRPr="004426D9" w:rsidRDefault="00F93283" w:rsidP="006D2299">
      <w:pPr>
        <w:pStyle w:val="Heading4"/>
        <w:rPr>
          <w:lang w:eastAsia="en-US"/>
        </w:rPr>
      </w:pPr>
      <w:r w:rsidRPr="004426D9">
        <w:rPr>
          <w:lang w:eastAsia="en-US"/>
        </w:rPr>
        <w:t>2024/25</w:t>
      </w:r>
    </w:p>
    <w:p w14:paraId="37804AFF" w14:textId="77777777" w:rsidR="00F93283" w:rsidRPr="004426D9" w:rsidRDefault="00F93283" w:rsidP="00F93283">
      <w:pPr>
        <w:autoSpaceDE/>
        <w:autoSpaceDN/>
        <w:jc w:val="both"/>
        <w:rPr>
          <w:color w:val="auto"/>
          <w:sz w:val="22"/>
          <w:szCs w:val="22"/>
          <w:lang w:eastAsia="en-US"/>
        </w:rPr>
      </w:pPr>
    </w:p>
    <w:p w14:paraId="4FC9F2A0" w14:textId="77777777" w:rsidR="00F93283" w:rsidRPr="004426D9" w:rsidRDefault="00F93283" w:rsidP="00F93283">
      <w:pPr>
        <w:autoSpaceDE/>
        <w:autoSpaceDN/>
        <w:spacing w:after="160" w:line="259" w:lineRule="auto"/>
        <w:jc w:val="both"/>
        <w:rPr>
          <w:color w:val="auto"/>
          <w:sz w:val="22"/>
          <w:szCs w:val="22"/>
          <w:lang w:eastAsia="en-US"/>
        </w:rPr>
      </w:pPr>
      <w:r w:rsidRPr="004426D9">
        <w:rPr>
          <w:color w:val="auto"/>
          <w:sz w:val="22"/>
          <w:szCs w:val="22"/>
          <w:lang w:eastAsia="en-US"/>
        </w:rPr>
        <w:t xml:space="preserve">NHS England have decided to pause the CQUIN programme for 2024/25 as part of a wider review of incentives for quality, led by the medical and nursing directorate. This means that the Trust will receive the full CQUIN funding without any clawback for under achievement. </w:t>
      </w:r>
    </w:p>
    <w:p w14:paraId="116DC3BD" w14:textId="77777777" w:rsidR="003E5DE6" w:rsidRPr="004426D9" w:rsidRDefault="003E5DE6" w:rsidP="00F93283">
      <w:pPr>
        <w:autoSpaceDE/>
        <w:autoSpaceDN/>
        <w:spacing w:after="160" w:line="259" w:lineRule="auto"/>
        <w:jc w:val="both"/>
        <w:rPr>
          <w:color w:val="auto"/>
          <w:sz w:val="22"/>
          <w:szCs w:val="22"/>
          <w:lang w:eastAsia="en-US"/>
        </w:rPr>
      </w:pPr>
      <w:bookmarkStart w:id="25" w:name="_Hlk102745912"/>
      <w:r w:rsidRPr="004426D9">
        <w:rPr>
          <w:color w:val="auto"/>
          <w:sz w:val="22"/>
          <w:szCs w:val="22"/>
          <w:lang w:eastAsia="en-US"/>
        </w:rPr>
        <w:t xml:space="preserve">On 16 April 2024 NHS England published non-mandatory schemes. Those set out below have been selected by the Trust and agreed by our commissioners for this year. </w:t>
      </w:r>
    </w:p>
    <w:tbl>
      <w:tblPr>
        <w:tblStyle w:val="TableGrid"/>
        <w:tblW w:w="9760" w:type="dxa"/>
        <w:tblLook w:val="0420" w:firstRow="1" w:lastRow="0" w:firstColumn="0" w:lastColumn="0" w:noHBand="0" w:noVBand="1"/>
      </w:tblPr>
      <w:tblGrid>
        <w:gridCol w:w="9760"/>
      </w:tblGrid>
      <w:tr w:rsidR="003E5DE6" w:rsidRPr="00F93283" w14:paraId="43B4E863" w14:textId="77777777" w:rsidTr="00CF785F">
        <w:trPr>
          <w:cnfStyle w:val="100000000000" w:firstRow="1" w:lastRow="0" w:firstColumn="0" w:lastColumn="0" w:oddVBand="0" w:evenVBand="0" w:oddHBand="0" w:evenHBand="0" w:firstRowFirstColumn="0" w:firstRowLastColumn="0" w:lastRowFirstColumn="0" w:lastRowLastColumn="0"/>
          <w:trHeight w:val="227"/>
        </w:trPr>
        <w:tc>
          <w:tcPr>
            <w:tcW w:w="9760" w:type="dxa"/>
            <w:hideMark/>
          </w:tcPr>
          <w:p w14:paraId="3AFAD472" w14:textId="77777777" w:rsidR="003E5DE6" w:rsidRPr="00F93283" w:rsidRDefault="003E5DE6" w:rsidP="009B7A1C">
            <w:pPr>
              <w:autoSpaceDE/>
              <w:autoSpaceDN/>
              <w:spacing w:after="160" w:line="259" w:lineRule="auto"/>
              <w:jc w:val="both"/>
              <w:rPr>
                <w:b w:val="0"/>
                <w:color w:val="auto"/>
                <w:sz w:val="22"/>
                <w:szCs w:val="22"/>
                <w:lang w:eastAsia="en-US"/>
              </w:rPr>
            </w:pPr>
            <w:r w:rsidRPr="00F93283">
              <w:rPr>
                <w:b w:val="0"/>
                <w:bCs/>
                <w:color w:val="auto"/>
                <w:sz w:val="22"/>
                <w:szCs w:val="22"/>
                <w:lang w:eastAsia="en-US"/>
              </w:rPr>
              <w:t xml:space="preserve">Non-mandatory CQUINS published for 24/25 applicable to EKHUFT </w:t>
            </w:r>
          </w:p>
        </w:tc>
      </w:tr>
      <w:tr w:rsidR="003E5DE6" w:rsidRPr="00F93283" w14:paraId="631B8DC3" w14:textId="77777777" w:rsidTr="00CF785F">
        <w:trPr>
          <w:trHeight w:val="227"/>
        </w:trPr>
        <w:tc>
          <w:tcPr>
            <w:tcW w:w="9760" w:type="dxa"/>
            <w:hideMark/>
          </w:tcPr>
          <w:p w14:paraId="0E44090A" w14:textId="77777777" w:rsidR="003E5DE6" w:rsidRPr="00F93283" w:rsidRDefault="003E5DE6" w:rsidP="009B7A1C">
            <w:pPr>
              <w:autoSpaceDE/>
              <w:autoSpaceDN/>
              <w:spacing w:after="160" w:line="259" w:lineRule="auto"/>
              <w:jc w:val="both"/>
              <w:rPr>
                <w:b/>
                <w:color w:val="auto"/>
                <w:sz w:val="22"/>
                <w:szCs w:val="22"/>
                <w:lang w:eastAsia="en-US"/>
              </w:rPr>
            </w:pPr>
            <w:r w:rsidRPr="00F93283">
              <w:rPr>
                <w:b/>
                <w:color w:val="auto"/>
                <w:sz w:val="22"/>
                <w:szCs w:val="22"/>
                <w:lang w:eastAsia="en-US"/>
              </w:rPr>
              <w:t>Recording of and response to NEWS2 score for unplanned critical care admissions</w:t>
            </w:r>
          </w:p>
        </w:tc>
      </w:tr>
      <w:tr w:rsidR="003E5DE6" w:rsidRPr="00F93283" w14:paraId="14741143" w14:textId="77777777" w:rsidTr="00CF785F">
        <w:trPr>
          <w:trHeight w:val="114"/>
        </w:trPr>
        <w:tc>
          <w:tcPr>
            <w:tcW w:w="9760" w:type="dxa"/>
            <w:hideMark/>
          </w:tcPr>
          <w:p w14:paraId="331A5678" w14:textId="77777777" w:rsidR="003E5DE6" w:rsidRPr="00F93283" w:rsidRDefault="003E5DE6" w:rsidP="009B7A1C">
            <w:pPr>
              <w:autoSpaceDE/>
              <w:autoSpaceDN/>
              <w:spacing w:after="160" w:line="259" w:lineRule="auto"/>
              <w:jc w:val="both"/>
              <w:rPr>
                <w:b/>
                <w:color w:val="auto"/>
                <w:sz w:val="22"/>
                <w:szCs w:val="22"/>
                <w:lang w:eastAsia="en-US"/>
              </w:rPr>
            </w:pPr>
            <w:r w:rsidRPr="00F93283">
              <w:rPr>
                <w:b/>
                <w:color w:val="auto"/>
                <w:sz w:val="22"/>
                <w:szCs w:val="22"/>
                <w:lang w:eastAsia="en-US"/>
              </w:rPr>
              <w:t>Assessment and documentation of pressure ulcer risk</w:t>
            </w:r>
          </w:p>
        </w:tc>
      </w:tr>
      <w:tr w:rsidR="003E5DE6" w:rsidRPr="00F93283" w14:paraId="4427C332" w14:textId="77777777" w:rsidTr="00CF785F">
        <w:trPr>
          <w:trHeight w:val="31"/>
        </w:trPr>
        <w:tc>
          <w:tcPr>
            <w:tcW w:w="9760" w:type="dxa"/>
            <w:hideMark/>
          </w:tcPr>
          <w:p w14:paraId="43C6FEBF" w14:textId="77777777" w:rsidR="003E5DE6" w:rsidRPr="00F93283" w:rsidRDefault="003E5DE6" w:rsidP="009B7A1C">
            <w:pPr>
              <w:autoSpaceDE/>
              <w:autoSpaceDN/>
              <w:spacing w:after="160" w:line="259" w:lineRule="auto"/>
              <w:jc w:val="both"/>
              <w:rPr>
                <w:b/>
                <w:color w:val="auto"/>
                <w:sz w:val="22"/>
                <w:szCs w:val="22"/>
                <w:lang w:eastAsia="en-US"/>
              </w:rPr>
            </w:pPr>
            <w:r w:rsidRPr="00F93283">
              <w:rPr>
                <w:b/>
                <w:color w:val="auto"/>
                <w:sz w:val="22"/>
                <w:szCs w:val="22"/>
                <w:lang w:eastAsia="en-US"/>
              </w:rPr>
              <w:t>Identification and response to frailty in emergency departments</w:t>
            </w:r>
          </w:p>
        </w:tc>
      </w:tr>
      <w:tr w:rsidR="003E5DE6" w:rsidRPr="00F93283" w14:paraId="54116F9E" w14:textId="77777777" w:rsidTr="00CF785F">
        <w:trPr>
          <w:trHeight w:val="77"/>
        </w:trPr>
        <w:tc>
          <w:tcPr>
            <w:tcW w:w="9760" w:type="dxa"/>
            <w:hideMark/>
          </w:tcPr>
          <w:p w14:paraId="44783EE3" w14:textId="77777777" w:rsidR="003E5DE6" w:rsidRPr="00F93283" w:rsidRDefault="003E5DE6" w:rsidP="009B7A1C">
            <w:pPr>
              <w:autoSpaceDE/>
              <w:autoSpaceDN/>
              <w:spacing w:after="160" w:line="259" w:lineRule="auto"/>
              <w:jc w:val="both"/>
              <w:rPr>
                <w:b/>
                <w:color w:val="auto"/>
                <w:sz w:val="22"/>
                <w:szCs w:val="22"/>
                <w:lang w:eastAsia="en-US"/>
              </w:rPr>
            </w:pPr>
            <w:r w:rsidRPr="00F93283">
              <w:rPr>
                <w:b/>
                <w:color w:val="auto"/>
                <w:sz w:val="22"/>
                <w:szCs w:val="22"/>
                <w:lang w:eastAsia="en-US"/>
              </w:rPr>
              <w:t>Flu vaccinations for frontline healthcare workers</w:t>
            </w:r>
          </w:p>
        </w:tc>
      </w:tr>
      <w:tr w:rsidR="003E5DE6" w:rsidRPr="00F93283" w14:paraId="1644599C" w14:textId="77777777" w:rsidTr="00CF785F">
        <w:trPr>
          <w:trHeight w:val="227"/>
        </w:trPr>
        <w:tc>
          <w:tcPr>
            <w:tcW w:w="9760" w:type="dxa"/>
            <w:hideMark/>
          </w:tcPr>
          <w:p w14:paraId="3BF3E27B" w14:textId="77777777" w:rsidR="003E5DE6" w:rsidRPr="00F93283" w:rsidRDefault="003E5DE6" w:rsidP="009B7A1C">
            <w:pPr>
              <w:autoSpaceDE/>
              <w:autoSpaceDN/>
              <w:spacing w:after="160" w:line="259" w:lineRule="auto"/>
              <w:jc w:val="both"/>
              <w:rPr>
                <w:b/>
                <w:color w:val="auto"/>
                <w:sz w:val="22"/>
                <w:szCs w:val="22"/>
                <w:lang w:eastAsia="en-US"/>
              </w:rPr>
            </w:pPr>
            <w:r w:rsidRPr="00F93283">
              <w:rPr>
                <w:b/>
                <w:color w:val="auto"/>
                <w:sz w:val="22"/>
                <w:szCs w:val="22"/>
                <w:lang w:eastAsia="en-US"/>
              </w:rPr>
              <w:t>Supporting patients to drink, eat and mobilise (</w:t>
            </w:r>
            <w:proofErr w:type="spellStart"/>
            <w:r w:rsidRPr="00F93283">
              <w:rPr>
                <w:b/>
                <w:color w:val="auto"/>
                <w:sz w:val="22"/>
                <w:szCs w:val="22"/>
                <w:lang w:eastAsia="en-US"/>
              </w:rPr>
              <w:t>DrEaM</w:t>
            </w:r>
            <w:proofErr w:type="spellEnd"/>
            <w:r w:rsidRPr="00F93283">
              <w:rPr>
                <w:b/>
                <w:color w:val="auto"/>
                <w:sz w:val="22"/>
                <w:szCs w:val="22"/>
                <w:lang w:eastAsia="en-US"/>
              </w:rPr>
              <w:t>) after surgery</w:t>
            </w:r>
          </w:p>
        </w:tc>
      </w:tr>
      <w:tr w:rsidR="003E5DE6" w:rsidRPr="00F93283" w14:paraId="2B819D19" w14:textId="77777777" w:rsidTr="00CF785F">
        <w:trPr>
          <w:trHeight w:val="227"/>
        </w:trPr>
        <w:tc>
          <w:tcPr>
            <w:tcW w:w="9760" w:type="dxa"/>
            <w:hideMark/>
          </w:tcPr>
          <w:p w14:paraId="572E6FBD" w14:textId="77777777" w:rsidR="003E5DE6" w:rsidRPr="00F93283" w:rsidRDefault="003E5DE6" w:rsidP="009B7A1C">
            <w:pPr>
              <w:autoSpaceDE/>
              <w:autoSpaceDN/>
              <w:spacing w:after="160" w:line="259" w:lineRule="auto"/>
              <w:jc w:val="both"/>
              <w:rPr>
                <w:b/>
                <w:color w:val="auto"/>
                <w:sz w:val="22"/>
                <w:szCs w:val="22"/>
                <w:lang w:eastAsia="en-US"/>
              </w:rPr>
            </w:pPr>
            <w:r w:rsidRPr="00F93283">
              <w:rPr>
                <w:b/>
                <w:color w:val="auto"/>
                <w:sz w:val="22"/>
                <w:szCs w:val="22"/>
                <w:lang w:eastAsia="en-US"/>
              </w:rPr>
              <w:t>Compliance with timed diagnostic pathways for cancer services</w:t>
            </w:r>
          </w:p>
        </w:tc>
      </w:tr>
      <w:tr w:rsidR="003E5DE6" w:rsidRPr="00F93283" w14:paraId="60C88B2F" w14:textId="77777777" w:rsidTr="00CF785F">
        <w:trPr>
          <w:trHeight w:val="227"/>
        </w:trPr>
        <w:tc>
          <w:tcPr>
            <w:tcW w:w="9760" w:type="dxa"/>
            <w:hideMark/>
          </w:tcPr>
          <w:p w14:paraId="26749017" w14:textId="77777777" w:rsidR="003E5DE6" w:rsidRPr="00F93283" w:rsidRDefault="003E5DE6" w:rsidP="009B7A1C">
            <w:pPr>
              <w:autoSpaceDE/>
              <w:autoSpaceDN/>
              <w:spacing w:after="160" w:line="259" w:lineRule="auto"/>
              <w:jc w:val="both"/>
              <w:rPr>
                <w:b/>
                <w:color w:val="auto"/>
                <w:sz w:val="22"/>
                <w:szCs w:val="22"/>
                <w:lang w:eastAsia="en-US"/>
              </w:rPr>
            </w:pPr>
            <w:r w:rsidRPr="00F93283">
              <w:rPr>
                <w:b/>
                <w:color w:val="auto"/>
                <w:sz w:val="22"/>
                <w:szCs w:val="22"/>
                <w:lang w:eastAsia="en-US"/>
              </w:rPr>
              <w:t>Recording of Paediatric Early Warning System for patients aged &lt;18</w:t>
            </w:r>
          </w:p>
        </w:tc>
      </w:tr>
      <w:tr w:rsidR="003E5DE6" w:rsidRPr="00F93283" w14:paraId="298634F4" w14:textId="77777777" w:rsidTr="00CF785F">
        <w:trPr>
          <w:trHeight w:val="227"/>
        </w:trPr>
        <w:tc>
          <w:tcPr>
            <w:tcW w:w="9760" w:type="dxa"/>
            <w:hideMark/>
          </w:tcPr>
          <w:p w14:paraId="08907932" w14:textId="77777777" w:rsidR="003E5DE6" w:rsidRPr="00F93283" w:rsidRDefault="003E5DE6" w:rsidP="009B7A1C">
            <w:pPr>
              <w:autoSpaceDE/>
              <w:autoSpaceDN/>
              <w:spacing w:after="160" w:line="259" w:lineRule="auto"/>
              <w:jc w:val="both"/>
              <w:rPr>
                <w:b/>
                <w:color w:val="auto"/>
                <w:sz w:val="22"/>
                <w:szCs w:val="22"/>
                <w:lang w:eastAsia="en-US"/>
              </w:rPr>
            </w:pPr>
            <w:r w:rsidRPr="00F93283">
              <w:rPr>
                <w:b/>
                <w:color w:val="auto"/>
                <w:sz w:val="22"/>
                <w:szCs w:val="22"/>
                <w:lang w:eastAsia="en-US"/>
              </w:rPr>
              <w:t>Achieving high quality transition to adult services</w:t>
            </w:r>
          </w:p>
        </w:tc>
      </w:tr>
      <w:tr w:rsidR="003E5DE6" w:rsidRPr="00F93283" w14:paraId="4994F8C1" w14:textId="77777777" w:rsidTr="00CF785F">
        <w:trPr>
          <w:trHeight w:val="227"/>
        </w:trPr>
        <w:tc>
          <w:tcPr>
            <w:tcW w:w="9760" w:type="dxa"/>
            <w:hideMark/>
          </w:tcPr>
          <w:p w14:paraId="1CAA3A8D" w14:textId="77777777" w:rsidR="003E5DE6" w:rsidRPr="00F93283" w:rsidRDefault="003E5DE6" w:rsidP="009B7A1C">
            <w:pPr>
              <w:autoSpaceDE/>
              <w:autoSpaceDN/>
              <w:spacing w:after="160" w:line="259" w:lineRule="auto"/>
              <w:jc w:val="both"/>
              <w:rPr>
                <w:b/>
                <w:color w:val="auto"/>
                <w:sz w:val="22"/>
                <w:szCs w:val="22"/>
                <w:lang w:eastAsia="en-US"/>
              </w:rPr>
            </w:pPr>
            <w:r w:rsidRPr="00F93283">
              <w:rPr>
                <w:b/>
                <w:color w:val="auto"/>
                <w:sz w:val="22"/>
                <w:szCs w:val="22"/>
                <w:lang w:eastAsia="en-US"/>
              </w:rPr>
              <w:lastRenderedPageBreak/>
              <w:t>Improving the timeliness and quality of submissions to the Renal Registry to support real time analysis of patient outcomes</w:t>
            </w:r>
          </w:p>
        </w:tc>
      </w:tr>
      <w:tr w:rsidR="003E5DE6" w:rsidRPr="00F93283" w14:paraId="78E68610" w14:textId="77777777" w:rsidTr="00CF785F">
        <w:trPr>
          <w:trHeight w:val="227"/>
        </w:trPr>
        <w:tc>
          <w:tcPr>
            <w:tcW w:w="9760" w:type="dxa"/>
          </w:tcPr>
          <w:p w14:paraId="7317F387" w14:textId="77777777" w:rsidR="003E5DE6" w:rsidRPr="00F93283" w:rsidRDefault="003E5DE6" w:rsidP="009B7A1C">
            <w:pPr>
              <w:autoSpaceDE/>
              <w:autoSpaceDN/>
              <w:spacing w:after="160" w:line="259" w:lineRule="auto"/>
              <w:jc w:val="both"/>
              <w:rPr>
                <w:b/>
                <w:color w:val="auto"/>
                <w:sz w:val="22"/>
                <w:szCs w:val="22"/>
                <w:lang w:eastAsia="en-US"/>
              </w:rPr>
            </w:pPr>
            <w:r w:rsidRPr="00F93283">
              <w:rPr>
                <w:rFonts w:eastAsiaTheme="minorEastAsia"/>
                <w:b/>
                <w:color w:val="000000" w:themeColor="dark1"/>
                <w:kern w:val="24"/>
                <w:sz w:val="22"/>
                <w:szCs w:val="22"/>
                <w:lang w:eastAsia="en-US"/>
              </w:rPr>
              <w:t>Timely communication of changes to medicines to community pharmacists via the Discharge Medicines Service</w:t>
            </w:r>
          </w:p>
        </w:tc>
      </w:tr>
    </w:tbl>
    <w:p w14:paraId="3EB2161D" w14:textId="77777777" w:rsidR="00B57B9A" w:rsidRPr="00F93283" w:rsidRDefault="00B57B9A" w:rsidP="00F93283">
      <w:pPr>
        <w:autoSpaceDE/>
        <w:autoSpaceDN/>
        <w:spacing w:after="160" w:line="259" w:lineRule="auto"/>
        <w:jc w:val="both"/>
        <w:rPr>
          <w:color w:val="auto"/>
          <w:lang w:eastAsia="en-US"/>
        </w:rPr>
      </w:pPr>
    </w:p>
    <w:p w14:paraId="51072B94" w14:textId="77777777" w:rsidR="009506EE" w:rsidRPr="00A47897" w:rsidRDefault="009506EE" w:rsidP="006D2299">
      <w:pPr>
        <w:pStyle w:val="Heading3"/>
      </w:pPr>
      <w:bookmarkStart w:id="26" w:name="_Toc170466373"/>
      <w:r w:rsidRPr="00A47897">
        <w:t>Care Quality Commission</w:t>
      </w:r>
      <w:bookmarkEnd w:id="26"/>
    </w:p>
    <w:bookmarkEnd w:id="25"/>
    <w:p w14:paraId="1B1FACD4" w14:textId="77777777" w:rsidR="00BD7F54" w:rsidRPr="00A47897" w:rsidRDefault="00BD7F54" w:rsidP="003E6397"/>
    <w:p w14:paraId="2935EF40" w14:textId="77777777" w:rsidR="00BD7F54" w:rsidRPr="00BD7F54" w:rsidRDefault="00BD7F54" w:rsidP="00BD7F54">
      <w:pPr>
        <w:suppressAutoHyphens/>
        <w:textAlignment w:val="baseline"/>
        <w:rPr>
          <w:rFonts w:eastAsia="Calibri"/>
          <w:sz w:val="22"/>
        </w:rPr>
      </w:pPr>
    </w:p>
    <w:p w14:paraId="15282080" w14:textId="77777777" w:rsidR="00BD7F54" w:rsidRPr="00BD7F54" w:rsidRDefault="00BD7F54" w:rsidP="00BD7F54">
      <w:pPr>
        <w:suppressAutoHyphens/>
        <w:textAlignment w:val="baseline"/>
        <w:rPr>
          <w:rFonts w:eastAsia="Calibri"/>
          <w:sz w:val="22"/>
        </w:rPr>
      </w:pPr>
      <w:r w:rsidRPr="00BD7F54">
        <w:rPr>
          <w:rFonts w:eastAsia="Calibri"/>
          <w:sz w:val="22"/>
        </w:rPr>
        <w:t>East Kent Hospitals is required to register with the Care Quality Commission and its current registration status is ‘registered with conditions’. During 2023-2024 there have been two inspections at East Kent Hospitals:</w:t>
      </w:r>
    </w:p>
    <w:p w14:paraId="3F739575" w14:textId="77777777" w:rsidR="00BD7F54" w:rsidRPr="00BD7F54" w:rsidRDefault="00BD7F54" w:rsidP="00BD7F54">
      <w:pPr>
        <w:suppressAutoHyphens/>
        <w:textAlignment w:val="baseline"/>
        <w:rPr>
          <w:rFonts w:eastAsia="Calibri"/>
          <w:sz w:val="22"/>
        </w:rPr>
      </w:pPr>
    </w:p>
    <w:p w14:paraId="503983DE" w14:textId="77777777" w:rsidR="00BD7F54" w:rsidRPr="00BD7F54" w:rsidRDefault="00BD7F54" w:rsidP="00562472">
      <w:pPr>
        <w:numPr>
          <w:ilvl w:val="0"/>
          <w:numId w:val="18"/>
        </w:numPr>
        <w:suppressAutoHyphens/>
        <w:autoSpaceDE/>
        <w:spacing w:after="160" w:line="251" w:lineRule="auto"/>
        <w:textAlignment w:val="baseline"/>
        <w:rPr>
          <w:rFonts w:eastAsia="Calibri"/>
          <w:sz w:val="22"/>
        </w:rPr>
      </w:pPr>
      <w:r w:rsidRPr="00BD7F54">
        <w:rPr>
          <w:rFonts w:eastAsia="Calibri"/>
          <w:sz w:val="22"/>
        </w:rPr>
        <w:t xml:space="preserve">May 2024 – </w:t>
      </w:r>
      <w:bookmarkStart w:id="27" w:name="_Hlk164346225"/>
      <w:r w:rsidRPr="00BD7F54">
        <w:rPr>
          <w:rFonts w:eastAsia="Calibri"/>
          <w:sz w:val="22"/>
        </w:rPr>
        <w:t>urgent and emergency care, medical care and children and young people</w:t>
      </w:r>
      <w:bookmarkEnd w:id="27"/>
      <w:r w:rsidRPr="00BD7F54">
        <w:rPr>
          <w:rFonts w:eastAsia="Calibri"/>
          <w:sz w:val="22"/>
        </w:rPr>
        <w:t xml:space="preserve"> at WHH and QEQM hospitals.</w:t>
      </w:r>
    </w:p>
    <w:p w14:paraId="4984B7BC" w14:textId="77777777" w:rsidR="00BD7F54" w:rsidRPr="00BD7F54" w:rsidRDefault="00BD7F54" w:rsidP="00562472">
      <w:pPr>
        <w:numPr>
          <w:ilvl w:val="0"/>
          <w:numId w:val="18"/>
        </w:numPr>
        <w:suppressAutoHyphens/>
        <w:autoSpaceDE/>
        <w:spacing w:after="160" w:line="251" w:lineRule="auto"/>
        <w:textAlignment w:val="baseline"/>
        <w:rPr>
          <w:rFonts w:eastAsia="Calibri"/>
          <w:sz w:val="22"/>
        </w:rPr>
      </w:pPr>
      <w:r w:rsidRPr="00BD7F54">
        <w:rPr>
          <w:rFonts w:eastAsia="Calibri"/>
          <w:sz w:val="22"/>
        </w:rPr>
        <w:t>July 2024 – well led across the Trust.</w:t>
      </w:r>
    </w:p>
    <w:p w14:paraId="03898A35" w14:textId="77777777" w:rsidR="00BD7F54" w:rsidRPr="00BD7F54" w:rsidRDefault="00BD7F54" w:rsidP="00BD7F54">
      <w:pPr>
        <w:suppressAutoHyphens/>
        <w:textAlignment w:val="baseline"/>
        <w:rPr>
          <w:rFonts w:eastAsia="Calibri"/>
          <w:sz w:val="22"/>
        </w:rPr>
      </w:pPr>
    </w:p>
    <w:p w14:paraId="4E87BDBD" w14:textId="77777777" w:rsidR="00BD7F54" w:rsidRPr="00BD7F54" w:rsidRDefault="00BD7F54" w:rsidP="00BD7F54">
      <w:pPr>
        <w:suppressAutoHyphens/>
        <w:textAlignment w:val="baseline"/>
        <w:rPr>
          <w:rFonts w:eastAsia="Calibri"/>
          <w:sz w:val="22"/>
        </w:rPr>
      </w:pPr>
      <w:r w:rsidRPr="00BD7F54">
        <w:rPr>
          <w:rFonts w:eastAsia="Calibri"/>
          <w:sz w:val="22"/>
        </w:rPr>
        <w:t xml:space="preserve">Following the inspection in May 2023, the CQC issued the </w:t>
      </w:r>
      <w:r w:rsidR="003A4ABE">
        <w:rPr>
          <w:rFonts w:eastAsia="Calibri"/>
          <w:sz w:val="22"/>
        </w:rPr>
        <w:t>T</w:t>
      </w:r>
      <w:r w:rsidRPr="00BD7F54">
        <w:rPr>
          <w:rFonts w:eastAsia="Calibri"/>
          <w:sz w:val="22"/>
        </w:rPr>
        <w:t xml:space="preserve">rust with a Section 29A warning notice for services at WHH and QEQM. The Section 29A notice issued on 27 June 2023 required the Trust to make significant improvements in </w:t>
      </w:r>
      <w:r w:rsidR="00371D3E" w:rsidRPr="00BD7F54">
        <w:rPr>
          <w:rFonts w:eastAsia="Calibri"/>
          <w:sz w:val="22"/>
        </w:rPr>
        <w:t>several</w:t>
      </w:r>
      <w:r w:rsidRPr="00BD7F54">
        <w:rPr>
          <w:rFonts w:eastAsia="Calibri"/>
          <w:sz w:val="22"/>
        </w:rPr>
        <w:t xml:space="preserve"> areas within urgent and emergency care, medical care and children and young people’s services. The Trust was required to implement an effective system for assessing, managing and monitoring the issues raised by the CQC. The Trust has implemented these systems and continues to make improvements</w:t>
      </w:r>
      <w:r w:rsidR="00BD61B0">
        <w:rPr>
          <w:rFonts w:eastAsia="Calibri"/>
          <w:sz w:val="22"/>
        </w:rPr>
        <w:t>. The Section 29A was referenced in the published CQC reports but no further enforcement action was taken following the formal response by the Trust.</w:t>
      </w:r>
    </w:p>
    <w:p w14:paraId="4886D520" w14:textId="77777777" w:rsidR="00BD7F54" w:rsidRPr="00BD7F54" w:rsidRDefault="00BD7F54" w:rsidP="00BD7F54">
      <w:pPr>
        <w:suppressAutoHyphens/>
        <w:textAlignment w:val="baseline"/>
        <w:rPr>
          <w:rFonts w:eastAsia="Calibri"/>
          <w:sz w:val="22"/>
        </w:rPr>
      </w:pPr>
    </w:p>
    <w:p w14:paraId="77AB01D1" w14:textId="77777777" w:rsidR="00BD7F54" w:rsidRPr="00BD7F54" w:rsidRDefault="00BD7F54" w:rsidP="00BD7F54">
      <w:pPr>
        <w:suppressAutoHyphens/>
        <w:textAlignment w:val="baseline"/>
        <w:rPr>
          <w:rFonts w:eastAsia="Calibri"/>
          <w:sz w:val="22"/>
        </w:rPr>
      </w:pPr>
      <w:r w:rsidRPr="00BD7F54">
        <w:rPr>
          <w:rFonts w:eastAsia="Calibri"/>
          <w:sz w:val="22"/>
        </w:rPr>
        <w:t xml:space="preserve">The inspection report, incorporating both the May and July 2023 inspection findings, was published on 20 December 2023. Action plans to address all areas identified by the CQC as areas the </w:t>
      </w:r>
      <w:r w:rsidR="003A4ABE">
        <w:rPr>
          <w:rFonts w:eastAsia="Calibri"/>
          <w:sz w:val="22"/>
        </w:rPr>
        <w:t>T</w:t>
      </w:r>
      <w:r w:rsidRPr="00BD7F54">
        <w:rPr>
          <w:rFonts w:eastAsia="Calibri"/>
          <w:sz w:val="22"/>
        </w:rPr>
        <w:t xml:space="preserve">rust must or should improve, </w:t>
      </w:r>
      <w:r w:rsidR="00BD61B0">
        <w:rPr>
          <w:rFonts w:eastAsia="Calibri"/>
          <w:sz w:val="22"/>
        </w:rPr>
        <w:t>were</w:t>
      </w:r>
      <w:r w:rsidR="009E5042">
        <w:rPr>
          <w:rFonts w:eastAsia="Calibri"/>
          <w:sz w:val="22"/>
        </w:rPr>
        <w:t xml:space="preserve"> </w:t>
      </w:r>
      <w:r w:rsidRPr="00BD7F54">
        <w:rPr>
          <w:rFonts w:eastAsia="Calibri"/>
          <w:sz w:val="22"/>
        </w:rPr>
        <w:t>developed. These action plans are monitored closely</w:t>
      </w:r>
      <w:r w:rsidR="008666F8">
        <w:rPr>
          <w:rFonts w:eastAsia="Calibri"/>
          <w:sz w:val="22"/>
        </w:rPr>
        <w:t xml:space="preserve"> by the Director of Quality Governance as well as the Chief Nursing and Midwifery Officer and overseen by the </w:t>
      </w:r>
      <w:r w:rsidR="00BD61B0">
        <w:rPr>
          <w:rFonts w:eastAsia="Calibri"/>
          <w:sz w:val="22"/>
        </w:rPr>
        <w:t xml:space="preserve">Regulatory Oversight Group. </w:t>
      </w:r>
    </w:p>
    <w:p w14:paraId="76719CEB" w14:textId="77777777" w:rsidR="00BD7F54" w:rsidRPr="00BD7F54" w:rsidRDefault="00BD7F54" w:rsidP="00BD7F54">
      <w:pPr>
        <w:suppressAutoHyphens/>
        <w:textAlignment w:val="baseline"/>
        <w:rPr>
          <w:rFonts w:eastAsia="Calibri"/>
          <w:sz w:val="22"/>
        </w:rPr>
      </w:pPr>
    </w:p>
    <w:p w14:paraId="40D76ABC" w14:textId="3E69B4E0" w:rsidR="009E5042" w:rsidRPr="00845E86" w:rsidRDefault="00BD61B0" w:rsidP="00BD7F54">
      <w:pPr>
        <w:suppressAutoHyphens/>
        <w:textAlignment w:val="baseline"/>
        <w:rPr>
          <w:rFonts w:ascii="Calibri" w:eastAsia="Calibri" w:hAnsi="Calibri" w:cs="Times New Roman"/>
          <w:color w:val="auto"/>
          <w:sz w:val="22"/>
          <w:szCs w:val="22"/>
          <w:lang w:eastAsia="en-US"/>
        </w:rPr>
      </w:pPr>
      <w:r>
        <w:rPr>
          <w:rFonts w:eastAsia="Calibri"/>
          <w:sz w:val="22"/>
        </w:rPr>
        <w:t>T</w:t>
      </w:r>
      <w:r w:rsidR="00BD7F54" w:rsidRPr="00BD7F54">
        <w:rPr>
          <w:rFonts w:eastAsia="Calibri"/>
          <w:sz w:val="22"/>
        </w:rPr>
        <w:t>he Section 31 from the inspection of maternity services issued on 13 February 2023 remains in place.</w:t>
      </w:r>
      <w:r w:rsidR="00BD7F54" w:rsidRPr="00BD7F54">
        <w:rPr>
          <w:rFonts w:ascii="Calibri" w:eastAsia="Calibri" w:hAnsi="Calibri" w:cs="Times New Roman"/>
          <w:color w:val="auto"/>
          <w:sz w:val="20"/>
          <w:szCs w:val="22"/>
          <w:lang w:eastAsia="en-US"/>
        </w:rPr>
        <w:t xml:space="preserve"> </w:t>
      </w:r>
      <w:r w:rsidR="00BD7F54" w:rsidRPr="00BD7F54">
        <w:rPr>
          <w:rFonts w:eastAsia="Calibri"/>
          <w:sz w:val="22"/>
        </w:rPr>
        <w:t xml:space="preserve">This notice imposed additional conditions on the </w:t>
      </w:r>
      <w:r w:rsidR="003A4ABE">
        <w:rPr>
          <w:rFonts w:eastAsia="Calibri"/>
          <w:sz w:val="22"/>
        </w:rPr>
        <w:t>T</w:t>
      </w:r>
      <w:r w:rsidR="00BD7F54" w:rsidRPr="00BD7F54">
        <w:rPr>
          <w:rFonts w:eastAsia="Calibri"/>
          <w:sz w:val="22"/>
        </w:rPr>
        <w:t xml:space="preserve">rusts registration in respect of the maternity services regulated activity, with a requirement to report progress on improvements to the CQC </w:t>
      </w:r>
      <w:r w:rsidR="00BF5A31" w:rsidRPr="00BD7F54">
        <w:rPr>
          <w:rFonts w:eastAsia="Calibri"/>
          <w:sz w:val="22"/>
        </w:rPr>
        <w:t>monthly</w:t>
      </w:r>
      <w:r w:rsidR="00BD7F54" w:rsidRPr="00BD7F54">
        <w:rPr>
          <w:rFonts w:eastAsia="Calibri"/>
          <w:sz w:val="22"/>
        </w:rPr>
        <w:t>. At the time of writing this report the Trust is liaising with the CQC to confirm arrangements for assessment of improvements, and eventual lifting of the Section 31 notice. The Trust retains its overall rating of inadequate for maternity services at WHH and QEQM until the CQC have assessed these improvements.</w:t>
      </w:r>
    </w:p>
    <w:p w14:paraId="23268A63" w14:textId="77777777" w:rsidR="009E5042" w:rsidRDefault="009E5042" w:rsidP="00BD7F54">
      <w:pPr>
        <w:suppressAutoHyphens/>
        <w:textAlignment w:val="baseline"/>
        <w:rPr>
          <w:rFonts w:eastAsia="Calibri"/>
          <w:sz w:val="22"/>
        </w:rPr>
      </w:pPr>
    </w:p>
    <w:p w14:paraId="1897B482" w14:textId="77777777" w:rsidR="00BD7F54" w:rsidRDefault="00BD7F54" w:rsidP="00BD7F54">
      <w:pPr>
        <w:suppressAutoHyphens/>
        <w:textAlignment w:val="baseline"/>
        <w:rPr>
          <w:rFonts w:eastAsia="Calibri"/>
          <w:sz w:val="22"/>
        </w:rPr>
      </w:pPr>
      <w:r w:rsidRPr="00BD7F54">
        <w:rPr>
          <w:rFonts w:eastAsia="Calibri"/>
          <w:sz w:val="22"/>
        </w:rPr>
        <w:t xml:space="preserve">The tables below show the current overall ratings by </w:t>
      </w:r>
      <w:r w:rsidR="00F6303D">
        <w:rPr>
          <w:rFonts w:eastAsia="Calibri"/>
          <w:sz w:val="22"/>
        </w:rPr>
        <w:t xml:space="preserve">Trust and the by each </w:t>
      </w:r>
      <w:r w:rsidRPr="00BD7F54">
        <w:rPr>
          <w:rFonts w:eastAsia="Calibri"/>
          <w:sz w:val="22"/>
        </w:rPr>
        <w:t>site.</w:t>
      </w:r>
    </w:p>
    <w:p w14:paraId="0EF4B014" w14:textId="77777777" w:rsidR="00F6303D" w:rsidRDefault="00F6303D" w:rsidP="00BD7F54">
      <w:pPr>
        <w:suppressAutoHyphens/>
        <w:textAlignment w:val="baseline"/>
        <w:rPr>
          <w:rFonts w:eastAsia="Calibri"/>
          <w:sz w:val="22"/>
        </w:rPr>
      </w:pPr>
    </w:p>
    <w:p w14:paraId="5C13A25E" w14:textId="77777777" w:rsidR="00F6303D" w:rsidRDefault="00F6303D" w:rsidP="00BD7F54">
      <w:pPr>
        <w:suppressAutoHyphens/>
        <w:textAlignment w:val="baseline"/>
        <w:rPr>
          <w:rFonts w:eastAsia="Calibri"/>
          <w:sz w:val="22"/>
        </w:rPr>
      </w:pPr>
    </w:p>
    <w:p w14:paraId="7831D885" w14:textId="7ED59A18" w:rsidR="00BD7F54" w:rsidRDefault="00F6303D" w:rsidP="00CF785F">
      <w:pPr>
        <w:suppressAutoHyphens/>
        <w:jc w:val="center"/>
        <w:textAlignment w:val="baseline"/>
        <w:rPr>
          <w:rFonts w:eastAsia="Calibri"/>
          <w:sz w:val="22"/>
        </w:rPr>
      </w:pPr>
      <w:r>
        <w:rPr>
          <w:noProof/>
        </w:rPr>
        <w:lastRenderedPageBreak/>
        <w:drawing>
          <wp:inline distT="0" distB="0" distL="0" distR="0" wp14:anchorId="3D4442AF" wp14:editId="46D0CC09">
            <wp:extent cx="4536440" cy="4631690"/>
            <wp:effectExtent l="0" t="0" r="16510" b="16510"/>
            <wp:docPr id="107197260" name="Picture 7" descr="EKHUFT overall rating reads &quot;requires improv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36440" cy="4631690"/>
                    </a:xfrm>
                    <a:prstGeom prst="rect">
                      <a:avLst/>
                    </a:prstGeom>
                    <a:noFill/>
                    <a:ln>
                      <a:noFill/>
                    </a:ln>
                  </pic:spPr>
                </pic:pic>
              </a:graphicData>
            </a:graphic>
          </wp:inline>
        </w:drawing>
      </w:r>
    </w:p>
    <w:p w14:paraId="63857C3C" w14:textId="77777777" w:rsidR="00CF785F" w:rsidRPr="00BD7F54" w:rsidRDefault="00CF785F" w:rsidP="00CF785F">
      <w:pPr>
        <w:suppressAutoHyphens/>
        <w:jc w:val="center"/>
        <w:textAlignment w:val="baseline"/>
        <w:rPr>
          <w:rFonts w:ascii="Calibri" w:hAnsi="Calibri" w:cs="Times New Roman"/>
          <w:color w:val="auto"/>
          <w:sz w:val="20"/>
          <w:szCs w:val="22"/>
          <w:lang w:eastAsia="en-US"/>
        </w:rPr>
      </w:pPr>
    </w:p>
    <w:p w14:paraId="2B4C4BC5" w14:textId="77777777" w:rsidR="00BD7F54" w:rsidRPr="00BD7F54" w:rsidRDefault="00BD7F54" w:rsidP="003E6397">
      <w:pPr>
        <w:jc w:val="center"/>
        <w:rPr>
          <w:sz w:val="22"/>
          <w:lang w:eastAsia="en-US"/>
        </w:rPr>
      </w:pPr>
      <w:r w:rsidRPr="00BD7F54">
        <w:rPr>
          <w:noProof/>
          <w:lang w:eastAsia="en-US"/>
        </w:rPr>
        <w:lastRenderedPageBreak/>
        <w:drawing>
          <wp:inline distT="0" distB="0" distL="0" distR="0" wp14:anchorId="006464DA" wp14:editId="6E3C3F10">
            <wp:extent cx="4475848" cy="4403558"/>
            <wp:effectExtent l="0" t="0" r="1270" b="0"/>
            <wp:docPr id="1908726522" name="Picture 1" descr="William Harvey Hospital overall rating reads &quot;Requires improvement&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65475" t="24277" r="16779" b="9597"/>
                    <a:stretch>
                      <a:fillRect/>
                    </a:stretch>
                  </pic:blipFill>
                  <pic:spPr>
                    <a:xfrm>
                      <a:off x="0" y="0"/>
                      <a:ext cx="4477779" cy="4405458"/>
                    </a:xfrm>
                    <a:prstGeom prst="rect">
                      <a:avLst/>
                    </a:prstGeom>
                    <a:noFill/>
                    <a:ln>
                      <a:noFill/>
                      <a:prstDash/>
                    </a:ln>
                  </pic:spPr>
                </pic:pic>
              </a:graphicData>
            </a:graphic>
          </wp:inline>
        </w:drawing>
      </w:r>
    </w:p>
    <w:p w14:paraId="29039C4F" w14:textId="77777777" w:rsidR="00BD7F54" w:rsidRPr="00BD7F54" w:rsidRDefault="00BD7F54" w:rsidP="003E6397">
      <w:pPr>
        <w:rPr>
          <w:lang w:eastAsia="en-US"/>
        </w:rPr>
      </w:pPr>
    </w:p>
    <w:p w14:paraId="0A905114" w14:textId="77777777" w:rsidR="00BD7F54" w:rsidRPr="00BD7F54" w:rsidRDefault="00BD7F54" w:rsidP="00831CB5">
      <w:pPr>
        <w:jc w:val="center"/>
        <w:rPr>
          <w:sz w:val="22"/>
          <w:lang w:eastAsia="en-US"/>
        </w:rPr>
      </w:pPr>
      <w:r w:rsidRPr="00BD7F54">
        <w:rPr>
          <w:noProof/>
          <w:lang w:eastAsia="en-US"/>
        </w:rPr>
        <w:drawing>
          <wp:inline distT="0" distB="0" distL="0" distR="0" wp14:anchorId="3D36D970" wp14:editId="0CE9DCD4">
            <wp:extent cx="4179510" cy="3946358"/>
            <wp:effectExtent l="0" t="0" r="0" b="0"/>
            <wp:docPr id="1922128989" name="Picture 7" descr="Queen Elizabeth the Queen Mother Hospital overall rating reads &quot;requires improvement&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l="64454" t="12561" r="15633" b="13582"/>
                    <a:stretch>
                      <a:fillRect/>
                    </a:stretch>
                  </pic:blipFill>
                  <pic:spPr>
                    <a:xfrm>
                      <a:off x="0" y="0"/>
                      <a:ext cx="4182551" cy="3949230"/>
                    </a:xfrm>
                    <a:prstGeom prst="rect">
                      <a:avLst/>
                    </a:prstGeom>
                    <a:noFill/>
                    <a:ln>
                      <a:noFill/>
                      <a:prstDash/>
                    </a:ln>
                  </pic:spPr>
                </pic:pic>
              </a:graphicData>
            </a:graphic>
          </wp:inline>
        </w:drawing>
      </w:r>
    </w:p>
    <w:p w14:paraId="5D831F97" w14:textId="77777777" w:rsidR="00BD7F54" w:rsidRPr="00BD7F54" w:rsidRDefault="00BD7F54" w:rsidP="003E6397">
      <w:pPr>
        <w:rPr>
          <w:lang w:eastAsia="en-US"/>
        </w:rPr>
      </w:pPr>
    </w:p>
    <w:p w14:paraId="0A5FCDF5" w14:textId="77777777" w:rsidR="00BD7F54" w:rsidRPr="00BD7F54" w:rsidRDefault="00BD7F54" w:rsidP="00CF785F">
      <w:pPr>
        <w:jc w:val="center"/>
        <w:rPr>
          <w:sz w:val="22"/>
          <w:lang w:eastAsia="en-US"/>
        </w:rPr>
      </w:pPr>
      <w:r w:rsidRPr="00BD7F54">
        <w:rPr>
          <w:noProof/>
          <w:lang w:eastAsia="en-US"/>
        </w:rPr>
        <w:lastRenderedPageBreak/>
        <w:drawing>
          <wp:inline distT="0" distB="0" distL="0" distR="0" wp14:anchorId="4E7B9BA1" wp14:editId="31156ABF">
            <wp:extent cx="4072472" cy="4270604"/>
            <wp:effectExtent l="0" t="0" r="4228" b="0"/>
            <wp:docPr id="2017371472" name="Picture 8" descr="Kent and Canterbury Hospital rating reads &quot;Requires improvement&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65220" t="24049" r="16910" b="9334"/>
                    <a:stretch>
                      <a:fillRect/>
                    </a:stretch>
                  </pic:blipFill>
                  <pic:spPr>
                    <a:xfrm>
                      <a:off x="0" y="0"/>
                      <a:ext cx="4072472" cy="4270604"/>
                    </a:xfrm>
                    <a:prstGeom prst="rect">
                      <a:avLst/>
                    </a:prstGeom>
                    <a:noFill/>
                    <a:ln>
                      <a:noFill/>
                      <a:prstDash/>
                    </a:ln>
                  </pic:spPr>
                </pic:pic>
              </a:graphicData>
            </a:graphic>
          </wp:inline>
        </w:drawing>
      </w:r>
    </w:p>
    <w:p w14:paraId="186CEB46" w14:textId="77777777" w:rsidR="00BD7F54" w:rsidRPr="00BD7F54" w:rsidRDefault="00BD7F54" w:rsidP="003E6397"/>
    <w:p w14:paraId="258AA9E8" w14:textId="77777777" w:rsidR="00BD7F54" w:rsidRPr="00BD7F54" w:rsidRDefault="00BD7F54" w:rsidP="00CF785F">
      <w:pPr>
        <w:jc w:val="center"/>
        <w:rPr>
          <w:sz w:val="22"/>
          <w:lang w:eastAsia="en-US"/>
        </w:rPr>
      </w:pPr>
      <w:r w:rsidRPr="00BD7F54">
        <w:rPr>
          <w:noProof/>
          <w:lang w:eastAsia="en-US"/>
        </w:rPr>
        <w:drawing>
          <wp:inline distT="0" distB="0" distL="0" distR="0" wp14:anchorId="7D2DCA02" wp14:editId="1D0D6797">
            <wp:extent cx="4121944" cy="2935171"/>
            <wp:effectExtent l="0" t="0" r="0" b="0"/>
            <wp:docPr id="319067712" name="Picture 9" descr="Buckland hospital rating reads &quot;Good&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64128" t="24061" r="15508" b="25126"/>
                    <a:stretch>
                      <a:fillRect/>
                    </a:stretch>
                  </pic:blipFill>
                  <pic:spPr>
                    <a:xfrm>
                      <a:off x="0" y="0"/>
                      <a:ext cx="4129055" cy="2940234"/>
                    </a:xfrm>
                    <a:prstGeom prst="rect">
                      <a:avLst/>
                    </a:prstGeom>
                    <a:noFill/>
                    <a:ln>
                      <a:noFill/>
                      <a:prstDash/>
                    </a:ln>
                  </pic:spPr>
                </pic:pic>
              </a:graphicData>
            </a:graphic>
          </wp:inline>
        </w:drawing>
      </w:r>
    </w:p>
    <w:p w14:paraId="3AA11F31" w14:textId="12FBEAD5" w:rsidR="00B57B9A" w:rsidRPr="00A47897" w:rsidRDefault="00BD7F54" w:rsidP="00CF785F">
      <w:pPr>
        <w:suppressAutoHyphens/>
        <w:jc w:val="center"/>
        <w:textAlignment w:val="baseline"/>
      </w:pPr>
      <w:r w:rsidRPr="00BD7F54">
        <w:rPr>
          <w:rFonts w:ascii="Calibri" w:eastAsia="Calibri" w:hAnsi="Calibri" w:cs="Times New Roman"/>
          <w:noProof/>
          <w:color w:val="auto"/>
          <w:sz w:val="20"/>
          <w:szCs w:val="22"/>
          <w:lang w:eastAsia="en-US"/>
        </w:rPr>
        <w:lastRenderedPageBreak/>
        <w:drawing>
          <wp:inline distT="0" distB="0" distL="0" distR="0" wp14:anchorId="34154136" wp14:editId="3A42817E">
            <wp:extent cx="4002017" cy="2173300"/>
            <wp:effectExtent l="0" t="0" r="0" b="0"/>
            <wp:docPr id="325106834" name="Picture 10" descr="Royal Victoria Hospital rating reads &quot;good&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64326" t="25320" r="15630" b="35984"/>
                    <a:stretch>
                      <a:fillRect/>
                    </a:stretch>
                  </pic:blipFill>
                  <pic:spPr>
                    <a:xfrm>
                      <a:off x="0" y="0"/>
                      <a:ext cx="4002017" cy="2173300"/>
                    </a:xfrm>
                    <a:prstGeom prst="rect">
                      <a:avLst/>
                    </a:prstGeom>
                    <a:noFill/>
                    <a:ln>
                      <a:noFill/>
                      <a:prstDash/>
                    </a:ln>
                  </pic:spPr>
                </pic:pic>
              </a:graphicData>
            </a:graphic>
          </wp:inline>
        </w:drawing>
      </w:r>
    </w:p>
    <w:p w14:paraId="52367563" w14:textId="77777777" w:rsidR="00A67A81" w:rsidRPr="00A47897" w:rsidRDefault="00A67A81" w:rsidP="006D2299">
      <w:pPr>
        <w:pStyle w:val="Heading3"/>
      </w:pPr>
      <w:bookmarkStart w:id="28" w:name="_Toc170466374"/>
      <w:r w:rsidRPr="00A47897">
        <w:t>Data security and protection toolkit</w:t>
      </w:r>
      <w:bookmarkEnd w:id="28"/>
    </w:p>
    <w:p w14:paraId="0E4247F6" w14:textId="77777777" w:rsidR="00B32ED9" w:rsidRPr="00B32ED9" w:rsidRDefault="00B32ED9" w:rsidP="00B32ED9"/>
    <w:p w14:paraId="1FCF588C" w14:textId="77777777" w:rsidR="00002943" w:rsidRDefault="00002943" w:rsidP="00002943">
      <w:pPr>
        <w:pStyle w:val="Default"/>
      </w:pPr>
      <w:r>
        <w:t xml:space="preserve">Good information governance means keeping the information we hold about our patients and staff safe. The ‘Data Security and Protection Toolkit’ (DSPT) is the way we demonstrate our compliance with national data protection standards. </w:t>
      </w:r>
    </w:p>
    <w:p w14:paraId="7084C4D4" w14:textId="77777777" w:rsidR="00002943" w:rsidRDefault="00002943" w:rsidP="00002943">
      <w:pPr>
        <w:pStyle w:val="Default"/>
      </w:pPr>
    </w:p>
    <w:p w14:paraId="307FEE48" w14:textId="77777777" w:rsidR="00B57B9A" w:rsidRDefault="00B57B9A" w:rsidP="00B57B9A">
      <w:pPr>
        <w:pStyle w:val="Default"/>
      </w:pPr>
      <w:r>
        <w:t xml:space="preserve">For the 22/23 toolkit submission in June 2023 East Kent Hospitals University NHS Foundation Trust declared compliance with all the evidence requirements. East Kent Hospitals University NHS Foundation Trust was also able to demonstrate achievement of ‘Cyber Essentials </w:t>
      </w:r>
      <w:r w:rsidR="00EB7101">
        <w:t>plus’</w:t>
      </w:r>
      <w:r w:rsidR="00396EDE">
        <w:t>s</w:t>
      </w:r>
      <w:r>
        <w:t xml:space="preserve"> and so received ‘Standards Exceeded’ DSPT status.</w:t>
      </w:r>
    </w:p>
    <w:p w14:paraId="36E4FDF9" w14:textId="77777777" w:rsidR="00002943" w:rsidRDefault="00002943" w:rsidP="00002943"/>
    <w:p w14:paraId="09F00DAE" w14:textId="77777777" w:rsidR="0075566D" w:rsidRDefault="0075566D" w:rsidP="0075566D">
      <w:pPr>
        <w:pStyle w:val="Default"/>
      </w:pPr>
      <w:r>
        <w:t xml:space="preserve">The Trusts DSPT toolkit submission for 23/24 is due for final submission at the end of June 2024 with its required independent and external audit of the submission now in its final stages. </w:t>
      </w:r>
    </w:p>
    <w:p w14:paraId="594985FB" w14:textId="77777777" w:rsidR="0075566D" w:rsidRDefault="0075566D" w:rsidP="0075566D">
      <w:pPr>
        <w:pStyle w:val="Default"/>
      </w:pPr>
    </w:p>
    <w:p w14:paraId="74A5C9BE" w14:textId="77777777" w:rsidR="0075566D" w:rsidRDefault="0075566D" w:rsidP="0075566D">
      <w:pPr>
        <w:pStyle w:val="Default"/>
      </w:pPr>
      <w:r>
        <w:t>The Trusts Cyber Essentials Plus accreditation is due for its revalidation with its certification audit being scheduled by the Trusts IT Senior Management Team for July/August 2024.</w:t>
      </w:r>
    </w:p>
    <w:p w14:paraId="17397CE1" w14:textId="77777777" w:rsidR="000C7BA9" w:rsidRDefault="000C7BA9" w:rsidP="00B47210"/>
    <w:p w14:paraId="13788B26" w14:textId="77777777" w:rsidR="00EF6014" w:rsidRDefault="00EF6014" w:rsidP="003E6397"/>
    <w:p w14:paraId="127EE841" w14:textId="77777777" w:rsidR="00C544F7" w:rsidRPr="00A47897" w:rsidRDefault="00A67A81" w:rsidP="006D2299">
      <w:pPr>
        <w:pStyle w:val="Heading3"/>
      </w:pPr>
      <w:bookmarkStart w:id="29" w:name="_Toc170466375"/>
      <w:r w:rsidRPr="00A47897">
        <w:t>Clinical coding error rate</w:t>
      </w:r>
      <w:bookmarkEnd w:id="29"/>
      <w:r w:rsidR="00647380" w:rsidRPr="00A47897">
        <w:t xml:space="preserve"> </w:t>
      </w:r>
    </w:p>
    <w:p w14:paraId="29A0C8FA" w14:textId="77777777" w:rsidR="00A74312" w:rsidRDefault="00A74312" w:rsidP="00A74312">
      <w:pPr>
        <w:rPr>
          <w:sz w:val="23"/>
          <w:szCs w:val="23"/>
        </w:rPr>
      </w:pPr>
    </w:p>
    <w:p w14:paraId="184ADD9D" w14:textId="77777777" w:rsidR="00A74312" w:rsidRPr="00A74312" w:rsidRDefault="00A74312" w:rsidP="00A74312">
      <w:pPr>
        <w:rPr>
          <w:rFonts w:ascii="Calibri" w:hAnsi="Calibri" w:cs="Calibri"/>
          <w:color w:val="auto"/>
        </w:rPr>
      </w:pPr>
      <w:r w:rsidRPr="00A74312">
        <w:t>The Trust was not subject to the Payment by Results or any other external clinical coding audit during the reporting period. The mandatory annual NHS Digital Data Security and Protection Toolkit internal audit demonstrated that the department achieved Standard 1 ‘Standards Met’.</w:t>
      </w:r>
    </w:p>
    <w:p w14:paraId="0B248BC2" w14:textId="77777777" w:rsidR="00A74312" w:rsidRPr="00B32ED9" w:rsidRDefault="00A74312" w:rsidP="00B32ED9"/>
    <w:p w14:paraId="14123C0A" w14:textId="77777777" w:rsidR="00A03135" w:rsidRDefault="00A03135" w:rsidP="00B47210">
      <w:bookmarkStart w:id="30" w:name="_Hlk169179489"/>
    </w:p>
    <w:p w14:paraId="1A9605B4" w14:textId="784CBB21" w:rsidR="0060056F" w:rsidRDefault="0060056F" w:rsidP="006D2299">
      <w:pPr>
        <w:pStyle w:val="Heading3"/>
      </w:pPr>
      <w:bookmarkStart w:id="31" w:name="_Toc170466376"/>
      <w:bookmarkStart w:id="32" w:name="_Hlk103857437"/>
      <w:bookmarkStart w:id="33" w:name="_Hlk103093776"/>
      <w:r w:rsidRPr="00A47897">
        <w:t>Secondary Uses Service</w:t>
      </w:r>
      <w:bookmarkEnd w:id="31"/>
      <w:r w:rsidR="005B4A73" w:rsidRPr="00A47897">
        <w:t xml:space="preserve"> </w:t>
      </w:r>
    </w:p>
    <w:p w14:paraId="32B3E550" w14:textId="77777777" w:rsidR="00845E86" w:rsidRDefault="00845E86" w:rsidP="00845E86"/>
    <w:p w14:paraId="08659B77" w14:textId="77777777" w:rsidR="00A74312" w:rsidRDefault="00A74312" w:rsidP="00A74312">
      <w:pPr>
        <w:rPr>
          <w:lang w:val="en-US"/>
        </w:rPr>
      </w:pPr>
      <w:r>
        <w:rPr>
          <w:lang w:val="en-US"/>
        </w:rPr>
        <w:t>East Kent Hospitals NHS Foundation Trust submitted records during April 202</w:t>
      </w:r>
      <w:r w:rsidR="0075566D">
        <w:rPr>
          <w:lang w:val="en-US"/>
        </w:rPr>
        <w:t>3</w:t>
      </w:r>
      <w:r>
        <w:rPr>
          <w:lang w:val="en-US"/>
        </w:rPr>
        <w:t xml:space="preserve"> to March 202</w:t>
      </w:r>
      <w:r w:rsidR="0075566D">
        <w:rPr>
          <w:lang w:val="en-US"/>
        </w:rPr>
        <w:t>4</w:t>
      </w:r>
      <w:r>
        <w:rPr>
          <w:lang w:val="en-US"/>
        </w:rPr>
        <w:t xml:space="preserve"> to the Secondary Uses Service for inclusion in the Hospital Episode Statistics which are included in the latest published data. The percentage of records in the published data, which included the patient’s valid NHS number was:</w:t>
      </w:r>
    </w:p>
    <w:p w14:paraId="3D09EC3D" w14:textId="77777777" w:rsidR="00A74312" w:rsidRDefault="00A74312" w:rsidP="00A74312">
      <w:pPr>
        <w:rPr>
          <w:rFonts w:ascii="Calibri" w:hAnsi="Calibri" w:cs="Calibri"/>
          <w:color w:val="auto"/>
          <w:sz w:val="22"/>
          <w:szCs w:val="22"/>
        </w:rPr>
      </w:pPr>
    </w:p>
    <w:p w14:paraId="40B8A8FE" w14:textId="77777777" w:rsidR="00A74312" w:rsidRDefault="00A74312" w:rsidP="00562472">
      <w:pPr>
        <w:pStyle w:val="ListParagraph"/>
        <w:numPr>
          <w:ilvl w:val="0"/>
          <w:numId w:val="36"/>
        </w:numPr>
        <w:rPr>
          <w:rFonts w:ascii="Calibri" w:hAnsi="Calibri" w:cs="Calibri"/>
        </w:rPr>
      </w:pPr>
      <w:r>
        <w:rPr>
          <w:lang w:val="en-US"/>
        </w:rPr>
        <w:t>99.8% for admitted patient care, 99.9% for outpatient care and 95.9% for accident and emergency care.</w:t>
      </w:r>
    </w:p>
    <w:p w14:paraId="0737E108" w14:textId="77777777" w:rsidR="00A74312" w:rsidRDefault="00A74312" w:rsidP="00A74312"/>
    <w:p w14:paraId="05C0B1B2" w14:textId="77777777" w:rsidR="00A74312" w:rsidRDefault="00A74312" w:rsidP="00A74312">
      <w:pPr>
        <w:rPr>
          <w:rFonts w:ascii="Calibri" w:hAnsi="Calibri" w:cs="Calibri"/>
          <w:lang w:val="en-US"/>
        </w:rPr>
      </w:pPr>
      <w:r>
        <w:rPr>
          <w:lang w:val="en-US"/>
        </w:rPr>
        <w:lastRenderedPageBreak/>
        <w:t>The percentage of records in the published data, which included the General Medical Practice Code was:</w:t>
      </w:r>
    </w:p>
    <w:p w14:paraId="4C6DBF92" w14:textId="77777777" w:rsidR="00A74312" w:rsidRDefault="00A74312" w:rsidP="00A74312">
      <w:pPr>
        <w:rPr>
          <w:sz w:val="22"/>
          <w:szCs w:val="22"/>
          <w:lang w:val="en-US"/>
        </w:rPr>
      </w:pPr>
    </w:p>
    <w:p w14:paraId="295B2FF0" w14:textId="77777777" w:rsidR="00A74312" w:rsidRDefault="00A74312" w:rsidP="00562472">
      <w:pPr>
        <w:pStyle w:val="ListParagraph"/>
        <w:numPr>
          <w:ilvl w:val="0"/>
          <w:numId w:val="36"/>
        </w:numPr>
        <w:rPr>
          <w:rFonts w:ascii="Calibri" w:hAnsi="Calibri" w:cs="Calibri"/>
        </w:rPr>
      </w:pPr>
      <w:r>
        <w:rPr>
          <w:lang w:val="en-US"/>
        </w:rPr>
        <w:t>99.3% for admitted patient care and 100% for outpatient care; and 99.2% for accident and emergency care.</w:t>
      </w:r>
    </w:p>
    <w:p w14:paraId="1396CF30" w14:textId="77777777" w:rsidR="00AF63AB" w:rsidRPr="00AF63AB" w:rsidRDefault="00AF63AB" w:rsidP="00AF63AB">
      <w:pPr>
        <w:autoSpaceDE/>
        <w:autoSpaceDN/>
        <w:spacing w:after="160" w:line="259" w:lineRule="auto"/>
        <w:rPr>
          <w:b/>
          <w:bCs/>
          <w:color w:val="4472C4" w:themeColor="accent1"/>
          <w:sz w:val="36"/>
          <w:szCs w:val="36"/>
        </w:rPr>
      </w:pPr>
    </w:p>
    <w:p w14:paraId="1B9719DD" w14:textId="77777777" w:rsidR="005F6818" w:rsidRPr="00A47897" w:rsidRDefault="005F6818" w:rsidP="006D2299">
      <w:pPr>
        <w:pStyle w:val="Heading3"/>
      </w:pPr>
      <w:bookmarkStart w:id="34" w:name="_Toc170466377"/>
      <w:bookmarkStart w:id="35" w:name="_Hlk165288607"/>
      <w:bookmarkEnd w:id="30"/>
      <w:r w:rsidRPr="00A47897">
        <w:t>Mortality and Learning from Deaths</w:t>
      </w:r>
      <w:bookmarkEnd w:id="34"/>
      <w:r w:rsidR="00AF6209" w:rsidRPr="00A47897">
        <w:t xml:space="preserve"> </w:t>
      </w:r>
    </w:p>
    <w:p w14:paraId="0EC7FA52" w14:textId="77777777" w:rsidR="00B32ED9" w:rsidRPr="00A47897" w:rsidRDefault="00B32ED9" w:rsidP="00B32ED9">
      <w:pPr>
        <w:rPr>
          <w:color w:val="0070C0"/>
        </w:rPr>
      </w:pPr>
    </w:p>
    <w:p w14:paraId="28DAD6C2" w14:textId="77777777" w:rsidR="00B956CC" w:rsidRPr="00A47897" w:rsidRDefault="00B956CC" w:rsidP="006D2299">
      <w:pPr>
        <w:pStyle w:val="Heading4"/>
      </w:pPr>
      <w:r w:rsidRPr="00A47897">
        <w:t>Mortality</w:t>
      </w:r>
    </w:p>
    <w:p w14:paraId="6E6DA871" w14:textId="77777777" w:rsidR="00B956CC" w:rsidRDefault="00B956CC" w:rsidP="00B956CC"/>
    <w:p w14:paraId="7FE3DA54" w14:textId="77777777" w:rsidR="00B956CC" w:rsidRDefault="00B956CC" w:rsidP="00B956CC">
      <w:r>
        <w:t>Mortality metrics are complex but monitored and reported nationally as one of many quality indicators of hospital performance. While they should not be taken in isolation, they can be a signal that attention is needed for some areas of care and this can be used to focus improvement in patient pathways through the Mortality Surveillance and Steering Group (MSSG).</w:t>
      </w:r>
    </w:p>
    <w:p w14:paraId="633BBC47" w14:textId="77777777" w:rsidR="00B956CC" w:rsidRDefault="00B956CC" w:rsidP="00B956CC"/>
    <w:p w14:paraId="05B2E210" w14:textId="77777777" w:rsidR="00B956CC" w:rsidRPr="00347390" w:rsidRDefault="00B956CC" w:rsidP="00B956CC">
      <w:pPr>
        <w:rPr>
          <w:color w:val="FF0000"/>
        </w:rPr>
      </w:pPr>
      <w:r>
        <w:t xml:space="preserve">Reduction in mortality is one of our key objectives with our aim to reduce mortality rates and be in the top 20% of all Trusts for the lowest mortality rates over the next 5 years. </w:t>
      </w:r>
      <w:r w:rsidR="00021F6B" w:rsidRPr="00347390">
        <w:rPr>
          <w:color w:val="auto"/>
        </w:rPr>
        <w:t xml:space="preserve">Mortality reduction is </w:t>
      </w:r>
      <w:r w:rsidR="00BD61B0">
        <w:rPr>
          <w:color w:val="auto"/>
        </w:rPr>
        <w:t>a</w:t>
      </w:r>
      <w:r w:rsidR="009E5042">
        <w:rPr>
          <w:color w:val="auto"/>
        </w:rPr>
        <w:t xml:space="preserve"> </w:t>
      </w:r>
      <w:r w:rsidR="00021F6B" w:rsidRPr="00347390">
        <w:rPr>
          <w:color w:val="auto"/>
        </w:rPr>
        <w:t>Trust priority for Quality and Safety</w:t>
      </w:r>
    </w:p>
    <w:p w14:paraId="3A97335D" w14:textId="77777777" w:rsidR="00B956CC" w:rsidRDefault="00B956CC" w:rsidP="00B956CC"/>
    <w:p w14:paraId="559A4F6D" w14:textId="77777777" w:rsidR="00DE35DE" w:rsidRDefault="00B956CC" w:rsidP="00DE35DE">
      <w:r>
        <w:t>The latest data for our Hospital Standardised Mortality Rate (HSMR) is published monthly in the Board papers as part of the Integrated Performance Report and discussed at the monthly MSSG meetings.</w:t>
      </w:r>
      <w:r w:rsidR="00DE35DE" w:rsidRPr="00DE35DE">
        <w:t xml:space="preserve"> </w:t>
      </w:r>
      <w:r w:rsidR="00BD61B0">
        <w:t xml:space="preserve">In </w:t>
      </w:r>
      <w:proofErr w:type="gramStart"/>
      <w:r w:rsidR="00BD61B0">
        <w:t>addition</w:t>
      </w:r>
      <w:proofErr w:type="gramEnd"/>
      <w:r w:rsidR="00BD61B0">
        <w:t xml:space="preserve"> w</w:t>
      </w:r>
      <w:r w:rsidR="00DE35DE">
        <w:t>e report the number of cases from</w:t>
      </w:r>
      <w:r w:rsidR="00BD61B0">
        <w:t xml:space="preserve"> ‘Learning from lives and deaths – People with a learning disability and autistic people (</w:t>
      </w:r>
      <w:proofErr w:type="spellStart"/>
      <w:r w:rsidR="00DE35DE">
        <w:t>LeDe</w:t>
      </w:r>
      <w:r w:rsidR="00677329">
        <w:t>R</w:t>
      </w:r>
      <w:proofErr w:type="spellEnd"/>
      <w:r w:rsidR="00677329">
        <w:t>)</w:t>
      </w:r>
      <w:r w:rsidR="00DE35DE">
        <w:t xml:space="preserve"> every six months to the Safeguarding Assurance Committee. This is also reported via relevant National Clinical Audits</w:t>
      </w:r>
      <w:r w:rsidR="00677329">
        <w:t>.</w:t>
      </w:r>
    </w:p>
    <w:p w14:paraId="1BE5DDDE" w14:textId="77777777" w:rsidR="00B956CC" w:rsidRDefault="00B956CC" w:rsidP="00B956CC"/>
    <w:p w14:paraId="5C7D5C3F" w14:textId="77777777" w:rsidR="00DE35DE" w:rsidRDefault="00DE35DE" w:rsidP="00B956CC"/>
    <w:p w14:paraId="5048CB7B" w14:textId="77777777" w:rsidR="00B956CC" w:rsidRPr="00A47897" w:rsidRDefault="00B956CC" w:rsidP="006D2299">
      <w:pPr>
        <w:pStyle w:val="Heading4"/>
      </w:pPr>
      <w:r w:rsidRPr="00A47897">
        <w:t xml:space="preserve">Embedding the Learning from Deaths (LFD) Process </w:t>
      </w:r>
    </w:p>
    <w:p w14:paraId="13B30B6C" w14:textId="77777777" w:rsidR="00B956CC" w:rsidRDefault="00B956CC" w:rsidP="00B956CC"/>
    <w:p w14:paraId="56C9EAA0" w14:textId="77777777" w:rsidR="00B956CC" w:rsidRDefault="00B956CC" w:rsidP="00B956CC">
      <w:pPr>
        <w:rPr>
          <w:szCs w:val="20"/>
        </w:rPr>
      </w:pPr>
      <w:r>
        <w:rPr>
          <w:szCs w:val="20"/>
        </w:rPr>
        <w:t xml:space="preserve">We recognise the importance of ‘Learning from Deaths’ as described by the National Quality Board. To help us achieve this the Trust is using the nationally recognised Structured Judgement Review (SJR) tool. Any death that </w:t>
      </w:r>
      <w:r w:rsidR="00AF63AB">
        <w:rPr>
          <w:szCs w:val="20"/>
        </w:rPr>
        <w:t>has been</w:t>
      </w:r>
      <w:r>
        <w:rPr>
          <w:szCs w:val="20"/>
        </w:rPr>
        <w:t xml:space="preserve"> investigated through the Serious Incident, Root Cause analysis or After-Action Review process will follow this formal patient safety investigation process rather than have an SJR completed.</w:t>
      </w:r>
      <w:r w:rsidR="00AF63AB">
        <w:rPr>
          <w:szCs w:val="20"/>
        </w:rPr>
        <w:t xml:space="preserve"> This will continue with the implementation of PSIRF.</w:t>
      </w:r>
    </w:p>
    <w:p w14:paraId="1B3AE567" w14:textId="77777777" w:rsidR="00B956CC" w:rsidRDefault="00B956CC" w:rsidP="00B956CC">
      <w:pPr>
        <w:rPr>
          <w:szCs w:val="20"/>
        </w:rPr>
      </w:pPr>
    </w:p>
    <w:p w14:paraId="3D7F5BC3" w14:textId="77777777" w:rsidR="00B956CC" w:rsidRDefault="00B956CC" w:rsidP="00B956CC">
      <w:r>
        <w:rPr>
          <w:szCs w:val="20"/>
        </w:rPr>
        <w:t xml:space="preserve">There are four SJR trainers who support clinical staff in learning to undertake these reviews. The training sessions continue to be </w:t>
      </w:r>
      <w:r>
        <w:rPr>
          <w:rFonts w:eastAsia="Times New Roman"/>
          <w:color w:val="auto"/>
          <w:szCs w:val="20"/>
        </w:rPr>
        <w:t xml:space="preserve">delivered to a range of multi-disciplinary staff including consultants and senior nurses over the last year. </w:t>
      </w:r>
      <w:r>
        <w:rPr>
          <w:szCs w:val="20"/>
        </w:rPr>
        <w:t xml:space="preserve">We have two Learning from Deaths Facilitators who support the clinical teams. </w:t>
      </w:r>
    </w:p>
    <w:p w14:paraId="59F01C48" w14:textId="77777777" w:rsidR="00B956CC" w:rsidRDefault="00B956CC" w:rsidP="00B956CC">
      <w:pPr>
        <w:rPr>
          <w:szCs w:val="20"/>
        </w:rPr>
      </w:pPr>
    </w:p>
    <w:p w14:paraId="6B79EB31" w14:textId="77777777" w:rsidR="00B956CC" w:rsidRDefault="00B956CC" w:rsidP="00B956CC">
      <w:r>
        <w:rPr>
          <w:szCs w:val="20"/>
        </w:rPr>
        <w:t>The LFD process</w:t>
      </w:r>
      <w:r w:rsidR="00AF63AB">
        <w:rPr>
          <w:szCs w:val="20"/>
        </w:rPr>
        <w:t xml:space="preserve"> requires </w:t>
      </w:r>
      <w:r>
        <w:rPr>
          <w:szCs w:val="20"/>
        </w:rPr>
        <w:t>Specialities</w:t>
      </w:r>
      <w:r w:rsidR="00AF63AB">
        <w:rPr>
          <w:szCs w:val="20"/>
        </w:rPr>
        <w:t xml:space="preserve"> to</w:t>
      </w:r>
      <w:r>
        <w:rPr>
          <w:szCs w:val="20"/>
        </w:rPr>
        <w:t xml:space="preserve"> complete their SJRs and review the learning at their </w:t>
      </w:r>
      <w:r w:rsidR="00AF63AB">
        <w:rPr>
          <w:szCs w:val="20"/>
        </w:rPr>
        <w:t xml:space="preserve">local </w:t>
      </w:r>
      <w:r>
        <w:rPr>
          <w:szCs w:val="20"/>
        </w:rPr>
        <w:t>Mortality and Morbidity (M&amp;M) meetings. We now have 27 specialities across the Trust that hold regular M&amp;M meetings, this is an increase from 25 in March 2022. There are 5 speciality teams that are fully compliant with the Trust M&amp;M Terms of Reference.</w:t>
      </w:r>
      <w:r w:rsidR="00AA6BE1">
        <w:rPr>
          <w:szCs w:val="20"/>
        </w:rPr>
        <w:t xml:space="preserve"> </w:t>
      </w:r>
      <w:r w:rsidR="004C0038" w:rsidRPr="009E5042">
        <w:rPr>
          <w:szCs w:val="20"/>
        </w:rPr>
        <w:t>There is a plan in place to provide support to ensure that over the coming year t</w:t>
      </w:r>
      <w:r w:rsidR="00AA6BE1" w:rsidRPr="009E5042">
        <w:rPr>
          <w:szCs w:val="20"/>
        </w:rPr>
        <w:t>his workstream is</w:t>
      </w:r>
      <w:r w:rsidR="004C0038" w:rsidRPr="009E5042">
        <w:rPr>
          <w:szCs w:val="20"/>
        </w:rPr>
        <w:t xml:space="preserve"> supported to ensure that there is compliance with the M&amp;M Terms of Reference. This will be</w:t>
      </w:r>
      <w:r w:rsidR="00AA6BE1" w:rsidRPr="009E5042">
        <w:rPr>
          <w:szCs w:val="20"/>
        </w:rPr>
        <w:t xml:space="preserve"> monitored through the Mortality Surveillance Steering Group which reports to the Patient Safety Committee.</w:t>
      </w:r>
      <w:r w:rsidR="00AA6BE1">
        <w:rPr>
          <w:szCs w:val="20"/>
        </w:rPr>
        <w:t xml:space="preserve"> </w:t>
      </w:r>
    </w:p>
    <w:p w14:paraId="3F40AC5D" w14:textId="77777777" w:rsidR="00B956CC" w:rsidRDefault="00B956CC" w:rsidP="00B956CC"/>
    <w:p w14:paraId="2F21457A" w14:textId="77777777" w:rsidR="00B956CC" w:rsidRDefault="00B956CC" w:rsidP="00B956CC">
      <w:r>
        <w:t>We continue to build on the work that was commenced in 2019/20, to fully embed both the process of Learning from Deaths, and more importantly, to ensure the learning identified leads to meaningful improvement and is proactively discussed and adopted by clinical teams.</w:t>
      </w:r>
    </w:p>
    <w:p w14:paraId="2A731D0F" w14:textId="77777777" w:rsidR="00AF63AB" w:rsidRDefault="00AF63AB" w:rsidP="00B956CC"/>
    <w:p w14:paraId="1D2E83B8" w14:textId="77777777" w:rsidR="00B956CC" w:rsidRDefault="00B956CC" w:rsidP="00B956CC">
      <w:r>
        <w:t xml:space="preserve">Any patient who is deemed as having received care that is judged to be poor or very poor overall prior to their death, or having a more than </w:t>
      </w:r>
      <w:r w:rsidR="00AF63AB">
        <w:t xml:space="preserve">a </w:t>
      </w:r>
      <w:r>
        <w:t>50:50 probability of being described as a potentially avoidable death, is automatically triggered for a second SJR and follows due process.</w:t>
      </w:r>
    </w:p>
    <w:p w14:paraId="1C7FF752" w14:textId="77777777" w:rsidR="00B956CC" w:rsidRDefault="00B956CC" w:rsidP="00B956CC"/>
    <w:p w14:paraId="743FD795" w14:textId="77777777" w:rsidR="00B956CC" w:rsidRDefault="00B956CC" w:rsidP="00B956CC">
      <w:pPr>
        <w:autoSpaceDE/>
        <w:spacing w:after="160" w:line="244" w:lineRule="auto"/>
      </w:pPr>
      <w:r>
        <w:t>A second SJR is allocated by one of the LFD Facilitators to an experienced reviewer in the specialty the patient’s death was related to or one of the LFD Leads. Once the review is completed this reviewer then presents the case to the LFD panel who meet every fortnight. The panel determine if the case should be considered as a possible serious incident and be referred to our serious incident declaration panel and, if not, how the learning can be best shared. This may include the second reviewer presenting the case at speciality M&amp;Ms.</w:t>
      </w:r>
    </w:p>
    <w:p w14:paraId="503E6451" w14:textId="77777777" w:rsidR="00B956CC" w:rsidRDefault="00B956CC" w:rsidP="00B956CC">
      <w:pPr>
        <w:rPr>
          <w:color w:val="FF0000"/>
        </w:rPr>
      </w:pPr>
    </w:p>
    <w:p w14:paraId="049B5491" w14:textId="77777777" w:rsidR="00B956CC" w:rsidRDefault="00B956CC" w:rsidP="00B956CC">
      <w:r>
        <w:t>Table 1</w:t>
      </w:r>
      <w:r w:rsidR="007E6152">
        <w:t>1</w:t>
      </w:r>
      <w:r>
        <w:t xml:space="preserve">: </w:t>
      </w:r>
      <w:r w:rsidR="007E6152">
        <w:t>Shows a</w:t>
      </w:r>
      <w:r>
        <w:t>ll adult deaths eligible for SJR and SJR completion figures for 2023/2</w:t>
      </w:r>
      <w:r w:rsidR="00FC2CD8">
        <w:t>4</w:t>
      </w:r>
      <w:r>
        <w:t>.</w:t>
      </w:r>
    </w:p>
    <w:p w14:paraId="5607E9AF" w14:textId="77777777" w:rsidR="00B956CC" w:rsidRPr="007E6152" w:rsidRDefault="00B956CC" w:rsidP="00B956CC">
      <w:pPr>
        <w:rPr>
          <w:i/>
          <w:iCs/>
          <w:sz w:val="22"/>
          <w:szCs w:val="22"/>
        </w:rPr>
      </w:pPr>
      <w:r w:rsidRPr="007E6152">
        <w:rPr>
          <w:i/>
          <w:iCs/>
          <w:sz w:val="22"/>
          <w:szCs w:val="22"/>
        </w:rPr>
        <w:t>Please note this excludes Maternity and Paediatrics deaths as these specialities have their own review process</w:t>
      </w:r>
    </w:p>
    <w:p w14:paraId="089CC275" w14:textId="77777777" w:rsidR="00B956CC" w:rsidRDefault="00B956CC" w:rsidP="00B956CC">
      <w:pPr>
        <w:rPr>
          <w:shd w:val="clear" w:color="auto" w:fill="FFFF00"/>
        </w:rPr>
      </w:pPr>
    </w:p>
    <w:tbl>
      <w:tblPr>
        <w:tblStyle w:val="TableGrid"/>
        <w:tblW w:w="9668" w:type="dxa"/>
        <w:tblLook w:val="04A0" w:firstRow="1" w:lastRow="0" w:firstColumn="1" w:lastColumn="0" w:noHBand="0" w:noVBand="1"/>
      </w:tblPr>
      <w:tblGrid>
        <w:gridCol w:w="817"/>
        <w:gridCol w:w="1644"/>
        <w:gridCol w:w="1457"/>
        <w:gridCol w:w="1524"/>
        <w:gridCol w:w="1351"/>
        <w:gridCol w:w="1524"/>
        <w:gridCol w:w="1351"/>
      </w:tblGrid>
      <w:tr w:rsidR="004D1714" w14:paraId="3B68EF29" w14:textId="77777777" w:rsidTr="00CF785F">
        <w:trPr>
          <w:cnfStyle w:val="100000000000" w:firstRow="1" w:lastRow="0" w:firstColumn="0" w:lastColumn="0" w:oddVBand="0" w:evenVBand="0" w:oddHBand="0" w:evenHBand="0" w:firstRowFirstColumn="0" w:firstRowLastColumn="0" w:lastRowFirstColumn="0" w:lastRowLastColumn="0"/>
        </w:trPr>
        <w:tc>
          <w:tcPr>
            <w:tcW w:w="817" w:type="dxa"/>
            <w:hideMark/>
          </w:tcPr>
          <w:p w14:paraId="00DCBADB" w14:textId="77777777" w:rsidR="00B956CC" w:rsidRDefault="00B956CC">
            <w:pPr>
              <w:spacing w:line="276" w:lineRule="auto"/>
              <w:rPr>
                <w:b w:val="0"/>
                <w:bCs/>
                <w:lang w:eastAsia="en-US"/>
              </w:rPr>
            </w:pPr>
            <w:r>
              <w:rPr>
                <w:b w:val="0"/>
                <w:bCs/>
                <w:lang w:eastAsia="en-US"/>
              </w:rPr>
              <w:t> </w:t>
            </w:r>
          </w:p>
        </w:tc>
        <w:tc>
          <w:tcPr>
            <w:tcW w:w="1644" w:type="dxa"/>
            <w:hideMark/>
          </w:tcPr>
          <w:p w14:paraId="2EF90773" w14:textId="77777777" w:rsidR="00B956CC" w:rsidRDefault="00B956CC">
            <w:pPr>
              <w:spacing w:line="276" w:lineRule="auto"/>
              <w:rPr>
                <w:b w:val="0"/>
                <w:bCs/>
                <w:lang w:eastAsia="en-US"/>
              </w:rPr>
            </w:pPr>
            <w:r>
              <w:rPr>
                <w:b w:val="0"/>
                <w:bCs/>
                <w:lang w:eastAsia="en-US"/>
              </w:rPr>
              <w:t> </w:t>
            </w:r>
          </w:p>
        </w:tc>
        <w:tc>
          <w:tcPr>
            <w:tcW w:w="1457" w:type="dxa"/>
            <w:hideMark/>
          </w:tcPr>
          <w:p w14:paraId="229FA0D8" w14:textId="77777777" w:rsidR="00B956CC" w:rsidRDefault="00B956CC">
            <w:pPr>
              <w:spacing w:line="276" w:lineRule="auto"/>
              <w:rPr>
                <w:b w:val="0"/>
                <w:bCs/>
                <w:lang w:eastAsia="en-US"/>
              </w:rPr>
            </w:pPr>
            <w:r>
              <w:rPr>
                <w:b w:val="0"/>
                <w:bCs/>
                <w:lang w:eastAsia="en-US"/>
              </w:rPr>
              <w:t xml:space="preserve">Q1 </w:t>
            </w:r>
          </w:p>
        </w:tc>
        <w:tc>
          <w:tcPr>
            <w:tcW w:w="1524" w:type="dxa"/>
          </w:tcPr>
          <w:p w14:paraId="60EA4A2F" w14:textId="77777777" w:rsidR="00B956CC" w:rsidRDefault="00B956CC">
            <w:pPr>
              <w:spacing w:line="276" w:lineRule="auto"/>
              <w:rPr>
                <w:b w:val="0"/>
                <w:bCs/>
                <w:lang w:eastAsia="en-US"/>
              </w:rPr>
            </w:pPr>
            <w:r>
              <w:rPr>
                <w:b w:val="0"/>
                <w:bCs/>
                <w:lang w:eastAsia="en-US"/>
              </w:rPr>
              <w:t xml:space="preserve">Q2 </w:t>
            </w:r>
          </w:p>
          <w:p w14:paraId="172CC8C0" w14:textId="77777777" w:rsidR="00B956CC" w:rsidRDefault="00B956CC">
            <w:pPr>
              <w:spacing w:line="276" w:lineRule="auto"/>
              <w:rPr>
                <w:b w:val="0"/>
                <w:bCs/>
                <w:lang w:eastAsia="en-US"/>
              </w:rPr>
            </w:pPr>
          </w:p>
        </w:tc>
        <w:tc>
          <w:tcPr>
            <w:tcW w:w="1351" w:type="dxa"/>
            <w:hideMark/>
          </w:tcPr>
          <w:p w14:paraId="2C1E3D7A" w14:textId="77777777" w:rsidR="00B956CC" w:rsidRDefault="00B956CC">
            <w:pPr>
              <w:spacing w:line="276" w:lineRule="auto"/>
              <w:rPr>
                <w:b w:val="0"/>
                <w:bCs/>
                <w:lang w:eastAsia="en-US"/>
              </w:rPr>
            </w:pPr>
            <w:r>
              <w:rPr>
                <w:b w:val="0"/>
                <w:bCs/>
                <w:lang w:eastAsia="en-US"/>
              </w:rPr>
              <w:t xml:space="preserve">Q3 </w:t>
            </w:r>
          </w:p>
        </w:tc>
        <w:tc>
          <w:tcPr>
            <w:tcW w:w="1524" w:type="dxa"/>
          </w:tcPr>
          <w:p w14:paraId="1F292EFD" w14:textId="77777777" w:rsidR="00B956CC" w:rsidRDefault="00B956CC">
            <w:pPr>
              <w:spacing w:line="276" w:lineRule="auto"/>
              <w:rPr>
                <w:b w:val="0"/>
                <w:bCs/>
                <w:lang w:eastAsia="en-US"/>
              </w:rPr>
            </w:pPr>
            <w:r>
              <w:rPr>
                <w:b w:val="0"/>
                <w:bCs/>
                <w:lang w:eastAsia="en-US"/>
              </w:rPr>
              <w:t xml:space="preserve">Q4 </w:t>
            </w:r>
          </w:p>
          <w:p w14:paraId="09FC6632" w14:textId="77777777" w:rsidR="00B956CC" w:rsidRDefault="00B956CC">
            <w:pPr>
              <w:spacing w:line="276" w:lineRule="auto"/>
              <w:rPr>
                <w:b w:val="0"/>
                <w:bCs/>
                <w:lang w:eastAsia="en-US"/>
              </w:rPr>
            </w:pPr>
          </w:p>
        </w:tc>
        <w:tc>
          <w:tcPr>
            <w:tcW w:w="1351" w:type="dxa"/>
            <w:hideMark/>
          </w:tcPr>
          <w:p w14:paraId="32E94E2D" w14:textId="77777777" w:rsidR="00B956CC" w:rsidRDefault="00B956CC">
            <w:pPr>
              <w:spacing w:line="276" w:lineRule="auto"/>
              <w:rPr>
                <w:b w:val="0"/>
                <w:bCs/>
                <w:lang w:eastAsia="en-US"/>
              </w:rPr>
            </w:pPr>
            <w:r>
              <w:rPr>
                <w:b w:val="0"/>
                <w:bCs/>
                <w:lang w:eastAsia="en-US"/>
              </w:rPr>
              <w:t xml:space="preserve">Total </w:t>
            </w:r>
          </w:p>
        </w:tc>
      </w:tr>
      <w:tr w:rsidR="00B956CC" w14:paraId="2F68BC0F" w14:textId="77777777" w:rsidTr="00CF785F">
        <w:tc>
          <w:tcPr>
            <w:tcW w:w="817" w:type="dxa"/>
            <w:hideMark/>
          </w:tcPr>
          <w:p w14:paraId="43ABD76E" w14:textId="77777777" w:rsidR="00B956CC" w:rsidRDefault="00B956CC">
            <w:pPr>
              <w:spacing w:line="276" w:lineRule="auto"/>
              <w:rPr>
                <w:b/>
                <w:bCs/>
                <w:lang w:eastAsia="en-US"/>
              </w:rPr>
            </w:pPr>
            <w:r>
              <w:rPr>
                <w:b/>
                <w:bCs/>
                <w:lang w:eastAsia="en-US"/>
              </w:rPr>
              <w:t>27.1</w:t>
            </w:r>
          </w:p>
        </w:tc>
        <w:tc>
          <w:tcPr>
            <w:tcW w:w="1644" w:type="dxa"/>
            <w:hideMark/>
          </w:tcPr>
          <w:p w14:paraId="32746124" w14:textId="77777777" w:rsidR="00B956CC" w:rsidRDefault="00B956CC">
            <w:pPr>
              <w:spacing w:line="276" w:lineRule="auto"/>
              <w:rPr>
                <w:lang w:eastAsia="en-US"/>
              </w:rPr>
            </w:pPr>
            <w:r>
              <w:rPr>
                <w:lang w:val="en-US" w:eastAsia="en-US"/>
              </w:rPr>
              <w:t xml:space="preserve">The number </w:t>
            </w:r>
            <w:r w:rsidR="004D1714">
              <w:rPr>
                <w:lang w:val="en-US" w:eastAsia="en-US"/>
              </w:rPr>
              <w:t>of</w:t>
            </w:r>
            <w:r>
              <w:rPr>
                <w:lang w:val="en-US" w:eastAsia="en-US"/>
              </w:rPr>
              <w:t xml:space="preserve"> patients </w:t>
            </w:r>
            <w:r w:rsidR="004D1714">
              <w:rPr>
                <w:lang w:val="en-US" w:eastAsia="en-US"/>
              </w:rPr>
              <w:t xml:space="preserve">meeting </w:t>
            </w:r>
            <w:r w:rsidR="00FC2CD8">
              <w:rPr>
                <w:lang w:val="en-US" w:eastAsia="en-US"/>
              </w:rPr>
              <w:t xml:space="preserve">the </w:t>
            </w:r>
            <w:r w:rsidR="004D1714">
              <w:rPr>
                <w:lang w:val="en-US" w:eastAsia="en-US"/>
              </w:rPr>
              <w:t xml:space="preserve">criteria </w:t>
            </w:r>
            <w:r>
              <w:rPr>
                <w:lang w:val="en-US" w:eastAsia="en-US"/>
              </w:rPr>
              <w:t>who have died</w:t>
            </w:r>
          </w:p>
        </w:tc>
        <w:tc>
          <w:tcPr>
            <w:tcW w:w="1457" w:type="dxa"/>
            <w:hideMark/>
          </w:tcPr>
          <w:p w14:paraId="35BF752D" w14:textId="77777777" w:rsidR="00B956CC" w:rsidRDefault="00B956CC">
            <w:pPr>
              <w:spacing w:line="276" w:lineRule="auto"/>
              <w:rPr>
                <w:lang w:eastAsia="en-US"/>
              </w:rPr>
            </w:pPr>
            <w:r>
              <w:rPr>
                <w:lang w:eastAsia="en-US"/>
              </w:rPr>
              <w:t xml:space="preserve"> 672</w:t>
            </w:r>
          </w:p>
        </w:tc>
        <w:tc>
          <w:tcPr>
            <w:tcW w:w="1524" w:type="dxa"/>
            <w:hideMark/>
          </w:tcPr>
          <w:p w14:paraId="0CFF03B0" w14:textId="77777777" w:rsidR="00B956CC" w:rsidRDefault="00B956CC">
            <w:pPr>
              <w:spacing w:line="276" w:lineRule="auto"/>
              <w:rPr>
                <w:lang w:eastAsia="en-US"/>
              </w:rPr>
            </w:pPr>
            <w:r>
              <w:rPr>
                <w:lang w:eastAsia="en-US"/>
              </w:rPr>
              <w:t xml:space="preserve"> 607</w:t>
            </w:r>
          </w:p>
        </w:tc>
        <w:tc>
          <w:tcPr>
            <w:tcW w:w="1351" w:type="dxa"/>
            <w:hideMark/>
          </w:tcPr>
          <w:p w14:paraId="2E3D1D3A" w14:textId="77777777" w:rsidR="00B956CC" w:rsidRDefault="00B956CC">
            <w:pPr>
              <w:spacing w:line="276" w:lineRule="auto"/>
              <w:rPr>
                <w:lang w:eastAsia="en-US"/>
              </w:rPr>
            </w:pPr>
            <w:r>
              <w:rPr>
                <w:lang w:eastAsia="en-US"/>
              </w:rPr>
              <w:t xml:space="preserve"> 753</w:t>
            </w:r>
          </w:p>
        </w:tc>
        <w:tc>
          <w:tcPr>
            <w:tcW w:w="1524" w:type="dxa"/>
            <w:hideMark/>
          </w:tcPr>
          <w:p w14:paraId="79970CF0" w14:textId="77777777" w:rsidR="00B956CC" w:rsidRDefault="00B956CC">
            <w:pPr>
              <w:spacing w:line="276" w:lineRule="auto"/>
              <w:rPr>
                <w:lang w:eastAsia="en-US"/>
              </w:rPr>
            </w:pPr>
            <w:r>
              <w:rPr>
                <w:lang w:eastAsia="en-US"/>
              </w:rPr>
              <w:t xml:space="preserve"> 742</w:t>
            </w:r>
          </w:p>
        </w:tc>
        <w:tc>
          <w:tcPr>
            <w:tcW w:w="1351" w:type="dxa"/>
            <w:hideMark/>
          </w:tcPr>
          <w:p w14:paraId="32D84F58" w14:textId="77777777" w:rsidR="00B956CC" w:rsidRDefault="00B956CC">
            <w:pPr>
              <w:spacing w:line="276" w:lineRule="auto"/>
              <w:rPr>
                <w:lang w:eastAsia="en-US"/>
              </w:rPr>
            </w:pPr>
            <w:r>
              <w:rPr>
                <w:lang w:eastAsia="en-US"/>
              </w:rPr>
              <w:t xml:space="preserve"> 2774</w:t>
            </w:r>
          </w:p>
        </w:tc>
      </w:tr>
      <w:tr w:rsidR="00B956CC" w14:paraId="6CCFDF5D" w14:textId="77777777" w:rsidTr="00CF785F">
        <w:tc>
          <w:tcPr>
            <w:tcW w:w="817" w:type="dxa"/>
            <w:hideMark/>
          </w:tcPr>
          <w:p w14:paraId="6003642A" w14:textId="77777777" w:rsidR="00B956CC" w:rsidRDefault="00B956CC">
            <w:pPr>
              <w:spacing w:line="276" w:lineRule="auto"/>
              <w:rPr>
                <w:b/>
                <w:bCs/>
                <w:lang w:eastAsia="en-US"/>
              </w:rPr>
            </w:pPr>
            <w:r>
              <w:rPr>
                <w:b/>
                <w:bCs/>
                <w:lang w:eastAsia="en-US"/>
              </w:rPr>
              <w:t>27.2</w:t>
            </w:r>
          </w:p>
        </w:tc>
        <w:tc>
          <w:tcPr>
            <w:tcW w:w="1644" w:type="dxa"/>
            <w:hideMark/>
          </w:tcPr>
          <w:p w14:paraId="7D267B7E" w14:textId="77777777" w:rsidR="00B956CC" w:rsidRDefault="00B956CC">
            <w:pPr>
              <w:spacing w:line="276" w:lineRule="auto"/>
              <w:rPr>
                <w:lang w:val="en-US" w:eastAsia="en-US"/>
              </w:rPr>
            </w:pPr>
            <w:r>
              <w:rPr>
                <w:lang w:val="en-US" w:eastAsia="en-US"/>
              </w:rPr>
              <w:t xml:space="preserve">The number of patients </w:t>
            </w:r>
            <w:r w:rsidR="004D1714">
              <w:rPr>
                <w:lang w:val="en-US" w:eastAsia="en-US"/>
              </w:rPr>
              <w:t xml:space="preserve">meeting </w:t>
            </w:r>
            <w:r w:rsidR="00FC2CD8">
              <w:rPr>
                <w:lang w:val="en-US" w:eastAsia="en-US"/>
              </w:rPr>
              <w:t xml:space="preserve">the </w:t>
            </w:r>
            <w:r w:rsidR="004D1714">
              <w:rPr>
                <w:lang w:val="en-US" w:eastAsia="en-US"/>
              </w:rPr>
              <w:t xml:space="preserve">criteria </w:t>
            </w:r>
            <w:r>
              <w:rPr>
                <w:lang w:val="en-US" w:eastAsia="en-US"/>
              </w:rPr>
              <w:t>screened for an SJR</w:t>
            </w:r>
          </w:p>
        </w:tc>
        <w:tc>
          <w:tcPr>
            <w:tcW w:w="1457" w:type="dxa"/>
            <w:hideMark/>
          </w:tcPr>
          <w:p w14:paraId="485C819E" w14:textId="77777777" w:rsidR="00B956CC" w:rsidRDefault="00B956CC">
            <w:pPr>
              <w:spacing w:line="276" w:lineRule="auto"/>
              <w:rPr>
                <w:lang w:eastAsia="en-US"/>
              </w:rPr>
            </w:pPr>
            <w:r>
              <w:rPr>
                <w:lang w:eastAsia="en-US"/>
              </w:rPr>
              <w:t>177</w:t>
            </w:r>
          </w:p>
        </w:tc>
        <w:tc>
          <w:tcPr>
            <w:tcW w:w="1524" w:type="dxa"/>
            <w:hideMark/>
          </w:tcPr>
          <w:p w14:paraId="1FE55328" w14:textId="77777777" w:rsidR="00B956CC" w:rsidRDefault="00B956CC">
            <w:pPr>
              <w:spacing w:line="276" w:lineRule="auto"/>
              <w:rPr>
                <w:lang w:eastAsia="en-US"/>
              </w:rPr>
            </w:pPr>
            <w:r>
              <w:rPr>
                <w:lang w:eastAsia="en-US"/>
              </w:rPr>
              <w:t>147</w:t>
            </w:r>
          </w:p>
        </w:tc>
        <w:tc>
          <w:tcPr>
            <w:tcW w:w="1351" w:type="dxa"/>
            <w:hideMark/>
          </w:tcPr>
          <w:p w14:paraId="3BB3E752" w14:textId="77777777" w:rsidR="00B956CC" w:rsidRDefault="00B956CC">
            <w:pPr>
              <w:spacing w:line="276" w:lineRule="auto"/>
              <w:rPr>
                <w:lang w:eastAsia="en-US"/>
              </w:rPr>
            </w:pPr>
            <w:r>
              <w:rPr>
                <w:lang w:eastAsia="en-US"/>
              </w:rPr>
              <w:t>155</w:t>
            </w:r>
          </w:p>
        </w:tc>
        <w:tc>
          <w:tcPr>
            <w:tcW w:w="1524" w:type="dxa"/>
            <w:hideMark/>
          </w:tcPr>
          <w:p w14:paraId="7FBDFAB2" w14:textId="77777777" w:rsidR="00B956CC" w:rsidRDefault="00B956CC">
            <w:pPr>
              <w:spacing w:line="276" w:lineRule="auto"/>
              <w:rPr>
                <w:lang w:eastAsia="en-US"/>
              </w:rPr>
            </w:pPr>
            <w:r>
              <w:rPr>
                <w:lang w:eastAsia="en-US"/>
              </w:rPr>
              <w:t>168</w:t>
            </w:r>
          </w:p>
        </w:tc>
        <w:tc>
          <w:tcPr>
            <w:tcW w:w="1351" w:type="dxa"/>
            <w:hideMark/>
          </w:tcPr>
          <w:p w14:paraId="36476A90" w14:textId="77777777" w:rsidR="00B956CC" w:rsidRDefault="00B956CC">
            <w:pPr>
              <w:spacing w:line="276" w:lineRule="auto"/>
              <w:rPr>
                <w:lang w:eastAsia="en-US"/>
              </w:rPr>
            </w:pPr>
            <w:r>
              <w:rPr>
                <w:lang w:eastAsia="en-US"/>
              </w:rPr>
              <w:t>647</w:t>
            </w:r>
          </w:p>
        </w:tc>
      </w:tr>
      <w:tr w:rsidR="00B956CC" w14:paraId="7D616A5D" w14:textId="77777777" w:rsidTr="00CF785F">
        <w:trPr>
          <w:trHeight w:val="1196"/>
        </w:trPr>
        <w:tc>
          <w:tcPr>
            <w:tcW w:w="817" w:type="dxa"/>
            <w:hideMark/>
          </w:tcPr>
          <w:p w14:paraId="7DB8F6CE" w14:textId="77777777" w:rsidR="00B956CC" w:rsidRDefault="00B956CC">
            <w:pPr>
              <w:spacing w:line="276" w:lineRule="auto"/>
              <w:rPr>
                <w:b/>
                <w:bCs/>
                <w:lang w:eastAsia="en-US"/>
              </w:rPr>
            </w:pPr>
            <w:r>
              <w:rPr>
                <w:b/>
                <w:bCs/>
                <w:lang w:eastAsia="en-US"/>
              </w:rPr>
              <w:t>27.3</w:t>
            </w:r>
          </w:p>
        </w:tc>
        <w:tc>
          <w:tcPr>
            <w:tcW w:w="1644" w:type="dxa"/>
          </w:tcPr>
          <w:p w14:paraId="3BE13F23" w14:textId="77777777" w:rsidR="00B956CC" w:rsidRDefault="00B956CC">
            <w:pPr>
              <w:spacing w:line="276" w:lineRule="auto"/>
              <w:rPr>
                <w:lang w:eastAsia="en-US"/>
              </w:rPr>
            </w:pPr>
            <w:r>
              <w:rPr>
                <w:lang w:eastAsia="en-US"/>
              </w:rPr>
              <w:t xml:space="preserve">The number of patients who have had an SJR completed (Percentage of requested SJR’s completed) </w:t>
            </w:r>
          </w:p>
          <w:p w14:paraId="4B3FF6C2" w14:textId="77777777" w:rsidR="00B956CC" w:rsidRDefault="00B956CC">
            <w:pPr>
              <w:spacing w:line="276" w:lineRule="auto"/>
              <w:rPr>
                <w:lang w:eastAsia="en-US"/>
              </w:rPr>
            </w:pPr>
          </w:p>
        </w:tc>
        <w:tc>
          <w:tcPr>
            <w:tcW w:w="1457" w:type="dxa"/>
            <w:hideMark/>
          </w:tcPr>
          <w:p w14:paraId="6FEA5088" w14:textId="77777777" w:rsidR="00B956CC" w:rsidRDefault="00B956CC">
            <w:pPr>
              <w:spacing w:line="276" w:lineRule="auto"/>
              <w:rPr>
                <w:lang w:eastAsia="en-US"/>
              </w:rPr>
            </w:pPr>
            <w:r>
              <w:rPr>
                <w:lang w:eastAsia="en-US"/>
              </w:rPr>
              <w:t xml:space="preserve"> 85</w:t>
            </w:r>
          </w:p>
          <w:p w14:paraId="0B206C5E" w14:textId="77777777" w:rsidR="00B956CC" w:rsidRDefault="00B956CC">
            <w:pPr>
              <w:spacing w:line="276" w:lineRule="auto"/>
              <w:rPr>
                <w:lang w:eastAsia="en-US"/>
              </w:rPr>
            </w:pPr>
            <w:r>
              <w:rPr>
                <w:lang w:eastAsia="en-US"/>
              </w:rPr>
              <w:t>(48%)</w:t>
            </w:r>
          </w:p>
        </w:tc>
        <w:tc>
          <w:tcPr>
            <w:tcW w:w="1524" w:type="dxa"/>
            <w:hideMark/>
          </w:tcPr>
          <w:p w14:paraId="75EA0878" w14:textId="77777777" w:rsidR="00B956CC" w:rsidRDefault="00B956CC">
            <w:pPr>
              <w:spacing w:line="276" w:lineRule="auto"/>
              <w:rPr>
                <w:lang w:eastAsia="en-US"/>
              </w:rPr>
            </w:pPr>
            <w:r>
              <w:rPr>
                <w:lang w:eastAsia="en-US"/>
              </w:rPr>
              <w:t xml:space="preserve"> 62</w:t>
            </w:r>
          </w:p>
          <w:p w14:paraId="2E53D7E2" w14:textId="77777777" w:rsidR="00B956CC" w:rsidRDefault="00B956CC">
            <w:pPr>
              <w:spacing w:line="276" w:lineRule="auto"/>
              <w:rPr>
                <w:lang w:eastAsia="en-US"/>
              </w:rPr>
            </w:pPr>
            <w:r>
              <w:rPr>
                <w:lang w:eastAsia="en-US"/>
              </w:rPr>
              <w:t>(42.2%)</w:t>
            </w:r>
          </w:p>
        </w:tc>
        <w:tc>
          <w:tcPr>
            <w:tcW w:w="1351" w:type="dxa"/>
            <w:hideMark/>
          </w:tcPr>
          <w:p w14:paraId="618DCF58" w14:textId="77777777" w:rsidR="00B956CC" w:rsidRDefault="00B956CC">
            <w:pPr>
              <w:spacing w:line="276" w:lineRule="auto"/>
              <w:rPr>
                <w:lang w:eastAsia="en-US"/>
              </w:rPr>
            </w:pPr>
            <w:r>
              <w:rPr>
                <w:lang w:eastAsia="en-US"/>
              </w:rPr>
              <w:t xml:space="preserve"> 62</w:t>
            </w:r>
          </w:p>
          <w:p w14:paraId="18583F6F" w14:textId="77777777" w:rsidR="00B956CC" w:rsidRDefault="00B956CC">
            <w:pPr>
              <w:spacing w:line="276" w:lineRule="auto"/>
              <w:rPr>
                <w:lang w:eastAsia="en-US"/>
              </w:rPr>
            </w:pPr>
            <w:r>
              <w:rPr>
                <w:lang w:eastAsia="en-US"/>
              </w:rPr>
              <w:t>(40%)</w:t>
            </w:r>
          </w:p>
        </w:tc>
        <w:tc>
          <w:tcPr>
            <w:tcW w:w="1524" w:type="dxa"/>
            <w:hideMark/>
          </w:tcPr>
          <w:p w14:paraId="0C863E59" w14:textId="77777777" w:rsidR="00B956CC" w:rsidRDefault="00B956CC">
            <w:pPr>
              <w:spacing w:line="276" w:lineRule="auto"/>
              <w:rPr>
                <w:lang w:eastAsia="en-US"/>
              </w:rPr>
            </w:pPr>
            <w:r>
              <w:rPr>
                <w:lang w:eastAsia="en-US"/>
              </w:rPr>
              <w:t xml:space="preserve"> 58</w:t>
            </w:r>
          </w:p>
          <w:p w14:paraId="15129894" w14:textId="77777777" w:rsidR="00B956CC" w:rsidRDefault="00B956CC">
            <w:pPr>
              <w:spacing w:line="276" w:lineRule="auto"/>
              <w:rPr>
                <w:lang w:eastAsia="en-US"/>
              </w:rPr>
            </w:pPr>
            <w:r>
              <w:rPr>
                <w:lang w:eastAsia="en-US"/>
              </w:rPr>
              <w:t>(34.5%)</w:t>
            </w:r>
          </w:p>
        </w:tc>
        <w:tc>
          <w:tcPr>
            <w:tcW w:w="1351" w:type="dxa"/>
            <w:hideMark/>
          </w:tcPr>
          <w:p w14:paraId="05741ABE" w14:textId="77777777" w:rsidR="00B956CC" w:rsidRDefault="00B956CC">
            <w:pPr>
              <w:spacing w:line="276" w:lineRule="auto"/>
              <w:rPr>
                <w:lang w:eastAsia="en-US"/>
              </w:rPr>
            </w:pPr>
            <w:r>
              <w:rPr>
                <w:lang w:eastAsia="en-US"/>
              </w:rPr>
              <w:t xml:space="preserve"> 267</w:t>
            </w:r>
          </w:p>
          <w:p w14:paraId="5232AE9C" w14:textId="77777777" w:rsidR="00B956CC" w:rsidRDefault="00B956CC">
            <w:pPr>
              <w:spacing w:line="276" w:lineRule="auto"/>
              <w:rPr>
                <w:lang w:eastAsia="en-US"/>
              </w:rPr>
            </w:pPr>
            <w:r>
              <w:rPr>
                <w:lang w:eastAsia="en-US"/>
              </w:rPr>
              <w:t>(41%)</w:t>
            </w:r>
          </w:p>
        </w:tc>
      </w:tr>
      <w:tr w:rsidR="00B956CC" w14:paraId="0E4C7DE2" w14:textId="77777777" w:rsidTr="00CF785F">
        <w:tc>
          <w:tcPr>
            <w:tcW w:w="817" w:type="dxa"/>
            <w:hideMark/>
          </w:tcPr>
          <w:p w14:paraId="1D3A6DDE" w14:textId="77777777" w:rsidR="00B956CC" w:rsidRDefault="00B956CC">
            <w:pPr>
              <w:spacing w:line="276" w:lineRule="auto"/>
              <w:rPr>
                <w:b/>
                <w:bCs/>
                <w:lang w:eastAsia="en-US"/>
              </w:rPr>
            </w:pPr>
            <w:r>
              <w:rPr>
                <w:b/>
                <w:bCs/>
                <w:lang w:eastAsia="en-US"/>
              </w:rPr>
              <w:lastRenderedPageBreak/>
              <w:t>27.4</w:t>
            </w:r>
          </w:p>
        </w:tc>
        <w:tc>
          <w:tcPr>
            <w:tcW w:w="1644" w:type="dxa"/>
            <w:hideMark/>
          </w:tcPr>
          <w:p w14:paraId="6595AFB1" w14:textId="77777777" w:rsidR="00B956CC" w:rsidRDefault="00B956CC">
            <w:pPr>
              <w:spacing w:line="276" w:lineRule="auto"/>
              <w:rPr>
                <w:lang w:val="en-US" w:eastAsia="en-US"/>
              </w:rPr>
            </w:pPr>
            <w:r>
              <w:rPr>
                <w:lang w:val="en-US" w:eastAsia="en-US"/>
              </w:rPr>
              <w:t>The number of SJR’s that triggered a second SJR</w:t>
            </w:r>
          </w:p>
        </w:tc>
        <w:tc>
          <w:tcPr>
            <w:tcW w:w="1457" w:type="dxa"/>
            <w:hideMark/>
          </w:tcPr>
          <w:p w14:paraId="3A821588" w14:textId="77777777" w:rsidR="00B956CC" w:rsidRDefault="00B956CC">
            <w:pPr>
              <w:spacing w:line="276" w:lineRule="auto"/>
              <w:rPr>
                <w:lang w:eastAsia="en-US"/>
              </w:rPr>
            </w:pPr>
            <w:r>
              <w:rPr>
                <w:lang w:eastAsia="en-US"/>
              </w:rPr>
              <w:t>7</w:t>
            </w:r>
          </w:p>
          <w:p w14:paraId="2B80E264" w14:textId="77777777" w:rsidR="00B956CC" w:rsidRDefault="00B956CC">
            <w:pPr>
              <w:spacing w:line="276" w:lineRule="auto"/>
              <w:rPr>
                <w:lang w:eastAsia="en-US"/>
              </w:rPr>
            </w:pPr>
            <w:r>
              <w:rPr>
                <w:lang w:eastAsia="en-US"/>
              </w:rPr>
              <w:t>(8.6%)</w:t>
            </w:r>
          </w:p>
        </w:tc>
        <w:tc>
          <w:tcPr>
            <w:tcW w:w="1524" w:type="dxa"/>
            <w:hideMark/>
          </w:tcPr>
          <w:p w14:paraId="0A79E3F5" w14:textId="77777777" w:rsidR="00B956CC" w:rsidRDefault="00B956CC">
            <w:pPr>
              <w:spacing w:line="276" w:lineRule="auto"/>
              <w:rPr>
                <w:lang w:eastAsia="en-US"/>
              </w:rPr>
            </w:pPr>
            <w:r>
              <w:rPr>
                <w:lang w:eastAsia="en-US"/>
              </w:rPr>
              <w:t>6</w:t>
            </w:r>
          </w:p>
          <w:p w14:paraId="012AE861" w14:textId="77777777" w:rsidR="00B956CC" w:rsidRDefault="00B956CC">
            <w:pPr>
              <w:spacing w:line="276" w:lineRule="auto"/>
              <w:rPr>
                <w:lang w:eastAsia="en-US"/>
              </w:rPr>
            </w:pPr>
            <w:r>
              <w:rPr>
                <w:lang w:eastAsia="en-US"/>
              </w:rPr>
              <w:t>(10%)</w:t>
            </w:r>
          </w:p>
        </w:tc>
        <w:tc>
          <w:tcPr>
            <w:tcW w:w="1351" w:type="dxa"/>
            <w:hideMark/>
          </w:tcPr>
          <w:p w14:paraId="66217175" w14:textId="77777777" w:rsidR="00B956CC" w:rsidRDefault="00B956CC">
            <w:pPr>
              <w:spacing w:line="276" w:lineRule="auto"/>
              <w:rPr>
                <w:lang w:eastAsia="en-US"/>
              </w:rPr>
            </w:pPr>
            <w:r>
              <w:rPr>
                <w:lang w:eastAsia="en-US"/>
              </w:rPr>
              <w:t>4</w:t>
            </w:r>
          </w:p>
          <w:p w14:paraId="2C0A7364" w14:textId="77777777" w:rsidR="00B956CC" w:rsidRDefault="00B956CC">
            <w:pPr>
              <w:spacing w:line="276" w:lineRule="auto"/>
              <w:rPr>
                <w:lang w:eastAsia="en-US"/>
              </w:rPr>
            </w:pPr>
            <w:r>
              <w:rPr>
                <w:lang w:eastAsia="en-US"/>
              </w:rPr>
              <w:t>(6.7%)</w:t>
            </w:r>
          </w:p>
        </w:tc>
        <w:tc>
          <w:tcPr>
            <w:tcW w:w="1524" w:type="dxa"/>
            <w:hideMark/>
          </w:tcPr>
          <w:p w14:paraId="27F9991F" w14:textId="77777777" w:rsidR="00B956CC" w:rsidRDefault="00B956CC">
            <w:pPr>
              <w:spacing w:line="276" w:lineRule="auto"/>
              <w:rPr>
                <w:lang w:eastAsia="en-US"/>
              </w:rPr>
            </w:pPr>
            <w:r>
              <w:rPr>
                <w:lang w:eastAsia="en-US"/>
              </w:rPr>
              <w:t>2</w:t>
            </w:r>
          </w:p>
          <w:p w14:paraId="2D741347" w14:textId="77777777" w:rsidR="00B956CC" w:rsidRDefault="00B956CC">
            <w:pPr>
              <w:spacing w:line="276" w:lineRule="auto"/>
              <w:rPr>
                <w:lang w:eastAsia="en-US"/>
              </w:rPr>
            </w:pPr>
            <w:r>
              <w:rPr>
                <w:lang w:eastAsia="en-US"/>
              </w:rPr>
              <w:t>(3.6%)</w:t>
            </w:r>
          </w:p>
        </w:tc>
        <w:tc>
          <w:tcPr>
            <w:tcW w:w="1351" w:type="dxa"/>
            <w:hideMark/>
          </w:tcPr>
          <w:p w14:paraId="59145C8A" w14:textId="77777777" w:rsidR="00B956CC" w:rsidRDefault="00B956CC">
            <w:pPr>
              <w:spacing w:line="276" w:lineRule="auto"/>
              <w:rPr>
                <w:lang w:eastAsia="en-US"/>
              </w:rPr>
            </w:pPr>
            <w:r>
              <w:rPr>
                <w:lang w:eastAsia="en-US"/>
              </w:rPr>
              <w:t>19</w:t>
            </w:r>
          </w:p>
          <w:p w14:paraId="7D2EFA7D" w14:textId="77777777" w:rsidR="00B956CC" w:rsidRDefault="00B956CC">
            <w:pPr>
              <w:spacing w:line="276" w:lineRule="auto"/>
              <w:rPr>
                <w:lang w:eastAsia="en-US"/>
              </w:rPr>
            </w:pPr>
            <w:r>
              <w:rPr>
                <w:lang w:eastAsia="en-US"/>
              </w:rPr>
              <w:t>(7.4%)</w:t>
            </w:r>
          </w:p>
        </w:tc>
      </w:tr>
      <w:tr w:rsidR="00B956CC" w14:paraId="33661CDE" w14:textId="77777777" w:rsidTr="00CF785F">
        <w:tc>
          <w:tcPr>
            <w:tcW w:w="817" w:type="dxa"/>
            <w:hideMark/>
          </w:tcPr>
          <w:p w14:paraId="2785ECF1" w14:textId="77777777" w:rsidR="00B956CC" w:rsidRDefault="00B956CC">
            <w:pPr>
              <w:spacing w:line="276" w:lineRule="auto"/>
              <w:rPr>
                <w:b/>
                <w:bCs/>
                <w:lang w:eastAsia="en-US"/>
              </w:rPr>
            </w:pPr>
            <w:r>
              <w:rPr>
                <w:b/>
                <w:bCs/>
                <w:lang w:eastAsia="en-US"/>
              </w:rPr>
              <w:t>27.5</w:t>
            </w:r>
          </w:p>
        </w:tc>
        <w:tc>
          <w:tcPr>
            <w:tcW w:w="1644" w:type="dxa"/>
            <w:hideMark/>
          </w:tcPr>
          <w:p w14:paraId="57DFA8F9" w14:textId="77777777" w:rsidR="00B956CC" w:rsidRDefault="00B956CC">
            <w:pPr>
              <w:spacing w:line="276" w:lineRule="auto"/>
              <w:rPr>
                <w:lang w:val="en-US" w:eastAsia="en-US"/>
              </w:rPr>
            </w:pPr>
            <w:r>
              <w:rPr>
                <w:lang w:val="en-US" w:eastAsia="en-US"/>
              </w:rPr>
              <w:t>The number of problems in care that were deemed to have caused harm</w:t>
            </w:r>
          </w:p>
        </w:tc>
        <w:tc>
          <w:tcPr>
            <w:tcW w:w="1457" w:type="dxa"/>
            <w:hideMark/>
          </w:tcPr>
          <w:p w14:paraId="3A6246FA" w14:textId="77777777" w:rsidR="00B956CC" w:rsidRDefault="00B956CC">
            <w:pPr>
              <w:spacing w:line="276" w:lineRule="auto"/>
              <w:rPr>
                <w:lang w:eastAsia="en-US"/>
              </w:rPr>
            </w:pPr>
            <w:r>
              <w:rPr>
                <w:lang w:eastAsia="en-US"/>
              </w:rPr>
              <w:t>4</w:t>
            </w:r>
          </w:p>
          <w:p w14:paraId="6749BB96" w14:textId="77777777" w:rsidR="00B956CC" w:rsidRDefault="00B956CC">
            <w:pPr>
              <w:spacing w:line="276" w:lineRule="auto"/>
              <w:rPr>
                <w:lang w:eastAsia="en-US"/>
              </w:rPr>
            </w:pPr>
            <w:r>
              <w:rPr>
                <w:lang w:eastAsia="en-US"/>
              </w:rPr>
              <w:t>(4.7%)</w:t>
            </w:r>
          </w:p>
        </w:tc>
        <w:tc>
          <w:tcPr>
            <w:tcW w:w="1524" w:type="dxa"/>
            <w:hideMark/>
          </w:tcPr>
          <w:p w14:paraId="12AE505F" w14:textId="77777777" w:rsidR="00B956CC" w:rsidRDefault="00B956CC">
            <w:pPr>
              <w:spacing w:line="276" w:lineRule="auto"/>
              <w:rPr>
                <w:lang w:eastAsia="en-US"/>
              </w:rPr>
            </w:pPr>
            <w:r>
              <w:rPr>
                <w:lang w:eastAsia="en-US"/>
              </w:rPr>
              <w:t>4</w:t>
            </w:r>
          </w:p>
          <w:p w14:paraId="444E0F0C" w14:textId="77777777" w:rsidR="00B956CC" w:rsidRDefault="00B956CC">
            <w:pPr>
              <w:spacing w:line="276" w:lineRule="auto"/>
              <w:rPr>
                <w:lang w:eastAsia="en-US"/>
              </w:rPr>
            </w:pPr>
            <w:r>
              <w:rPr>
                <w:lang w:eastAsia="en-US"/>
              </w:rPr>
              <w:t>(6.5%)</w:t>
            </w:r>
          </w:p>
        </w:tc>
        <w:tc>
          <w:tcPr>
            <w:tcW w:w="1351" w:type="dxa"/>
            <w:hideMark/>
          </w:tcPr>
          <w:p w14:paraId="01A42497" w14:textId="77777777" w:rsidR="00B956CC" w:rsidRDefault="00B956CC">
            <w:pPr>
              <w:spacing w:line="276" w:lineRule="auto"/>
              <w:rPr>
                <w:lang w:eastAsia="en-US"/>
              </w:rPr>
            </w:pPr>
            <w:r>
              <w:rPr>
                <w:lang w:eastAsia="en-US"/>
              </w:rPr>
              <w:t>2</w:t>
            </w:r>
          </w:p>
          <w:p w14:paraId="111C778B" w14:textId="77777777" w:rsidR="00B956CC" w:rsidRDefault="00B956CC">
            <w:pPr>
              <w:spacing w:line="276" w:lineRule="auto"/>
              <w:rPr>
                <w:lang w:eastAsia="en-US"/>
              </w:rPr>
            </w:pPr>
            <w:r>
              <w:rPr>
                <w:lang w:eastAsia="en-US"/>
              </w:rPr>
              <w:t>(3.2%)</w:t>
            </w:r>
          </w:p>
        </w:tc>
        <w:tc>
          <w:tcPr>
            <w:tcW w:w="1524" w:type="dxa"/>
            <w:hideMark/>
          </w:tcPr>
          <w:p w14:paraId="0C22DC4D" w14:textId="77777777" w:rsidR="00B956CC" w:rsidRDefault="00B956CC">
            <w:pPr>
              <w:spacing w:line="276" w:lineRule="auto"/>
              <w:rPr>
                <w:lang w:eastAsia="en-US"/>
              </w:rPr>
            </w:pPr>
            <w:r>
              <w:rPr>
                <w:lang w:eastAsia="en-US"/>
              </w:rPr>
              <w:t>2</w:t>
            </w:r>
          </w:p>
          <w:p w14:paraId="306A3BEB" w14:textId="77777777" w:rsidR="00B956CC" w:rsidRDefault="00B956CC">
            <w:pPr>
              <w:spacing w:line="276" w:lineRule="auto"/>
              <w:rPr>
                <w:lang w:eastAsia="en-US"/>
              </w:rPr>
            </w:pPr>
            <w:r>
              <w:rPr>
                <w:lang w:eastAsia="en-US"/>
              </w:rPr>
              <w:t>(3.4%)</w:t>
            </w:r>
          </w:p>
        </w:tc>
        <w:tc>
          <w:tcPr>
            <w:tcW w:w="1351" w:type="dxa"/>
            <w:hideMark/>
          </w:tcPr>
          <w:p w14:paraId="76898291" w14:textId="77777777" w:rsidR="00B956CC" w:rsidRDefault="00B956CC">
            <w:pPr>
              <w:spacing w:line="276" w:lineRule="auto"/>
              <w:rPr>
                <w:lang w:eastAsia="en-US"/>
              </w:rPr>
            </w:pPr>
            <w:r>
              <w:rPr>
                <w:lang w:eastAsia="en-US"/>
              </w:rPr>
              <w:t>12</w:t>
            </w:r>
          </w:p>
          <w:p w14:paraId="1462F538" w14:textId="77777777" w:rsidR="00B956CC" w:rsidRDefault="00B956CC">
            <w:pPr>
              <w:spacing w:line="276" w:lineRule="auto"/>
              <w:rPr>
                <w:lang w:eastAsia="en-US"/>
              </w:rPr>
            </w:pPr>
            <w:r>
              <w:rPr>
                <w:lang w:eastAsia="en-US"/>
              </w:rPr>
              <w:t>(4.5%)</w:t>
            </w:r>
          </w:p>
        </w:tc>
      </w:tr>
    </w:tbl>
    <w:p w14:paraId="6F6E3AFA" w14:textId="77777777" w:rsidR="00B956CC" w:rsidRDefault="00B956CC" w:rsidP="00B956CC"/>
    <w:p w14:paraId="72D969DA" w14:textId="77777777" w:rsidR="00B956CC" w:rsidRDefault="00B956CC" w:rsidP="00B956CC"/>
    <w:p w14:paraId="19BEB2BB" w14:textId="77777777" w:rsidR="00B956CC" w:rsidRDefault="00B956CC" w:rsidP="00B956CC">
      <w:r>
        <w:t>In summary</w:t>
      </w:r>
      <w:r w:rsidR="00AF63AB">
        <w:t>,</w:t>
      </w:r>
      <w:r>
        <w:t xml:space="preserve"> there were 647 patients screened for an SJR from a total of 2774 eligible deaths in 2023/24, as of 10/4/24. 267(41%) have had an SJR completed. From these 267 SJR’s 19(7.4%) have triggered a second review and there were 12 </w:t>
      </w:r>
      <w:r w:rsidR="00AF63AB">
        <w:t xml:space="preserve">cases that experienced </w:t>
      </w:r>
      <w:r>
        <w:t>problems in care that were deemed to have caused harm.</w:t>
      </w:r>
    </w:p>
    <w:p w14:paraId="43DB5E04" w14:textId="77777777" w:rsidR="00B956CC" w:rsidRDefault="00B956CC" w:rsidP="00B956CC"/>
    <w:p w14:paraId="51B28E21" w14:textId="77777777" w:rsidR="00B956CC" w:rsidRDefault="00B956CC" w:rsidP="00493361"/>
    <w:p w14:paraId="4A035730" w14:textId="77777777" w:rsidR="00B956CC" w:rsidRDefault="00B956CC" w:rsidP="006D2299">
      <w:pPr>
        <w:pStyle w:val="Heading5"/>
      </w:pPr>
      <w:r>
        <w:t>Sharing o</w:t>
      </w:r>
      <w:r w:rsidR="00AF63AB">
        <w:t>f</w:t>
      </w:r>
      <w:r>
        <w:t xml:space="preserve"> Learning</w:t>
      </w:r>
    </w:p>
    <w:p w14:paraId="7D34A60C" w14:textId="77777777" w:rsidR="00B956CC" w:rsidRDefault="00B956CC" w:rsidP="00B956CC">
      <w:pPr>
        <w:rPr>
          <w:rFonts w:eastAsia="Calibri"/>
        </w:rPr>
      </w:pPr>
    </w:p>
    <w:p w14:paraId="67D323DA" w14:textId="77777777" w:rsidR="00B956CC" w:rsidRDefault="00AF63AB" w:rsidP="00B956CC">
      <w:r>
        <w:t xml:space="preserve">There were </w:t>
      </w:r>
      <w:r w:rsidR="00B956CC">
        <w:t xml:space="preserve">67.3% of SJR’s completed in 2023/24 </w:t>
      </w:r>
      <w:r>
        <w:t>which were found to have</w:t>
      </w:r>
      <w:r w:rsidR="00B956CC">
        <w:t xml:space="preserve"> good/excellent overall care, these include examples of good multi-disciplinary working, good family discussions</w:t>
      </w:r>
      <w:r>
        <w:t>,</w:t>
      </w:r>
      <w:r w:rsidR="00B956CC">
        <w:t xml:space="preserve"> especially pre-emptive discussions regarding the possibility of End of Life and some good examples of sepsis identification and management.</w:t>
      </w:r>
    </w:p>
    <w:p w14:paraId="2A134806" w14:textId="77777777" w:rsidR="00B956CC" w:rsidRDefault="00B956CC" w:rsidP="00B956CC"/>
    <w:p w14:paraId="40BEE240" w14:textId="77777777" w:rsidR="00B956CC" w:rsidRDefault="00B956CC" w:rsidP="00B956CC">
      <w:r>
        <w:t xml:space="preserve">The key learning themes for 2023/24 include concerns over the care of deteriorating patients specifically in the Medically Fit for Discharge areas, safe discharge, prolonged stays in ED that have affected care, inaccurate scoring of NEWS2 by not scoring </w:t>
      </w:r>
      <w:r w:rsidR="00AF63AB">
        <w:t xml:space="preserve">the </w:t>
      </w:r>
      <w:r>
        <w:t>level of consciousness correctly, delay in recognition of End of Life and multiple ward moves affecting the continuity and safety of care. These have all been escalated through the LFD Panel meeting to the appropriate workstreams and groups within the Trust.</w:t>
      </w:r>
    </w:p>
    <w:p w14:paraId="75FA8372" w14:textId="77777777" w:rsidR="00B956CC" w:rsidRDefault="00B956CC" w:rsidP="00B956CC"/>
    <w:p w14:paraId="02C07F33" w14:textId="77777777" w:rsidR="00CF785F" w:rsidRDefault="00B956CC" w:rsidP="00B956CC">
      <w:r>
        <w:t>Some of the positive and learning themes have also been shared at M&amp;M’s as well as in Trust messages that are sent to all speciality MDT’s to share with the wider speciality teams.</w:t>
      </w:r>
    </w:p>
    <w:p w14:paraId="2AAAC923" w14:textId="7EE7193F" w:rsidR="00B956CC" w:rsidRDefault="00CF785F" w:rsidP="00B956CC">
      <w:r>
        <w:t xml:space="preserve"> </w:t>
      </w:r>
    </w:p>
    <w:p w14:paraId="74F31682" w14:textId="77777777" w:rsidR="00B956CC" w:rsidRDefault="00B956CC" w:rsidP="00B956CC">
      <w:r>
        <w:t>Table 1</w:t>
      </w:r>
      <w:r w:rsidR="007E6152">
        <w:t>2</w:t>
      </w:r>
      <w:r>
        <w:t xml:space="preserve">: </w:t>
      </w:r>
      <w:r w:rsidR="007E6152">
        <w:t>Shows the t</w:t>
      </w:r>
      <w:r>
        <w:t>otal number of all problems that have been identified following SJR completion in 2023/24</w:t>
      </w:r>
    </w:p>
    <w:p w14:paraId="2CB36E6A" w14:textId="77777777" w:rsidR="00B956CC" w:rsidRDefault="00B956CC" w:rsidP="00B956CC"/>
    <w:tbl>
      <w:tblPr>
        <w:tblStyle w:val="TableGrid"/>
        <w:tblW w:w="9039" w:type="dxa"/>
        <w:tblLook w:val="04A0" w:firstRow="1" w:lastRow="0" w:firstColumn="1" w:lastColumn="0" w:noHBand="0" w:noVBand="1"/>
      </w:tblPr>
      <w:tblGrid>
        <w:gridCol w:w="4618"/>
        <w:gridCol w:w="820"/>
        <w:gridCol w:w="907"/>
        <w:gridCol w:w="851"/>
        <w:gridCol w:w="709"/>
        <w:gridCol w:w="1134"/>
      </w:tblGrid>
      <w:tr w:rsidR="00B956CC" w14:paraId="2F637879" w14:textId="77777777" w:rsidTr="00CF785F">
        <w:trPr>
          <w:cnfStyle w:val="100000000000" w:firstRow="1" w:lastRow="0" w:firstColumn="0" w:lastColumn="0" w:oddVBand="0" w:evenVBand="0" w:oddHBand="0" w:evenHBand="0" w:firstRowFirstColumn="0" w:firstRowLastColumn="0" w:lastRowFirstColumn="0" w:lastRowLastColumn="0"/>
          <w:trHeight w:val="300"/>
        </w:trPr>
        <w:tc>
          <w:tcPr>
            <w:tcW w:w="4618" w:type="dxa"/>
            <w:noWrap/>
            <w:hideMark/>
          </w:tcPr>
          <w:p w14:paraId="7A9FB5A4" w14:textId="77777777" w:rsidR="00B956CC" w:rsidRDefault="00B956CC">
            <w:pPr>
              <w:spacing w:line="276" w:lineRule="auto"/>
              <w:rPr>
                <w:b w:val="0"/>
                <w:bCs/>
                <w:lang w:eastAsia="en-US"/>
              </w:rPr>
            </w:pPr>
            <w:r>
              <w:rPr>
                <w:b w:val="0"/>
                <w:bCs/>
                <w:lang w:eastAsia="en-US"/>
              </w:rPr>
              <w:t xml:space="preserve">Themes </w:t>
            </w:r>
          </w:p>
        </w:tc>
        <w:tc>
          <w:tcPr>
            <w:tcW w:w="820" w:type="dxa"/>
            <w:noWrap/>
            <w:hideMark/>
          </w:tcPr>
          <w:p w14:paraId="5C084C50" w14:textId="77777777" w:rsidR="00B956CC" w:rsidRDefault="00B956CC">
            <w:pPr>
              <w:spacing w:line="276" w:lineRule="auto"/>
              <w:rPr>
                <w:b w:val="0"/>
                <w:bCs/>
                <w:lang w:eastAsia="en-US"/>
              </w:rPr>
            </w:pPr>
            <w:r>
              <w:rPr>
                <w:b w:val="0"/>
                <w:bCs/>
                <w:lang w:eastAsia="en-US"/>
              </w:rPr>
              <w:t>Q1</w:t>
            </w:r>
          </w:p>
        </w:tc>
        <w:tc>
          <w:tcPr>
            <w:tcW w:w="907" w:type="dxa"/>
            <w:noWrap/>
            <w:hideMark/>
          </w:tcPr>
          <w:p w14:paraId="45647D17" w14:textId="77777777" w:rsidR="00B956CC" w:rsidRDefault="00B956CC">
            <w:pPr>
              <w:spacing w:line="276" w:lineRule="auto"/>
              <w:rPr>
                <w:b w:val="0"/>
                <w:bCs/>
                <w:lang w:eastAsia="en-US"/>
              </w:rPr>
            </w:pPr>
            <w:r>
              <w:rPr>
                <w:b w:val="0"/>
                <w:bCs/>
                <w:lang w:eastAsia="en-US"/>
              </w:rPr>
              <w:t>Q2</w:t>
            </w:r>
          </w:p>
        </w:tc>
        <w:tc>
          <w:tcPr>
            <w:tcW w:w="851" w:type="dxa"/>
            <w:noWrap/>
            <w:hideMark/>
          </w:tcPr>
          <w:p w14:paraId="3B1FC801" w14:textId="77777777" w:rsidR="00B956CC" w:rsidRDefault="00B956CC">
            <w:pPr>
              <w:spacing w:line="276" w:lineRule="auto"/>
              <w:rPr>
                <w:b w:val="0"/>
                <w:bCs/>
                <w:lang w:eastAsia="en-US"/>
              </w:rPr>
            </w:pPr>
            <w:r>
              <w:rPr>
                <w:b w:val="0"/>
                <w:bCs/>
                <w:lang w:eastAsia="en-US"/>
              </w:rPr>
              <w:t>Q3</w:t>
            </w:r>
          </w:p>
        </w:tc>
        <w:tc>
          <w:tcPr>
            <w:tcW w:w="709" w:type="dxa"/>
            <w:noWrap/>
            <w:hideMark/>
          </w:tcPr>
          <w:p w14:paraId="4D489060" w14:textId="77777777" w:rsidR="00B956CC" w:rsidRDefault="00B956CC">
            <w:pPr>
              <w:spacing w:line="276" w:lineRule="auto"/>
              <w:rPr>
                <w:b w:val="0"/>
                <w:bCs/>
                <w:lang w:eastAsia="en-US"/>
              </w:rPr>
            </w:pPr>
            <w:r>
              <w:rPr>
                <w:b w:val="0"/>
                <w:bCs/>
                <w:lang w:eastAsia="en-US"/>
              </w:rPr>
              <w:t>Q4</w:t>
            </w:r>
          </w:p>
        </w:tc>
        <w:tc>
          <w:tcPr>
            <w:tcW w:w="1134" w:type="dxa"/>
            <w:noWrap/>
            <w:hideMark/>
          </w:tcPr>
          <w:p w14:paraId="73D78DAF" w14:textId="77777777" w:rsidR="00B956CC" w:rsidRDefault="00B956CC">
            <w:pPr>
              <w:spacing w:line="276" w:lineRule="auto"/>
              <w:rPr>
                <w:b w:val="0"/>
                <w:bCs/>
                <w:lang w:eastAsia="en-US"/>
              </w:rPr>
            </w:pPr>
            <w:r>
              <w:rPr>
                <w:b w:val="0"/>
                <w:bCs/>
                <w:lang w:eastAsia="en-US"/>
              </w:rPr>
              <w:t xml:space="preserve">Total </w:t>
            </w:r>
          </w:p>
        </w:tc>
      </w:tr>
      <w:tr w:rsidR="00B956CC" w14:paraId="73C0170A" w14:textId="77777777" w:rsidTr="00CF785F">
        <w:trPr>
          <w:trHeight w:val="300"/>
        </w:trPr>
        <w:tc>
          <w:tcPr>
            <w:tcW w:w="4618" w:type="dxa"/>
            <w:noWrap/>
            <w:hideMark/>
          </w:tcPr>
          <w:p w14:paraId="16118437" w14:textId="77777777" w:rsidR="00B956CC" w:rsidRDefault="00B956CC">
            <w:pPr>
              <w:spacing w:line="276" w:lineRule="auto"/>
              <w:rPr>
                <w:b/>
                <w:bCs/>
                <w:lang w:eastAsia="en-US"/>
              </w:rPr>
            </w:pPr>
            <w:r>
              <w:rPr>
                <w:b/>
                <w:bCs/>
                <w:lang w:eastAsia="en-US"/>
              </w:rPr>
              <w:t>Assessment/Investigation/Diagnosis</w:t>
            </w:r>
          </w:p>
        </w:tc>
        <w:tc>
          <w:tcPr>
            <w:tcW w:w="820" w:type="dxa"/>
            <w:noWrap/>
            <w:hideMark/>
          </w:tcPr>
          <w:p w14:paraId="3909E5AF" w14:textId="77777777" w:rsidR="00B956CC" w:rsidRDefault="00B956CC">
            <w:pPr>
              <w:spacing w:line="276" w:lineRule="auto"/>
              <w:rPr>
                <w:lang w:eastAsia="en-US"/>
              </w:rPr>
            </w:pPr>
            <w:r>
              <w:rPr>
                <w:lang w:eastAsia="en-US"/>
              </w:rPr>
              <w:t xml:space="preserve"> 20</w:t>
            </w:r>
          </w:p>
        </w:tc>
        <w:tc>
          <w:tcPr>
            <w:tcW w:w="907" w:type="dxa"/>
            <w:noWrap/>
            <w:hideMark/>
          </w:tcPr>
          <w:p w14:paraId="4BBD2ACA" w14:textId="77777777" w:rsidR="00B956CC" w:rsidRDefault="00B956CC">
            <w:pPr>
              <w:spacing w:line="276" w:lineRule="auto"/>
              <w:rPr>
                <w:lang w:eastAsia="en-US"/>
              </w:rPr>
            </w:pPr>
            <w:r>
              <w:rPr>
                <w:lang w:eastAsia="en-US"/>
              </w:rPr>
              <w:t xml:space="preserve"> 7</w:t>
            </w:r>
          </w:p>
        </w:tc>
        <w:tc>
          <w:tcPr>
            <w:tcW w:w="851" w:type="dxa"/>
            <w:noWrap/>
            <w:hideMark/>
          </w:tcPr>
          <w:p w14:paraId="331F5469" w14:textId="77777777" w:rsidR="00B956CC" w:rsidRDefault="00B956CC">
            <w:pPr>
              <w:spacing w:line="276" w:lineRule="auto"/>
              <w:rPr>
                <w:lang w:eastAsia="en-US"/>
              </w:rPr>
            </w:pPr>
            <w:r>
              <w:rPr>
                <w:lang w:eastAsia="en-US"/>
              </w:rPr>
              <w:t xml:space="preserve"> 10</w:t>
            </w:r>
          </w:p>
        </w:tc>
        <w:tc>
          <w:tcPr>
            <w:tcW w:w="709" w:type="dxa"/>
            <w:noWrap/>
            <w:hideMark/>
          </w:tcPr>
          <w:p w14:paraId="53F60F7E" w14:textId="77777777" w:rsidR="00B956CC" w:rsidRDefault="00B956CC">
            <w:pPr>
              <w:spacing w:line="276" w:lineRule="auto"/>
              <w:rPr>
                <w:lang w:eastAsia="en-US"/>
              </w:rPr>
            </w:pPr>
            <w:r>
              <w:rPr>
                <w:lang w:eastAsia="en-US"/>
              </w:rPr>
              <w:t xml:space="preserve"> 5</w:t>
            </w:r>
          </w:p>
        </w:tc>
        <w:tc>
          <w:tcPr>
            <w:tcW w:w="1134" w:type="dxa"/>
            <w:noWrap/>
            <w:hideMark/>
          </w:tcPr>
          <w:p w14:paraId="21BD3C54" w14:textId="77777777" w:rsidR="00B956CC" w:rsidRDefault="00B956CC">
            <w:pPr>
              <w:spacing w:line="276" w:lineRule="auto"/>
              <w:rPr>
                <w:lang w:eastAsia="en-US"/>
              </w:rPr>
            </w:pPr>
            <w:r>
              <w:rPr>
                <w:lang w:eastAsia="en-US"/>
              </w:rPr>
              <w:t xml:space="preserve"> 42</w:t>
            </w:r>
          </w:p>
        </w:tc>
      </w:tr>
      <w:tr w:rsidR="00B956CC" w14:paraId="6DEF72A5" w14:textId="77777777" w:rsidTr="00CF785F">
        <w:trPr>
          <w:trHeight w:val="300"/>
        </w:trPr>
        <w:tc>
          <w:tcPr>
            <w:tcW w:w="4618" w:type="dxa"/>
            <w:noWrap/>
            <w:hideMark/>
          </w:tcPr>
          <w:p w14:paraId="2B40C123" w14:textId="77777777" w:rsidR="00B956CC" w:rsidRDefault="00B956CC">
            <w:pPr>
              <w:spacing w:line="276" w:lineRule="auto"/>
              <w:rPr>
                <w:b/>
                <w:bCs/>
                <w:lang w:eastAsia="en-US"/>
              </w:rPr>
            </w:pPr>
            <w:r>
              <w:rPr>
                <w:b/>
                <w:bCs/>
                <w:lang w:eastAsia="en-US"/>
              </w:rPr>
              <w:t>Medication/Fluids/Electrolytes/Oxygen</w:t>
            </w:r>
          </w:p>
        </w:tc>
        <w:tc>
          <w:tcPr>
            <w:tcW w:w="820" w:type="dxa"/>
            <w:noWrap/>
            <w:hideMark/>
          </w:tcPr>
          <w:p w14:paraId="6E3E21C5" w14:textId="77777777" w:rsidR="00B956CC" w:rsidRDefault="00B956CC">
            <w:pPr>
              <w:spacing w:line="276" w:lineRule="auto"/>
              <w:rPr>
                <w:lang w:eastAsia="en-US"/>
              </w:rPr>
            </w:pPr>
            <w:r>
              <w:rPr>
                <w:lang w:eastAsia="en-US"/>
              </w:rPr>
              <w:t xml:space="preserve"> 13</w:t>
            </w:r>
          </w:p>
        </w:tc>
        <w:tc>
          <w:tcPr>
            <w:tcW w:w="907" w:type="dxa"/>
            <w:noWrap/>
            <w:hideMark/>
          </w:tcPr>
          <w:p w14:paraId="60A27C66" w14:textId="77777777" w:rsidR="00B956CC" w:rsidRDefault="00B956CC">
            <w:pPr>
              <w:spacing w:line="276" w:lineRule="auto"/>
              <w:rPr>
                <w:lang w:eastAsia="en-US"/>
              </w:rPr>
            </w:pPr>
            <w:r>
              <w:rPr>
                <w:lang w:eastAsia="en-US"/>
              </w:rPr>
              <w:t xml:space="preserve"> 8</w:t>
            </w:r>
          </w:p>
        </w:tc>
        <w:tc>
          <w:tcPr>
            <w:tcW w:w="851" w:type="dxa"/>
            <w:noWrap/>
            <w:hideMark/>
          </w:tcPr>
          <w:p w14:paraId="548B3C61" w14:textId="77777777" w:rsidR="00B956CC" w:rsidRDefault="00B956CC">
            <w:pPr>
              <w:spacing w:line="276" w:lineRule="auto"/>
              <w:rPr>
                <w:lang w:eastAsia="en-US"/>
              </w:rPr>
            </w:pPr>
            <w:r>
              <w:rPr>
                <w:lang w:eastAsia="en-US"/>
              </w:rPr>
              <w:t xml:space="preserve"> 3</w:t>
            </w:r>
          </w:p>
        </w:tc>
        <w:tc>
          <w:tcPr>
            <w:tcW w:w="709" w:type="dxa"/>
            <w:noWrap/>
            <w:hideMark/>
          </w:tcPr>
          <w:p w14:paraId="7C984195" w14:textId="77777777" w:rsidR="00B956CC" w:rsidRDefault="00B956CC">
            <w:pPr>
              <w:spacing w:line="276" w:lineRule="auto"/>
              <w:rPr>
                <w:lang w:eastAsia="en-US"/>
              </w:rPr>
            </w:pPr>
            <w:r>
              <w:rPr>
                <w:lang w:eastAsia="en-US"/>
              </w:rPr>
              <w:t xml:space="preserve"> 4</w:t>
            </w:r>
          </w:p>
        </w:tc>
        <w:tc>
          <w:tcPr>
            <w:tcW w:w="1134" w:type="dxa"/>
            <w:noWrap/>
            <w:hideMark/>
          </w:tcPr>
          <w:p w14:paraId="7818E3FE" w14:textId="77777777" w:rsidR="00B956CC" w:rsidRDefault="00B956CC">
            <w:pPr>
              <w:spacing w:line="276" w:lineRule="auto"/>
              <w:rPr>
                <w:lang w:eastAsia="en-US"/>
              </w:rPr>
            </w:pPr>
            <w:r>
              <w:rPr>
                <w:lang w:eastAsia="en-US"/>
              </w:rPr>
              <w:t xml:space="preserve"> 28</w:t>
            </w:r>
          </w:p>
        </w:tc>
      </w:tr>
      <w:tr w:rsidR="00B956CC" w14:paraId="50DA2ADA" w14:textId="77777777" w:rsidTr="00CF785F">
        <w:trPr>
          <w:trHeight w:val="300"/>
        </w:trPr>
        <w:tc>
          <w:tcPr>
            <w:tcW w:w="4618" w:type="dxa"/>
            <w:noWrap/>
            <w:hideMark/>
          </w:tcPr>
          <w:p w14:paraId="160E0906" w14:textId="77777777" w:rsidR="00B956CC" w:rsidRDefault="00B956CC">
            <w:pPr>
              <w:spacing w:line="276" w:lineRule="auto"/>
              <w:rPr>
                <w:b/>
                <w:bCs/>
                <w:lang w:eastAsia="en-US"/>
              </w:rPr>
            </w:pPr>
            <w:r>
              <w:rPr>
                <w:b/>
                <w:bCs/>
                <w:lang w:eastAsia="en-US"/>
              </w:rPr>
              <w:t>Related to Treatment and Management Plan</w:t>
            </w:r>
          </w:p>
        </w:tc>
        <w:tc>
          <w:tcPr>
            <w:tcW w:w="820" w:type="dxa"/>
            <w:noWrap/>
            <w:hideMark/>
          </w:tcPr>
          <w:p w14:paraId="337CE001" w14:textId="77777777" w:rsidR="00B956CC" w:rsidRDefault="00B956CC">
            <w:pPr>
              <w:spacing w:line="276" w:lineRule="auto"/>
              <w:rPr>
                <w:lang w:eastAsia="en-US"/>
              </w:rPr>
            </w:pPr>
            <w:r>
              <w:rPr>
                <w:lang w:eastAsia="en-US"/>
              </w:rPr>
              <w:t xml:space="preserve"> 14</w:t>
            </w:r>
          </w:p>
        </w:tc>
        <w:tc>
          <w:tcPr>
            <w:tcW w:w="907" w:type="dxa"/>
            <w:noWrap/>
            <w:hideMark/>
          </w:tcPr>
          <w:p w14:paraId="58AA6260" w14:textId="77777777" w:rsidR="00B956CC" w:rsidRDefault="00B956CC">
            <w:pPr>
              <w:spacing w:line="276" w:lineRule="auto"/>
              <w:rPr>
                <w:lang w:eastAsia="en-US"/>
              </w:rPr>
            </w:pPr>
            <w:r>
              <w:rPr>
                <w:lang w:eastAsia="en-US"/>
              </w:rPr>
              <w:t xml:space="preserve"> 6</w:t>
            </w:r>
          </w:p>
        </w:tc>
        <w:tc>
          <w:tcPr>
            <w:tcW w:w="851" w:type="dxa"/>
            <w:noWrap/>
            <w:hideMark/>
          </w:tcPr>
          <w:p w14:paraId="1B8CD8D1" w14:textId="77777777" w:rsidR="00B956CC" w:rsidRDefault="00B956CC">
            <w:pPr>
              <w:spacing w:line="276" w:lineRule="auto"/>
              <w:rPr>
                <w:lang w:eastAsia="en-US"/>
              </w:rPr>
            </w:pPr>
            <w:r>
              <w:rPr>
                <w:lang w:eastAsia="en-US"/>
              </w:rPr>
              <w:t xml:space="preserve"> 6</w:t>
            </w:r>
          </w:p>
        </w:tc>
        <w:tc>
          <w:tcPr>
            <w:tcW w:w="709" w:type="dxa"/>
            <w:noWrap/>
            <w:hideMark/>
          </w:tcPr>
          <w:p w14:paraId="05667889" w14:textId="77777777" w:rsidR="00B956CC" w:rsidRDefault="00B956CC">
            <w:pPr>
              <w:spacing w:line="276" w:lineRule="auto"/>
              <w:rPr>
                <w:lang w:eastAsia="en-US"/>
              </w:rPr>
            </w:pPr>
            <w:r>
              <w:rPr>
                <w:lang w:eastAsia="en-US"/>
              </w:rPr>
              <w:t xml:space="preserve"> 6</w:t>
            </w:r>
          </w:p>
        </w:tc>
        <w:tc>
          <w:tcPr>
            <w:tcW w:w="1134" w:type="dxa"/>
            <w:noWrap/>
            <w:hideMark/>
          </w:tcPr>
          <w:p w14:paraId="472AD27F" w14:textId="77777777" w:rsidR="00B956CC" w:rsidRDefault="00B956CC">
            <w:pPr>
              <w:spacing w:line="276" w:lineRule="auto"/>
              <w:rPr>
                <w:lang w:eastAsia="en-US"/>
              </w:rPr>
            </w:pPr>
            <w:r>
              <w:rPr>
                <w:lang w:eastAsia="en-US"/>
              </w:rPr>
              <w:t xml:space="preserve"> 32</w:t>
            </w:r>
          </w:p>
        </w:tc>
      </w:tr>
      <w:tr w:rsidR="00B956CC" w14:paraId="707FACEF" w14:textId="77777777" w:rsidTr="00CF785F">
        <w:trPr>
          <w:trHeight w:val="300"/>
        </w:trPr>
        <w:tc>
          <w:tcPr>
            <w:tcW w:w="4618" w:type="dxa"/>
            <w:noWrap/>
            <w:hideMark/>
          </w:tcPr>
          <w:p w14:paraId="5CAAC96E" w14:textId="77777777" w:rsidR="00B956CC" w:rsidRDefault="00B956CC">
            <w:pPr>
              <w:spacing w:line="276" w:lineRule="auto"/>
              <w:rPr>
                <w:b/>
                <w:bCs/>
                <w:lang w:eastAsia="en-US"/>
              </w:rPr>
            </w:pPr>
            <w:r>
              <w:rPr>
                <w:b/>
                <w:bCs/>
                <w:lang w:eastAsia="en-US"/>
              </w:rPr>
              <w:t>Infection Control</w:t>
            </w:r>
          </w:p>
        </w:tc>
        <w:tc>
          <w:tcPr>
            <w:tcW w:w="820" w:type="dxa"/>
            <w:noWrap/>
            <w:hideMark/>
          </w:tcPr>
          <w:p w14:paraId="1EFE71CE" w14:textId="77777777" w:rsidR="00B956CC" w:rsidRDefault="00B956CC">
            <w:pPr>
              <w:spacing w:line="276" w:lineRule="auto"/>
              <w:rPr>
                <w:lang w:eastAsia="en-US"/>
              </w:rPr>
            </w:pPr>
            <w:r>
              <w:rPr>
                <w:lang w:eastAsia="en-US"/>
              </w:rPr>
              <w:t xml:space="preserve"> 4</w:t>
            </w:r>
          </w:p>
        </w:tc>
        <w:tc>
          <w:tcPr>
            <w:tcW w:w="907" w:type="dxa"/>
            <w:noWrap/>
            <w:hideMark/>
          </w:tcPr>
          <w:p w14:paraId="2260B472" w14:textId="77777777" w:rsidR="00B956CC" w:rsidRDefault="00B956CC">
            <w:pPr>
              <w:spacing w:line="276" w:lineRule="auto"/>
              <w:rPr>
                <w:lang w:eastAsia="en-US"/>
              </w:rPr>
            </w:pPr>
            <w:r>
              <w:rPr>
                <w:lang w:eastAsia="en-US"/>
              </w:rPr>
              <w:t>2</w:t>
            </w:r>
          </w:p>
        </w:tc>
        <w:tc>
          <w:tcPr>
            <w:tcW w:w="851" w:type="dxa"/>
            <w:noWrap/>
            <w:hideMark/>
          </w:tcPr>
          <w:p w14:paraId="72F72D43" w14:textId="77777777" w:rsidR="00B956CC" w:rsidRDefault="00B956CC">
            <w:pPr>
              <w:spacing w:line="276" w:lineRule="auto"/>
              <w:rPr>
                <w:lang w:eastAsia="en-US"/>
              </w:rPr>
            </w:pPr>
            <w:r>
              <w:rPr>
                <w:lang w:eastAsia="en-US"/>
              </w:rPr>
              <w:t xml:space="preserve"> 3</w:t>
            </w:r>
          </w:p>
        </w:tc>
        <w:tc>
          <w:tcPr>
            <w:tcW w:w="709" w:type="dxa"/>
            <w:noWrap/>
            <w:hideMark/>
          </w:tcPr>
          <w:p w14:paraId="0F9057DB" w14:textId="77777777" w:rsidR="00B956CC" w:rsidRDefault="00B956CC">
            <w:pPr>
              <w:spacing w:line="276" w:lineRule="auto"/>
              <w:rPr>
                <w:lang w:eastAsia="en-US"/>
              </w:rPr>
            </w:pPr>
            <w:r>
              <w:rPr>
                <w:lang w:eastAsia="en-US"/>
              </w:rPr>
              <w:t xml:space="preserve"> 1</w:t>
            </w:r>
          </w:p>
        </w:tc>
        <w:tc>
          <w:tcPr>
            <w:tcW w:w="1134" w:type="dxa"/>
            <w:noWrap/>
            <w:hideMark/>
          </w:tcPr>
          <w:p w14:paraId="2F87316B" w14:textId="77777777" w:rsidR="00B956CC" w:rsidRDefault="00B956CC">
            <w:pPr>
              <w:spacing w:line="276" w:lineRule="auto"/>
              <w:rPr>
                <w:lang w:eastAsia="en-US"/>
              </w:rPr>
            </w:pPr>
            <w:r>
              <w:rPr>
                <w:lang w:eastAsia="en-US"/>
              </w:rPr>
              <w:t xml:space="preserve"> 10</w:t>
            </w:r>
          </w:p>
        </w:tc>
      </w:tr>
      <w:tr w:rsidR="00B956CC" w14:paraId="7265DD74" w14:textId="77777777" w:rsidTr="00CF785F">
        <w:trPr>
          <w:trHeight w:val="300"/>
        </w:trPr>
        <w:tc>
          <w:tcPr>
            <w:tcW w:w="4618" w:type="dxa"/>
            <w:noWrap/>
            <w:hideMark/>
          </w:tcPr>
          <w:p w14:paraId="6D1A4F92" w14:textId="77777777" w:rsidR="00B956CC" w:rsidRDefault="00B956CC">
            <w:pPr>
              <w:spacing w:line="276" w:lineRule="auto"/>
              <w:rPr>
                <w:b/>
                <w:bCs/>
                <w:lang w:eastAsia="en-US"/>
              </w:rPr>
            </w:pPr>
            <w:r>
              <w:rPr>
                <w:b/>
                <w:bCs/>
                <w:lang w:eastAsia="en-US"/>
              </w:rPr>
              <w:t>Operation/ Procedure</w:t>
            </w:r>
          </w:p>
        </w:tc>
        <w:tc>
          <w:tcPr>
            <w:tcW w:w="820" w:type="dxa"/>
            <w:noWrap/>
            <w:hideMark/>
          </w:tcPr>
          <w:p w14:paraId="256B92E5" w14:textId="77777777" w:rsidR="00B956CC" w:rsidRDefault="00B956CC">
            <w:pPr>
              <w:spacing w:line="276" w:lineRule="auto"/>
              <w:rPr>
                <w:lang w:eastAsia="en-US"/>
              </w:rPr>
            </w:pPr>
            <w:r>
              <w:rPr>
                <w:lang w:eastAsia="en-US"/>
              </w:rPr>
              <w:t xml:space="preserve"> 8</w:t>
            </w:r>
          </w:p>
        </w:tc>
        <w:tc>
          <w:tcPr>
            <w:tcW w:w="907" w:type="dxa"/>
            <w:noWrap/>
            <w:hideMark/>
          </w:tcPr>
          <w:p w14:paraId="2AEF229A" w14:textId="77777777" w:rsidR="00B956CC" w:rsidRDefault="00B956CC">
            <w:pPr>
              <w:spacing w:line="276" w:lineRule="auto"/>
              <w:rPr>
                <w:lang w:eastAsia="en-US"/>
              </w:rPr>
            </w:pPr>
            <w:r>
              <w:rPr>
                <w:lang w:eastAsia="en-US"/>
              </w:rPr>
              <w:t xml:space="preserve"> 3</w:t>
            </w:r>
          </w:p>
        </w:tc>
        <w:tc>
          <w:tcPr>
            <w:tcW w:w="851" w:type="dxa"/>
            <w:noWrap/>
            <w:hideMark/>
          </w:tcPr>
          <w:p w14:paraId="330F2565" w14:textId="77777777" w:rsidR="00B956CC" w:rsidRDefault="00B956CC">
            <w:pPr>
              <w:spacing w:line="276" w:lineRule="auto"/>
              <w:rPr>
                <w:lang w:eastAsia="en-US"/>
              </w:rPr>
            </w:pPr>
            <w:r>
              <w:rPr>
                <w:lang w:eastAsia="en-US"/>
              </w:rPr>
              <w:t xml:space="preserve"> 4</w:t>
            </w:r>
          </w:p>
        </w:tc>
        <w:tc>
          <w:tcPr>
            <w:tcW w:w="709" w:type="dxa"/>
            <w:noWrap/>
            <w:hideMark/>
          </w:tcPr>
          <w:p w14:paraId="671A570D" w14:textId="77777777" w:rsidR="00B956CC" w:rsidRDefault="00B956CC">
            <w:pPr>
              <w:spacing w:line="276" w:lineRule="auto"/>
              <w:rPr>
                <w:lang w:eastAsia="en-US"/>
              </w:rPr>
            </w:pPr>
            <w:r>
              <w:rPr>
                <w:lang w:eastAsia="en-US"/>
              </w:rPr>
              <w:t xml:space="preserve"> 1</w:t>
            </w:r>
          </w:p>
        </w:tc>
        <w:tc>
          <w:tcPr>
            <w:tcW w:w="1134" w:type="dxa"/>
            <w:noWrap/>
            <w:hideMark/>
          </w:tcPr>
          <w:p w14:paraId="788A72DF" w14:textId="77777777" w:rsidR="00B956CC" w:rsidRDefault="00B956CC">
            <w:pPr>
              <w:spacing w:line="276" w:lineRule="auto"/>
              <w:rPr>
                <w:lang w:eastAsia="en-US"/>
              </w:rPr>
            </w:pPr>
            <w:r>
              <w:rPr>
                <w:lang w:eastAsia="en-US"/>
              </w:rPr>
              <w:t xml:space="preserve"> 16</w:t>
            </w:r>
          </w:p>
        </w:tc>
      </w:tr>
      <w:tr w:rsidR="00B956CC" w14:paraId="17CDF486" w14:textId="77777777" w:rsidTr="00CF785F">
        <w:trPr>
          <w:trHeight w:val="300"/>
        </w:trPr>
        <w:tc>
          <w:tcPr>
            <w:tcW w:w="4618" w:type="dxa"/>
            <w:noWrap/>
            <w:hideMark/>
          </w:tcPr>
          <w:p w14:paraId="48EDA280" w14:textId="77777777" w:rsidR="00B956CC" w:rsidRDefault="00B956CC">
            <w:pPr>
              <w:spacing w:line="276" w:lineRule="auto"/>
              <w:rPr>
                <w:b/>
                <w:bCs/>
                <w:lang w:eastAsia="en-US"/>
              </w:rPr>
            </w:pPr>
            <w:r>
              <w:rPr>
                <w:b/>
                <w:bCs/>
                <w:lang w:eastAsia="en-US"/>
              </w:rPr>
              <w:t xml:space="preserve">Clinical Monitoring </w:t>
            </w:r>
          </w:p>
        </w:tc>
        <w:tc>
          <w:tcPr>
            <w:tcW w:w="820" w:type="dxa"/>
            <w:noWrap/>
            <w:hideMark/>
          </w:tcPr>
          <w:p w14:paraId="5F7FEFF9" w14:textId="77777777" w:rsidR="00B956CC" w:rsidRDefault="00B956CC">
            <w:pPr>
              <w:spacing w:line="276" w:lineRule="auto"/>
              <w:rPr>
                <w:lang w:eastAsia="en-US"/>
              </w:rPr>
            </w:pPr>
            <w:r>
              <w:rPr>
                <w:lang w:eastAsia="en-US"/>
              </w:rPr>
              <w:t xml:space="preserve"> 9</w:t>
            </w:r>
          </w:p>
        </w:tc>
        <w:tc>
          <w:tcPr>
            <w:tcW w:w="907" w:type="dxa"/>
            <w:noWrap/>
            <w:hideMark/>
          </w:tcPr>
          <w:p w14:paraId="4A261DBD" w14:textId="77777777" w:rsidR="00B956CC" w:rsidRDefault="00B956CC">
            <w:pPr>
              <w:spacing w:line="276" w:lineRule="auto"/>
              <w:rPr>
                <w:lang w:eastAsia="en-US"/>
              </w:rPr>
            </w:pPr>
            <w:r>
              <w:rPr>
                <w:lang w:eastAsia="en-US"/>
              </w:rPr>
              <w:t xml:space="preserve"> 6</w:t>
            </w:r>
          </w:p>
        </w:tc>
        <w:tc>
          <w:tcPr>
            <w:tcW w:w="851" w:type="dxa"/>
            <w:noWrap/>
            <w:hideMark/>
          </w:tcPr>
          <w:p w14:paraId="334FC649" w14:textId="77777777" w:rsidR="00B956CC" w:rsidRDefault="00B956CC">
            <w:pPr>
              <w:spacing w:line="276" w:lineRule="auto"/>
              <w:rPr>
                <w:lang w:eastAsia="en-US"/>
              </w:rPr>
            </w:pPr>
            <w:r>
              <w:rPr>
                <w:lang w:eastAsia="en-US"/>
              </w:rPr>
              <w:t xml:space="preserve"> 8</w:t>
            </w:r>
          </w:p>
        </w:tc>
        <w:tc>
          <w:tcPr>
            <w:tcW w:w="709" w:type="dxa"/>
            <w:noWrap/>
            <w:hideMark/>
          </w:tcPr>
          <w:p w14:paraId="1676A435" w14:textId="77777777" w:rsidR="00B956CC" w:rsidRDefault="00B956CC">
            <w:pPr>
              <w:spacing w:line="276" w:lineRule="auto"/>
              <w:rPr>
                <w:lang w:eastAsia="en-US"/>
              </w:rPr>
            </w:pPr>
            <w:r>
              <w:rPr>
                <w:lang w:eastAsia="en-US"/>
              </w:rPr>
              <w:t xml:space="preserve"> 3</w:t>
            </w:r>
          </w:p>
        </w:tc>
        <w:tc>
          <w:tcPr>
            <w:tcW w:w="1134" w:type="dxa"/>
            <w:noWrap/>
            <w:hideMark/>
          </w:tcPr>
          <w:p w14:paraId="608635E1" w14:textId="77777777" w:rsidR="00B956CC" w:rsidRDefault="00B956CC">
            <w:pPr>
              <w:spacing w:line="276" w:lineRule="auto"/>
              <w:rPr>
                <w:lang w:eastAsia="en-US"/>
              </w:rPr>
            </w:pPr>
            <w:r>
              <w:rPr>
                <w:lang w:eastAsia="en-US"/>
              </w:rPr>
              <w:t xml:space="preserve"> 26</w:t>
            </w:r>
          </w:p>
        </w:tc>
      </w:tr>
      <w:tr w:rsidR="00B956CC" w14:paraId="228B1DB7" w14:textId="77777777" w:rsidTr="00CF785F">
        <w:trPr>
          <w:trHeight w:val="300"/>
        </w:trPr>
        <w:tc>
          <w:tcPr>
            <w:tcW w:w="4618" w:type="dxa"/>
            <w:noWrap/>
            <w:hideMark/>
          </w:tcPr>
          <w:p w14:paraId="532A6EDA" w14:textId="77777777" w:rsidR="00B956CC" w:rsidRDefault="00B956CC">
            <w:pPr>
              <w:spacing w:line="276" w:lineRule="auto"/>
              <w:rPr>
                <w:b/>
                <w:bCs/>
                <w:lang w:eastAsia="en-US"/>
              </w:rPr>
            </w:pPr>
            <w:r>
              <w:rPr>
                <w:b/>
                <w:bCs/>
                <w:lang w:eastAsia="en-US"/>
              </w:rPr>
              <w:lastRenderedPageBreak/>
              <w:t xml:space="preserve">Resuscitation </w:t>
            </w:r>
          </w:p>
        </w:tc>
        <w:tc>
          <w:tcPr>
            <w:tcW w:w="820" w:type="dxa"/>
            <w:noWrap/>
            <w:hideMark/>
          </w:tcPr>
          <w:p w14:paraId="1DEB878D" w14:textId="77777777" w:rsidR="00B956CC" w:rsidRDefault="00B956CC">
            <w:pPr>
              <w:spacing w:line="276" w:lineRule="auto"/>
              <w:rPr>
                <w:lang w:eastAsia="en-US"/>
              </w:rPr>
            </w:pPr>
            <w:r>
              <w:rPr>
                <w:lang w:eastAsia="en-US"/>
              </w:rPr>
              <w:t xml:space="preserve"> 3</w:t>
            </w:r>
          </w:p>
        </w:tc>
        <w:tc>
          <w:tcPr>
            <w:tcW w:w="907" w:type="dxa"/>
            <w:noWrap/>
            <w:hideMark/>
          </w:tcPr>
          <w:p w14:paraId="6FBBE457" w14:textId="77777777" w:rsidR="00B956CC" w:rsidRDefault="00B956CC">
            <w:pPr>
              <w:spacing w:line="276" w:lineRule="auto"/>
              <w:rPr>
                <w:lang w:eastAsia="en-US"/>
              </w:rPr>
            </w:pPr>
            <w:r>
              <w:rPr>
                <w:lang w:eastAsia="en-US"/>
              </w:rPr>
              <w:t xml:space="preserve"> 2</w:t>
            </w:r>
          </w:p>
        </w:tc>
        <w:tc>
          <w:tcPr>
            <w:tcW w:w="851" w:type="dxa"/>
            <w:noWrap/>
            <w:hideMark/>
          </w:tcPr>
          <w:p w14:paraId="1633DFAF" w14:textId="77777777" w:rsidR="00B956CC" w:rsidRDefault="00B956CC">
            <w:pPr>
              <w:spacing w:line="276" w:lineRule="auto"/>
              <w:rPr>
                <w:lang w:eastAsia="en-US"/>
              </w:rPr>
            </w:pPr>
            <w:r>
              <w:rPr>
                <w:lang w:eastAsia="en-US"/>
              </w:rPr>
              <w:t xml:space="preserve"> 1</w:t>
            </w:r>
          </w:p>
        </w:tc>
        <w:tc>
          <w:tcPr>
            <w:tcW w:w="709" w:type="dxa"/>
            <w:noWrap/>
            <w:hideMark/>
          </w:tcPr>
          <w:p w14:paraId="5F18FCA3" w14:textId="77777777" w:rsidR="00B956CC" w:rsidRDefault="00B956CC">
            <w:pPr>
              <w:spacing w:line="276" w:lineRule="auto"/>
              <w:rPr>
                <w:lang w:eastAsia="en-US"/>
              </w:rPr>
            </w:pPr>
            <w:r>
              <w:rPr>
                <w:lang w:eastAsia="en-US"/>
              </w:rPr>
              <w:t xml:space="preserve"> 1</w:t>
            </w:r>
          </w:p>
        </w:tc>
        <w:tc>
          <w:tcPr>
            <w:tcW w:w="1134" w:type="dxa"/>
            <w:noWrap/>
            <w:hideMark/>
          </w:tcPr>
          <w:p w14:paraId="5CA0DEAB" w14:textId="77777777" w:rsidR="00B956CC" w:rsidRDefault="00B956CC">
            <w:pPr>
              <w:spacing w:line="276" w:lineRule="auto"/>
              <w:rPr>
                <w:lang w:eastAsia="en-US"/>
              </w:rPr>
            </w:pPr>
            <w:r>
              <w:rPr>
                <w:lang w:eastAsia="en-US"/>
              </w:rPr>
              <w:t xml:space="preserve"> 7</w:t>
            </w:r>
          </w:p>
        </w:tc>
      </w:tr>
      <w:tr w:rsidR="00B956CC" w14:paraId="336072E5" w14:textId="77777777" w:rsidTr="00CF785F">
        <w:trPr>
          <w:trHeight w:val="300"/>
        </w:trPr>
        <w:tc>
          <w:tcPr>
            <w:tcW w:w="4618" w:type="dxa"/>
            <w:noWrap/>
            <w:hideMark/>
          </w:tcPr>
          <w:p w14:paraId="4DFFB5EB" w14:textId="77777777" w:rsidR="00B956CC" w:rsidRDefault="00B956CC">
            <w:pPr>
              <w:spacing w:line="276" w:lineRule="auto"/>
              <w:rPr>
                <w:b/>
                <w:bCs/>
                <w:lang w:eastAsia="en-US"/>
              </w:rPr>
            </w:pPr>
            <w:r>
              <w:rPr>
                <w:b/>
                <w:bCs/>
                <w:lang w:eastAsia="en-US"/>
              </w:rPr>
              <w:t xml:space="preserve">Other </w:t>
            </w:r>
          </w:p>
        </w:tc>
        <w:tc>
          <w:tcPr>
            <w:tcW w:w="820" w:type="dxa"/>
            <w:noWrap/>
            <w:hideMark/>
          </w:tcPr>
          <w:p w14:paraId="65F2DA4D" w14:textId="77777777" w:rsidR="00B956CC" w:rsidRDefault="00B956CC">
            <w:pPr>
              <w:spacing w:line="276" w:lineRule="auto"/>
              <w:rPr>
                <w:lang w:eastAsia="en-US"/>
              </w:rPr>
            </w:pPr>
            <w:r>
              <w:rPr>
                <w:lang w:eastAsia="en-US"/>
              </w:rPr>
              <w:t xml:space="preserve"> 13</w:t>
            </w:r>
          </w:p>
        </w:tc>
        <w:tc>
          <w:tcPr>
            <w:tcW w:w="907" w:type="dxa"/>
            <w:noWrap/>
            <w:hideMark/>
          </w:tcPr>
          <w:p w14:paraId="30ADA553" w14:textId="77777777" w:rsidR="00B956CC" w:rsidRDefault="00B956CC">
            <w:pPr>
              <w:spacing w:line="276" w:lineRule="auto"/>
              <w:rPr>
                <w:lang w:eastAsia="en-US"/>
              </w:rPr>
            </w:pPr>
            <w:r>
              <w:rPr>
                <w:lang w:eastAsia="en-US"/>
              </w:rPr>
              <w:t xml:space="preserve"> 8</w:t>
            </w:r>
          </w:p>
        </w:tc>
        <w:tc>
          <w:tcPr>
            <w:tcW w:w="851" w:type="dxa"/>
            <w:noWrap/>
            <w:hideMark/>
          </w:tcPr>
          <w:p w14:paraId="10AC2378" w14:textId="77777777" w:rsidR="00B956CC" w:rsidRDefault="00B956CC">
            <w:pPr>
              <w:spacing w:line="276" w:lineRule="auto"/>
              <w:rPr>
                <w:lang w:eastAsia="en-US"/>
              </w:rPr>
            </w:pPr>
            <w:r>
              <w:rPr>
                <w:lang w:eastAsia="en-US"/>
              </w:rPr>
              <w:t xml:space="preserve"> 8</w:t>
            </w:r>
          </w:p>
        </w:tc>
        <w:tc>
          <w:tcPr>
            <w:tcW w:w="709" w:type="dxa"/>
            <w:noWrap/>
            <w:hideMark/>
          </w:tcPr>
          <w:p w14:paraId="36D95C8E" w14:textId="77777777" w:rsidR="00B956CC" w:rsidRDefault="00B956CC">
            <w:pPr>
              <w:spacing w:line="276" w:lineRule="auto"/>
              <w:rPr>
                <w:lang w:eastAsia="en-US"/>
              </w:rPr>
            </w:pPr>
            <w:r>
              <w:rPr>
                <w:lang w:eastAsia="en-US"/>
              </w:rPr>
              <w:t xml:space="preserve"> 5</w:t>
            </w:r>
          </w:p>
        </w:tc>
        <w:tc>
          <w:tcPr>
            <w:tcW w:w="1134" w:type="dxa"/>
            <w:noWrap/>
            <w:hideMark/>
          </w:tcPr>
          <w:p w14:paraId="4BC082A3" w14:textId="77777777" w:rsidR="00B956CC" w:rsidRDefault="00B956CC">
            <w:pPr>
              <w:spacing w:line="276" w:lineRule="auto"/>
              <w:rPr>
                <w:lang w:eastAsia="en-US"/>
              </w:rPr>
            </w:pPr>
            <w:r>
              <w:rPr>
                <w:lang w:eastAsia="en-US"/>
              </w:rPr>
              <w:t xml:space="preserve"> 34</w:t>
            </w:r>
          </w:p>
        </w:tc>
      </w:tr>
    </w:tbl>
    <w:p w14:paraId="16248034" w14:textId="77777777" w:rsidR="00B956CC" w:rsidRDefault="00B956CC" w:rsidP="003E6397"/>
    <w:p w14:paraId="11570989" w14:textId="77777777" w:rsidR="00911CE2" w:rsidRDefault="00911CE2" w:rsidP="006D2299">
      <w:pPr>
        <w:pStyle w:val="Heading3"/>
        <w:rPr>
          <w:sz w:val="20"/>
          <w:szCs w:val="20"/>
        </w:rPr>
      </w:pPr>
      <w:bookmarkStart w:id="36" w:name="_Toc170466378"/>
      <w:bookmarkStart w:id="37" w:name="_Hlk102940728"/>
      <w:bookmarkStart w:id="38" w:name="_Hlk169181939"/>
      <w:bookmarkEnd w:id="32"/>
      <w:bookmarkEnd w:id="33"/>
      <w:bookmarkEnd w:id="35"/>
      <w:r>
        <w:t>Freedom to Speak Up (FTSU)</w:t>
      </w:r>
      <w:bookmarkEnd w:id="36"/>
    </w:p>
    <w:p w14:paraId="53157A8D" w14:textId="77777777" w:rsidR="00911CE2" w:rsidRDefault="00911CE2" w:rsidP="00911CE2"/>
    <w:p w14:paraId="7A0B4C62" w14:textId="77777777" w:rsidR="00911CE2" w:rsidRDefault="00911CE2" w:rsidP="00911CE2">
      <w:r>
        <w:t>Key achievements for the Freedom to Speak Up Team are:</w:t>
      </w:r>
    </w:p>
    <w:p w14:paraId="1E7E51A7" w14:textId="77777777" w:rsidR="00911CE2" w:rsidRDefault="00911CE2" w:rsidP="00562472">
      <w:pPr>
        <w:pStyle w:val="ListParagraph"/>
        <w:numPr>
          <w:ilvl w:val="0"/>
          <w:numId w:val="49"/>
        </w:numPr>
        <w:autoSpaceDE/>
        <w:autoSpaceDN/>
        <w:contextualSpacing w:val="0"/>
        <w:rPr>
          <w:rFonts w:eastAsia="Times New Roman"/>
        </w:rPr>
      </w:pPr>
      <w:r>
        <w:rPr>
          <w:rFonts w:eastAsia="Times New Roman"/>
        </w:rPr>
        <w:t>Good uptake of the mandatory FTSU e-learning modules which ensures a consistency in messaging around the importance of speaking up.</w:t>
      </w:r>
    </w:p>
    <w:p w14:paraId="6F0F257E" w14:textId="77777777" w:rsidR="00911CE2" w:rsidRDefault="00911CE2" w:rsidP="00562472">
      <w:pPr>
        <w:pStyle w:val="ListParagraph"/>
        <w:numPr>
          <w:ilvl w:val="0"/>
          <w:numId w:val="49"/>
        </w:numPr>
        <w:autoSpaceDE/>
        <w:autoSpaceDN/>
        <w:contextualSpacing w:val="0"/>
        <w:rPr>
          <w:rFonts w:eastAsia="Times New Roman"/>
        </w:rPr>
      </w:pPr>
      <w:r>
        <w:rPr>
          <w:rFonts w:eastAsia="Times New Roman"/>
        </w:rPr>
        <w:t>Development and growth of the Connector network.  This network provides regular networking and learning opportunities for Connectors who are available to role model and support colleagues to speak up.</w:t>
      </w:r>
    </w:p>
    <w:p w14:paraId="331E4AF6" w14:textId="77777777" w:rsidR="00911CE2" w:rsidRDefault="00911CE2" w:rsidP="00562472">
      <w:pPr>
        <w:pStyle w:val="ListParagraph"/>
        <w:numPr>
          <w:ilvl w:val="0"/>
          <w:numId w:val="49"/>
        </w:numPr>
        <w:autoSpaceDE/>
        <w:autoSpaceDN/>
        <w:contextualSpacing w:val="0"/>
        <w:rPr>
          <w:rFonts w:eastAsia="Times New Roman"/>
        </w:rPr>
      </w:pPr>
      <w:r>
        <w:rPr>
          <w:rFonts w:eastAsia="Times New Roman"/>
        </w:rPr>
        <w:t>A trajectory which indicates that the numbers of people speaking up to the FTSU Team is increasing.</w:t>
      </w:r>
    </w:p>
    <w:p w14:paraId="2C2E8055" w14:textId="77777777" w:rsidR="00911CE2" w:rsidRDefault="00911CE2" w:rsidP="00562472">
      <w:pPr>
        <w:pStyle w:val="ListParagraph"/>
        <w:numPr>
          <w:ilvl w:val="0"/>
          <w:numId w:val="49"/>
        </w:numPr>
        <w:autoSpaceDE/>
        <w:autoSpaceDN/>
        <w:contextualSpacing w:val="0"/>
        <w:rPr>
          <w:rFonts w:eastAsia="Times New Roman"/>
        </w:rPr>
      </w:pPr>
      <w:r>
        <w:rPr>
          <w:rFonts w:eastAsia="Times New Roman"/>
        </w:rPr>
        <w:t>Stronger working relationships with senior leaders which has influenced organisational willingness for departmental Listening Events.  These events have been hosted by the FTSU Team, creating an opportunity for feedback to be given in a way that feels safe for workers.  This information is then fed back to care group leaders to influence change and improvement.</w:t>
      </w:r>
    </w:p>
    <w:p w14:paraId="0EFE02DE" w14:textId="77777777" w:rsidR="00911CE2" w:rsidRDefault="00911CE2" w:rsidP="00911CE2"/>
    <w:p w14:paraId="3A1DA879" w14:textId="77777777" w:rsidR="008070C5" w:rsidRDefault="00911CE2" w:rsidP="009E5042">
      <w:r>
        <w:t>As anticipated last year, the Freedom to Speak Up (FTSU) Team have seen an increase in the number of issues being raised with them.</w:t>
      </w:r>
    </w:p>
    <w:p w14:paraId="23E6DB65" w14:textId="2BF6E78C" w:rsidR="009E5042" w:rsidRDefault="008070C5" w:rsidP="009E5042">
      <w:r>
        <w:t xml:space="preserve"> </w:t>
      </w:r>
    </w:p>
    <w:p w14:paraId="6A7B7F8A" w14:textId="77777777" w:rsidR="009E5042" w:rsidRDefault="009E5042" w:rsidP="009E5042">
      <w:pPr>
        <w:autoSpaceDE/>
        <w:spacing w:after="160" w:line="256" w:lineRule="auto"/>
        <w:rPr>
          <w:color w:val="auto"/>
          <w:lang w:eastAsia="en-US"/>
        </w:rPr>
      </w:pPr>
      <w:r>
        <w:rPr>
          <w:color w:val="auto"/>
          <w:lang w:eastAsia="en-US"/>
        </w:rPr>
        <w:t>Graph 3. Shows the numbers of contacts per quarter.</w:t>
      </w:r>
    </w:p>
    <w:p w14:paraId="1ED8C6C6" w14:textId="77777777" w:rsidR="00911CE2" w:rsidRDefault="00911CE2" w:rsidP="00911CE2"/>
    <w:p w14:paraId="4ABA30E1" w14:textId="69FFFD4F" w:rsidR="00911CE2" w:rsidRDefault="004C6459" w:rsidP="00911CE2">
      <w:r>
        <w:rPr>
          <w:noProof/>
        </w:rPr>
        <w:drawing>
          <wp:inline distT="0" distB="0" distL="0" distR="0" wp14:anchorId="200DA89F" wp14:editId="4DF1DD88">
            <wp:extent cx="4572000" cy="2743200"/>
            <wp:effectExtent l="0" t="0" r="0" b="0"/>
            <wp:docPr id="2002812932" name="Picture 7" descr="Contacts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1CA5B33E" w14:textId="77777777" w:rsidR="008070C5" w:rsidRDefault="008070C5" w:rsidP="00911CE2"/>
    <w:p w14:paraId="63F20FD0" w14:textId="77777777" w:rsidR="00911CE2" w:rsidRDefault="00911CE2" w:rsidP="00911CE2">
      <w:pPr>
        <w:spacing w:after="160" w:line="252" w:lineRule="auto"/>
      </w:pPr>
      <w:r>
        <w:t>The main theme of concern being raised with the FTSU Team relates to poor behaviour displayed by colleagues.</w:t>
      </w:r>
    </w:p>
    <w:p w14:paraId="585583DD" w14:textId="77777777" w:rsidR="00911CE2" w:rsidRDefault="00911CE2" w:rsidP="00911CE2">
      <w:pPr>
        <w:spacing w:after="160" w:line="252" w:lineRule="auto"/>
      </w:pPr>
      <w:r>
        <w:t xml:space="preserve">The National Staff Survey results for 2023 reflect that, overall, workers at EKHUFT feel less able to speak up and are less certain that the Trust will </w:t>
      </w:r>
      <w:proofErr w:type="gramStart"/>
      <w:r>
        <w:t>take action</w:t>
      </w:r>
      <w:proofErr w:type="gramEnd"/>
      <w:r>
        <w:t xml:space="preserve"> when concerns are raised, compared to the way they felt in 2022. </w:t>
      </w:r>
    </w:p>
    <w:p w14:paraId="63B0A54D" w14:textId="77777777" w:rsidR="00911CE2" w:rsidRDefault="00911CE2" w:rsidP="00911CE2">
      <w:pPr>
        <w:spacing w:after="160" w:line="252" w:lineRule="auto"/>
      </w:pPr>
      <w:r>
        <w:t>The FTSU Team will be supporting the delivery of the Culture and Leadership Programme (CLP) which has a focus on improving how workers feel heard and that their voices lead to change and improvements for them and our patients.</w:t>
      </w:r>
    </w:p>
    <w:bookmarkEnd w:id="37"/>
    <w:bookmarkEnd w:id="38"/>
    <w:p w14:paraId="0AC26A05" w14:textId="77777777" w:rsidR="009E5042" w:rsidRDefault="009E5042" w:rsidP="003E6397"/>
    <w:p w14:paraId="5F69FCA2" w14:textId="77777777" w:rsidR="00691A94" w:rsidRPr="00A47897" w:rsidRDefault="000322C2" w:rsidP="006D2299">
      <w:pPr>
        <w:pStyle w:val="Heading3"/>
      </w:pPr>
      <w:bookmarkStart w:id="39" w:name="_Toc170466379"/>
      <w:r w:rsidRPr="00A47897">
        <w:t>Medical r</w:t>
      </w:r>
      <w:r w:rsidR="000A75F3" w:rsidRPr="00A47897">
        <w:t xml:space="preserve">ota </w:t>
      </w:r>
      <w:r w:rsidR="00800786" w:rsidRPr="00A47897">
        <w:t>g</w:t>
      </w:r>
      <w:r w:rsidR="000A75F3" w:rsidRPr="00A47897">
        <w:t xml:space="preserve">aps </w:t>
      </w:r>
      <w:r w:rsidR="00800786" w:rsidRPr="00A47897">
        <w:t>and the plan for improvement</w:t>
      </w:r>
      <w:bookmarkEnd w:id="39"/>
    </w:p>
    <w:p w14:paraId="000DC340" w14:textId="77777777" w:rsidR="00890ADC" w:rsidRDefault="00890ADC" w:rsidP="00EB1D56"/>
    <w:p w14:paraId="2B080D0C" w14:textId="77777777" w:rsidR="00890ADC" w:rsidRDefault="00890ADC" w:rsidP="00890ADC">
      <w:pPr>
        <w:ind w:left="720"/>
        <w:rPr>
          <w:rFonts w:eastAsia="Times New Roman"/>
        </w:rPr>
      </w:pPr>
      <w:r>
        <w:rPr>
          <w:rFonts w:eastAsia="Times New Roman"/>
        </w:rPr>
        <w:t xml:space="preserve">Table </w:t>
      </w:r>
      <w:r w:rsidR="007E6152">
        <w:rPr>
          <w:rFonts w:eastAsia="Times New Roman"/>
        </w:rPr>
        <w:t>13</w:t>
      </w:r>
      <w:r>
        <w:rPr>
          <w:rFonts w:eastAsia="Times New Roman"/>
        </w:rPr>
        <w:t xml:space="preserve">: Shows the Rota Gaps and Posts Held Back over the last year. </w:t>
      </w:r>
    </w:p>
    <w:p w14:paraId="6EE951EF" w14:textId="77777777" w:rsidR="00890ADC" w:rsidRDefault="00890ADC" w:rsidP="00890ADC">
      <w:pPr>
        <w:ind w:left="720"/>
        <w:rPr>
          <w:rFonts w:eastAsia="Times New Roman"/>
        </w:rPr>
      </w:pPr>
    </w:p>
    <w:tbl>
      <w:tblPr>
        <w:tblStyle w:val="TableGrid"/>
        <w:tblW w:w="4749" w:type="pct"/>
        <w:tblLook w:val="04A0" w:firstRow="1" w:lastRow="0" w:firstColumn="1" w:lastColumn="0" w:noHBand="0" w:noVBand="1"/>
      </w:tblPr>
      <w:tblGrid>
        <w:gridCol w:w="937"/>
        <w:gridCol w:w="765"/>
        <w:gridCol w:w="684"/>
        <w:gridCol w:w="777"/>
        <w:gridCol w:w="697"/>
        <w:gridCol w:w="684"/>
        <w:gridCol w:w="737"/>
        <w:gridCol w:w="618"/>
        <w:gridCol w:w="671"/>
        <w:gridCol w:w="658"/>
        <w:gridCol w:w="631"/>
        <w:gridCol w:w="644"/>
        <w:gridCol w:w="642"/>
      </w:tblGrid>
      <w:tr w:rsidR="00573752" w14:paraId="10B2ED0E" w14:textId="77777777" w:rsidTr="00CF785F">
        <w:trPr>
          <w:cnfStyle w:val="100000000000" w:firstRow="1" w:lastRow="0" w:firstColumn="0" w:lastColumn="0" w:oddVBand="0" w:evenVBand="0" w:oddHBand="0" w:evenHBand="0" w:firstRowFirstColumn="0" w:firstRowLastColumn="0" w:lastRowFirstColumn="0" w:lastRowLastColumn="0"/>
          <w:trHeight w:val="239"/>
        </w:trPr>
        <w:tc>
          <w:tcPr>
            <w:tcW w:w="512" w:type="pct"/>
          </w:tcPr>
          <w:p w14:paraId="07F93DBB" w14:textId="77777777" w:rsidR="00573752" w:rsidRDefault="00573752" w:rsidP="00836B46">
            <w:pPr>
              <w:rPr>
                <w:b w:val="0"/>
                <w:bCs/>
              </w:rPr>
            </w:pPr>
            <w:r>
              <w:rPr>
                <w:b w:val="0"/>
                <w:bCs/>
              </w:rPr>
              <w:t>Month</w:t>
            </w:r>
          </w:p>
          <w:p w14:paraId="7FC1E4CE" w14:textId="77777777" w:rsidR="00573752" w:rsidRDefault="00573752" w:rsidP="00836B46">
            <w:pPr>
              <w:rPr>
                <w:b w:val="0"/>
                <w:bCs/>
              </w:rPr>
            </w:pPr>
          </w:p>
        </w:tc>
        <w:tc>
          <w:tcPr>
            <w:tcW w:w="418" w:type="pct"/>
            <w:hideMark/>
          </w:tcPr>
          <w:p w14:paraId="0B5B12F8" w14:textId="77777777" w:rsidR="00573752" w:rsidRDefault="00573752" w:rsidP="00836B46">
            <w:pPr>
              <w:rPr>
                <w:b w:val="0"/>
                <w:bCs/>
              </w:rPr>
            </w:pPr>
            <w:r>
              <w:rPr>
                <w:b w:val="0"/>
                <w:bCs/>
              </w:rPr>
              <w:t>April 23</w:t>
            </w:r>
          </w:p>
        </w:tc>
        <w:tc>
          <w:tcPr>
            <w:tcW w:w="374" w:type="pct"/>
            <w:hideMark/>
          </w:tcPr>
          <w:p w14:paraId="3FF375E2" w14:textId="77777777" w:rsidR="00573752" w:rsidRDefault="00573752" w:rsidP="00836B46">
            <w:pPr>
              <w:rPr>
                <w:b w:val="0"/>
                <w:bCs/>
              </w:rPr>
            </w:pPr>
            <w:r>
              <w:rPr>
                <w:b w:val="0"/>
                <w:bCs/>
              </w:rPr>
              <w:t>May 23</w:t>
            </w:r>
          </w:p>
        </w:tc>
        <w:tc>
          <w:tcPr>
            <w:tcW w:w="425" w:type="pct"/>
            <w:hideMark/>
          </w:tcPr>
          <w:p w14:paraId="79FE2502" w14:textId="77777777" w:rsidR="00573752" w:rsidRDefault="00573752" w:rsidP="00836B46">
            <w:pPr>
              <w:rPr>
                <w:b w:val="0"/>
                <w:bCs/>
              </w:rPr>
            </w:pPr>
            <w:r>
              <w:rPr>
                <w:b w:val="0"/>
                <w:bCs/>
              </w:rPr>
              <w:t>June 23</w:t>
            </w:r>
          </w:p>
        </w:tc>
        <w:tc>
          <w:tcPr>
            <w:tcW w:w="381" w:type="pct"/>
            <w:hideMark/>
          </w:tcPr>
          <w:p w14:paraId="25DEA9A0" w14:textId="77777777" w:rsidR="00573752" w:rsidRDefault="00573752" w:rsidP="00836B46">
            <w:pPr>
              <w:rPr>
                <w:b w:val="0"/>
                <w:bCs/>
              </w:rPr>
            </w:pPr>
            <w:r>
              <w:rPr>
                <w:b w:val="0"/>
                <w:bCs/>
              </w:rPr>
              <w:t>July 23</w:t>
            </w:r>
          </w:p>
        </w:tc>
        <w:tc>
          <w:tcPr>
            <w:tcW w:w="374" w:type="pct"/>
            <w:hideMark/>
          </w:tcPr>
          <w:p w14:paraId="6A1E282E" w14:textId="77777777" w:rsidR="00573752" w:rsidRDefault="00573752" w:rsidP="00836B46">
            <w:pPr>
              <w:rPr>
                <w:b w:val="0"/>
                <w:bCs/>
              </w:rPr>
            </w:pPr>
            <w:r>
              <w:rPr>
                <w:b w:val="0"/>
                <w:bCs/>
              </w:rPr>
              <w:t>Aug 23</w:t>
            </w:r>
          </w:p>
        </w:tc>
        <w:tc>
          <w:tcPr>
            <w:tcW w:w="403" w:type="pct"/>
            <w:hideMark/>
          </w:tcPr>
          <w:p w14:paraId="21F84A60" w14:textId="77777777" w:rsidR="00573752" w:rsidRDefault="00573752" w:rsidP="00836B46">
            <w:pPr>
              <w:rPr>
                <w:b w:val="0"/>
                <w:bCs/>
              </w:rPr>
            </w:pPr>
            <w:r>
              <w:rPr>
                <w:b w:val="0"/>
                <w:bCs/>
              </w:rPr>
              <w:t>Sept 23</w:t>
            </w:r>
          </w:p>
        </w:tc>
        <w:tc>
          <w:tcPr>
            <w:tcW w:w="338" w:type="pct"/>
            <w:hideMark/>
          </w:tcPr>
          <w:p w14:paraId="4D49FA4C" w14:textId="77777777" w:rsidR="00573752" w:rsidRDefault="00573752" w:rsidP="00836B46">
            <w:pPr>
              <w:rPr>
                <w:b w:val="0"/>
                <w:bCs/>
              </w:rPr>
            </w:pPr>
            <w:r>
              <w:rPr>
                <w:b w:val="0"/>
                <w:bCs/>
              </w:rPr>
              <w:t>Oct 23</w:t>
            </w:r>
          </w:p>
        </w:tc>
        <w:tc>
          <w:tcPr>
            <w:tcW w:w="367" w:type="pct"/>
            <w:hideMark/>
          </w:tcPr>
          <w:p w14:paraId="2A142302" w14:textId="77777777" w:rsidR="00573752" w:rsidRDefault="00573752" w:rsidP="00836B46">
            <w:pPr>
              <w:rPr>
                <w:b w:val="0"/>
                <w:bCs/>
              </w:rPr>
            </w:pPr>
            <w:r>
              <w:rPr>
                <w:b w:val="0"/>
                <w:bCs/>
              </w:rPr>
              <w:t>Nov 23</w:t>
            </w:r>
          </w:p>
        </w:tc>
        <w:tc>
          <w:tcPr>
            <w:tcW w:w="360" w:type="pct"/>
            <w:hideMark/>
          </w:tcPr>
          <w:p w14:paraId="618FBEB2" w14:textId="77777777" w:rsidR="00573752" w:rsidRDefault="00573752" w:rsidP="00836B46">
            <w:pPr>
              <w:rPr>
                <w:b w:val="0"/>
                <w:bCs/>
              </w:rPr>
            </w:pPr>
            <w:r>
              <w:rPr>
                <w:b w:val="0"/>
                <w:bCs/>
              </w:rPr>
              <w:t>Dec 23</w:t>
            </w:r>
          </w:p>
        </w:tc>
        <w:tc>
          <w:tcPr>
            <w:tcW w:w="345" w:type="pct"/>
            <w:hideMark/>
          </w:tcPr>
          <w:p w14:paraId="62938AA1" w14:textId="77777777" w:rsidR="00573752" w:rsidRDefault="00573752" w:rsidP="00836B46">
            <w:pPr>
              <w:rPr>
                <w:b w:val="0"/>
                <w:bCs/>
              </w:rPr>
            </w:pPr>
            <w:r>
              <w:rPr>
                <w:b w:val="0"/>
                <w:bCs/>
              </w:rPr>
              <w:t>Jan 24</w:t>
            </w:r>
          </w:p>
        </w:tc>
        <w:tc>
          <w:tcPr>
            <w:tcW w:w="352" w:type="pct"/>
            <w:hideMark/>
          </w:tcPr>
          <w:p w14:paraId="513A25C4" w14:textId="77777777" w:rsidR="00573752" w:rsidRDefault="00573752" w:rsidP="00836B46">
            <w:pPr>
              <w:rPr>
                <w:b w:val="0"/>
                <w:bCs/>
              </w:rPr>
            </w:pPr>
            <w:r>
              <w:rPr>
                <w:b w:val="0"/>
                <w:bCs/>
              </w:rPr>
              <w:t>Feb 24</w:t>
            </w:r>
          </w:p>
        </w:tc>
        <w:tc>
          <w:tcPr>
            <w:tcW w:w="352" w:type="pct"/>
            <w:hideMark/>
          </w:tcPr>
          <w:p w14:paraId="3EC7C3E5" w14:textId="77777777" w:rsidR="00573752" w:rsidRDefault="00573752" w:rsidP="00836B46">
            <w:pPr>
              <w:rPr>
                <w:b w:val="0"/>
                <w:bCs/>
              </w:rPr>
            </w:pPr>
            <w:r>
              <w:rPr>
                <w:b w:val="0"/>
                <w:bCs/>
              </w:rPr>
              <w:t>Mar 24</w:t>
            </w:r>
          </w:p>
        </w:tc>
      </w:tr>
      <w:tr w:rsidR="00573752" w14:paraId="07579A41" w14:textId="77777777" w:rsidTr="00CF785F">
        <w:trPr>
          <w:trHeight w:val="252"/>
        </w:trPr>
        <w:tc>
          <w:tcPr>
            <w:tcW w:w="512" w:type="pct"/>
            <w:hideMark/>
          </w:tcPr>
          <w:p w14:paraId="3B3CE2CA" w14:textId="77777777" w:rsidR="00573752" w:rsidRDefault="00573752" w:rsidP="00836B46">
            <w:pPr>
              <w:rPr>
                <w:b/>
                <w:bCs/>
              </w:rPr>
            </w:pPr>
            <w:r>
              <w:rPr>
                <w:b/>
                <w:bCs/>
              </w:rPr>
              <w:t>Rota Gaps</w:t>
            </w:r>
          </w:p>
        </w:tc>
        <w:tc>
          <w:tcPr>
            <w:tcW w:w="418" w:type="pct"/>
            <w:hideMark/>
          </w:tcPr>
          <w:p w14:paraId="7462CCFB" w14:textId="77777777" w:rsidR="00573752" w:rsidRDefault="00573752" w:rsidP="00836B46">
            <w:r>
              <w:t>2</w:t>
            </w:r>
          </w:p>
        </w:tc>
        <w:tc>
          <w:tcPr>
            <w:tcW w:w="374" w:type="pct"/>
            <w:hideMark/>
          </w:tcPr>
          <w:p w14:paraId="0D5E9FEA" w14:textId="77777777" w:rsidR="00573752" w:rsidRDefault="00573752" w:rsidP="00836B46">
            <w:r>
              <w:t>0</w:t>
            </w:r>
          </w:p>
        </w:tc>
        <w:tc>
          <w:tcPr>
            <w:tcW w:w="425" w:type="pct"/>
            <w:hideMark/>
          </w:tcPr>
          <w:p w14:paraId="022988B0" w14:textId="77777777" w:rsidR="00573752" w:rsidRDefault="00573752" w:rsidP="00836B46">
            <w:r>
              <w:t>0</w:t>
            </w:r>
          </w:p>
        </w:tc>
        <w:tc>
          <w:tcPr>
            <w:tcW w:w="381" w:type="pct"/>
            <w:hideMark/>
          </w:tcPr>
          <w:p w14:paraId="0E6D6FA7" w14:textId="77777777" w:rsidR="00573752" w:rsidRDefault="00573752" w:rsidP="00836B46">
            <w:r>
              <w:t>9</w:t>
            </w:r>
          </w:p>
        </w:tc>
        <w:tc>
          <w:tcPr>
            <w:tcW w:w="374" w:type="pct"/>
            <w:hideMark/>
          </w:tcPr>
          <w:p w14:paraId="1761177D" w14:textId="77777777" w:rsidR="00573752" w:rsidRDefault="00573752" w:rsidP="00836B46">
            <w:r>
              <w:t>47</w:t>
            </w:r>
          </w:p>
        </w:tc>
        <w:tc>
          <w:tcPr>
            <w:tcW w:w="403" w:type="pct"/>
            <w:hideMark/>
          </w:tcPr>
          <w:p w14:paraId="02CEDB46" w14:textId="77777777" w:rsidR="00573752" w:rsidRDefault="00573752" w:rsidP="00836B46">
            <w:r>
              <w:t>8</w:t>
            </w:r>
          </w:p>
        </w:tc>
        <w:tc>
          <w:tcPr>
            <w:tcW w:w="338" w:type="pct"/>
            <w:hideMark/>
          </w:tcPr>
          <w:p w14:paraId="54BEBD22" w14:textId="77777777" w:rsidR="00573752" w:rsidRDefault="00573752" w:rsidP="00836B46">
            <w:r>
              <w:t>14</w:t>
            </w:r>
          </w:p>
        </w:tc>
        <w:tc>
          <w:tcPr>
            <w:tcW w:w="367" w:type="pct"/>
            <w:hideMark/>
          </w:tcPr>
          <w:p w14:paraId="346A9DBE" w14:textId="77777777" w:rsidR="00573752" w:rsidRDefault="00573752" w:rsidP="00836B46">
            <w:r>
              <w:t>0</w:t>
            </w:r>
          </w:p>
        </w:tc>
        <w:tc>
          <w:tcPr>
            <w:tcW w:w="360" w:type="pct"/>
            <w:hideMark/>
          </w:tcPr>
          <w:p w14:paraId="79324B13" w14:textId="77777777" w:rsidR="00573752" w:rsidRDefault="00573752" w:rsidP="00836B46">
            <w:r>
              <w:t>3</w:t>
            </w:r>
          </w:p>
        </w:tc>
        <w:tc>
          <w:tcPr>
            <w:tcW w:w="345" w:type="pct"/>
            <w:hideMark/>
          </w:tcPr>
          <w:p w14:paraId="19771BEE" w14:textId="77777777" w:rsidR="00573752" w:rsidRDefault="00573752" w:rsidP="00836B46">
            <w:r>
              <w:t>0</w:t>
            </w:r>
          </w:p>
        </w:tc>
        <w:tc>
          <w:tcPr>
            <w:tcW w:w="352" w:type="pct"/>
            <w:hideMark/>
          </w:tcPr>
          <w:p w14:paraId="09772F0A" w14:textId="77777777" w:rsidR="00573752" w:rsidRDefault="00573752" w:rsidP="00836B46">
            <w:r>
              <w:t>3</w:t>
            </w:r>
          </w:p>
        </w:tc>
        <w:tc>
          <w:tcPr>
            <w:tcW w:w="352" w:type="pct"/>
            <w:hideMark/>
          </w:tcPr>
          <w:p w14:paraId="3C54413D" w14:textId="77777777" w:rsidR="00573752" w:rsidRDefault="00573752" w:rsidP="00836B46">
            <w:r>
              <w:t>1</w:t>
            </w:r>
          </w:p>
        </w:tc>
      </w:tr>
      <w:tr w:rsidR="00573752" w14:paraId="5682AC57" w14:textId="77777777" w:rsidTr="00CF785F">
        <w:trPr>
          <w:trHeight w:val="239"/>
        </w:trPr>
        <w:tc>
          <w:tcPr>
            <w:tcW w:w="512" w:type="pct"/>
            <w:hideMark/>
          </w:tcPr>
          <w:p w14:paraId="46C561F7" w14:textId="77777777" w:rsidR="00573752" w:rsidRDefault="00573752" w:rsidP="00836B46">
            <w:pPr>
              <w:rPr>
                <w:b/>
                <w:bCs/>
              </w:rPr>
            </w:pPr>
            <w:r>
              <w:rPr>
                <w:b/>
                <w:bCs/>
              </w:rPr>
              <w:t>Posts Held Back</w:t>
            </w:r>
          </w:p>
        </w:tc>
        <w:tc>
          <w:tcPr>
            <w:tcW w:w="418" w:type="pct"/>
            <w:hideMark/>
          </w:tcPr>
          <w:p w14:paraId="0C002093" w14:textId="77777777" w:rsidR="00573752" w:rsidRDefault="00573752" w:rsidP="00836B46">
            <w:r>
              <w:t>0</w:t>
            </w:r>
          </w:p>
        </w:tc>
        <w:tc>
          <w:tcPr>
            <w:tcW w:w="374" w:type="pct"/>
            <w:hideMark/>
          </w:tcPr>
          <w:p w14:paraId="7BEE7001" w14:textId="77777777" w:rsidR="00573752" w:rsidRDefault="00573752" w:rsidP="00836B46">
            <w:r>
              <w:t>0</w:t>
            </w:r>
          </w:p>
        </w:tc>
        <w:tc>
          <w:tcPr>
            <w:tcW w:w="425" w:type="pct"/>
            <w:hideMark/>
          </w:tcPr>
          <w:p w14:paraId="054BD6F2" w14:textId="77777777" w:rsidR="00573752" w:rsidRDefault="00573752" w:rsidP="00836B46">
            <w:r>
              <w:t>0</w:t>
            </w:r>
          </w:p>
        </w:tc>
        <w:tc>
          <w:tcPr>
            <w:tcW w:w="381" w:type="pct"/>
            <w:hideMark/>
          </w:tcPr>
          <w:p w14:paraId="4981A9B3" w14:textId="77777777" w:rsidR="00573752" w:rsidRDefault="00573752" w:rsidP="00836B46">
            <w:r>
              <w:t>0</w:t>
            </w:r>
          </w:p>
        </w:tc>
        <w:tc>
          <w:tcPr>
            <w:tcW w:w="374" w:type="pct"/>
            <w:hideMark/>
          </w:tcPr>
          <w:p w14:paraId="0E58232E" w14:textId="77777777" w:rsidR="00573752" w:rsidRDefault="00573752" w:rsidP="00836B46">
            <w:r>
              <w:t>0</w:t>
            </w:r>
          </w:p>
        </w:tc>
        <w:tc>
          <w:tcPr>
            <w:tcW w:w="403" w:type="pct"/>
            <w:hideMark/>
          </w:tcPr>
          <w:p w14:paraId="664A4572" w14:textId="77777777" w:rsidR="00573752" w:rsidRDefault="00573752" w:rsidP="00836B46">
            <w:r>
              <w:t>0</w:t>
            </w:r>
          </w:p>
        </w:tc>
        <w:tc>
          <w:tcPr>
            <w:tcW w:w="338" w:type="pct"/>
            <w:hideMark/>
          </w:tcPr>
          <w:p w14:paraId="4A5706EC" w14:textId="77777777" w:rsidR="00573752" w:rsidRDefault="00573752" w:rsidP="00836B46">
            <w:r>
              <w:t>0</w:t>
            </w:r>
          </w:p>
        </w:tc>
        <w:tc>
          <w:tcPr>
            <w:tcW w:w="367" w:type="pct"/>
            <w:hideMark/>
          </w:tcPr>
          <w:p w14:paraId="07B163C7" w14:textId="77777777" w:rsidR="00573752" w:rsidRDefault="00573752" w:rsidP="00836B46">
            <w:r>
              <w:t>0</w:t>
            </w:r>
          </w:p>
        </w:tc>
        <w:tc>
          <w:tcPr>
            <w:tcW w:w="360" w:type="pct"/>
            <w:hideMark/>
          </w:tcPr>
          <w:p w14:paraId="3B4D8D2E" w14:textId="77777777" w:rsidR="00573752" w:rsidRDefault="00573752" w:rsidP="00836B46">
            <w:r>
              <w:t>0</w:t>
            </w:r>
          </w:p>
        </w:tc>
        <w:tc>
          <w:tcPr>
            <w:tcW w:w="345" w:type="pct"/>
            <w:hideMark/>
          </w:tcPr>
          <w:p w14:paraId="292DE6EB" w14:textId="77777777" w:rsidR="00573752" w:rsidRDefault="00573752" w:rsidP="00836B46">
            <w:r>
              <w:t>0</w:t>
            </w:r>
          </w:p>
        </w:tc>
        <w:tc>
          <w:tcPr>
            <w:tcW w:w="352" w:type="pct"/>
            <w:hideMark/>
          </w:tcPr>
          <w:p w14:paraId="61008A9A" w14:textId="77777777" w:rsidR="00573752" w:rsidRDefault="00573752" w:rsidP="00836B46">
            <w:r>
              <w:t>0</w:t>
            </w:r>
          </w:p>
        </w:tc>
        <w:tc>
          <w:tcPr>
            <w:tcW w:w="352" w:type="pct"/>
            <w:hideMark/>
          </w:tcPr>
          <w:p w14:paraId="6CD22FDA" w14:textId="77777777" w:rsidR="00573752" w:rsidRDefault="00573752" w:rsidP="00836B46">
            <w:r>
              <w:t>0</w:t>
            </w:r>
          </w:p>
        </w:tc>
      </w:tr>
    </w:tbl>
    <w:p w14:paraId="6E1A600B" w14:textId="77777777" w:rsidR="00890ADC" w:rsidRDefault="00890ADC" w:rsidP="00EB1D56"/>
    <w:p w14:paraId="04E3690E" w14:textId="77777777" w:rsidR="00EB1D56" w:rsidRDefault="00EB1D56" w:rsidP="00EB1D56">
      <w:r>
        <w:t>Our plan for improvement to reduce ongoing vacancies includes:</w:t>
      </w:r>
    </w:p>
    <w:p w14:paraId="2341F6A9" w14:textId="77777777" w:rsidR="00EB1D56" w:rsidRDefault="00EB1D56" w:rsidP="00562472">
      <w:pPr>
        <w:pStyle w:val="ListParagraph"/>
        <w:numPr>
          <w:ilvl w:val="0"/>
          <w:numId w:val="31"/>
        </w:numPr>
        <w:autoSpaceDE/>
        <w:autoSpaceDN/>
        <w:spacing w:after="200" w:line="276" w:lineRule="auto"/>
      </w:pPr>
      <w:r>
        <w:t>Increase promotion of the Family First scheme an innovative scheme to encourage recruitment and retention both to internal and external stakeholders.</w:t>
      </w:r>
    </w:p>
    <w:p w14:paraId="34A06A31" w14:textId="77777777" w:rsidR="00EB1D56" w:rsidRDefault="00EB1D56" w:rsidP="00562472">
      <w:pPr>
        <w:pStyle w:val="ListParagraph"/>
        <w:numPr>
          <w:ilvl w:val="0"/>
          <w:numId w:val="31"/>
        </w:numPr>
        <w:autoSpaceDE/>
        <w:autoSpaceDN/>
        <w:spacing w:after="200" w:line="276" w:lineRule="auto"/>
      </w:pPr>
      <w:r>
        <w:t>Use of supernumerary posts advertised on a two-year fixed term basis.</w:t>
      </w:r>
    </w:p>
    <w:p w14:paraId="0916A781" w14:textId="77777777" w:rsidR="00EB1D56" w:rsidRDefault="00EB1D56" w:rsidP="00562472">
      <w:pPr>
        <w:pStyle w:val="ListParagraph"/>
        <w:numPr>
          <w:ilvl w:val="0"/>
          <w:numId w:val="31"/>
        </w:numPr>
        <w:autoSpaceDE/>
        <w:autoSpaceDN/>
        <w:spacing w:after="200" w:line="276" w:lineRule="auto"/>
      </w:pPr>
      <w:r>
        <w:t xml:space="preserve">Specific focus on </w:t>
      </w:r>
      <w:r w:rsidR="00890ADC">
        <w:t>consultant</w:t>
      </w:r>
      <w:r>
        <w:t xml:space="preserve"> hard to fill posts at Queen Elizabeth the Queen Mother Hospital, specialty working groups, collaborative work with the community.</w:t>
      </w:r>
    </w:p>
    <w:p w14:paraId="4524C133" w14:textId="77777777" w:rsidR="00EB1D56" w:rsidRDefault="00EB1D56" w:rsidP="00562472">
      <w:pPr>
        <w:pStyle w:val="ListParagraph"/>
        <w:numPr>
          <w:ilvl w:val="0"/>
          <w:numId w:val="31"/>
        </w:numPr>
        <w:autoSpaceDE/>
        <w:autoSpaceDN/>
        <w:spacing w:after="200" w:line="276" w:lineRule="auto"/>
      </w:pPr>
      <w:r>
        <w:t xml:space="preserve">Collaborative working with the Kent Medway Medical School and reviewing workforce and possible joint post opportunities. </w:t>
      </w:r>
    </w:p>
    <w:p w14:paraId="2E14AA5A" w14:textId="77777777" w:rsidR="00EB1D56" w:rsidRDefault="00EB1D56" w:rsidP="00562472">
      <w:pPr>
        <w:pStyle w:val="ListParagraph"/>
        <w:numPr>
          <w:ilvl w:val="0"/>
          <w:numId w:val="31"/>
        </w:numPr>
        <w:autoSpaceDE/>
        <w:autoSpaceDN/>
        <w:spacing w:after="200" w:line="276" w:lineRule="auto"/>
      </w:pPr>
      <w:r>
        <w:t>Review specialities that have low vacancies due to successful recruitment and see if this can support with other areas that find it more difficult to recruitment.</w:t>
      </w:r>
    </w:p>
    <w:p w14:paraId="69D81CF4" w14:textId="77777777" w:rsidR="00EB1D56" w:rsidRDefault="00EB1D56" w:rsidP="00DF0A43">
      <w:pPr>
        <w:pStyle w:val="ListParagraph"/>
        <w:numPr>
          <w:ilvl w:val="0"/>
          <w:numId w:val="31"/>
        </w:numPr>
        <w:autoSpaceDE/>
        <w:autoSpaceDN/>
        <w:spacing w:after="200" w:line="276" w:lineRule="auto"/>
      </w:pPr>
      <w:r>
        <w:t>Investigate events across specialities to promote East Kent as a place to work</w:t>
      </w:r>
    </w:p>
    <w:p w14:paraId="22DBA9D0" w14:textId="77777777" w:rsidR="00EB1D56" w:rsidRPr="00691A94" w:rsidRDefault="00EB1D56" w:rsidP="00562472">
      <w:pPr>
        <w:numPr>
          <w:ilvl w:val="0"/>
          <w:numId w:val="5"/>
        </w:numPr>
        <w:autoSpaceDE/>
        <w:autoSpaceDN/>
        <w:rPr>
          <w:rFonts w:eastAsia="Times New Roman"/>
        </w:rPr>
      </w:pPr>
      <w:r w:rsidRPr="00691A94">
        <w:rPr>
          <w:rFonts w:eastAsia="Times New Roman"/>
        </w:rPr>
        <w:t xml:space="preserve">Comprehensive recruitment premia available as part of new medical recruitment toolkit with guidance on internal </w:t>
      </w:r>
      <w:r w:rsidRPr="00964BD8">
        <w:t>website.</w:t>
      </w:r>
    </w:p>
    <w:p w14:paraId="600E5CFD" w14:textId="77777777" w:rsidR="00EB1D56" w:rsidRDefault="00EB1D56" w:rsidP="00562472">
      <w:pPr>
        <w:numPr>
          <w:ilvl w:val="0"/>
          <w:numId w:val="5"/>
        </w:numPr>
        <w:autoSpaceDE/>
        <w:autoSpaceDN/>
        <w:rPr>
          <w:rFonts w:eastAsia="Times New Roman"/>
        </w:rPr>
      </w:pPr>
      <w:r w:rsidRPr="00691A94">
        <w:rPr>
          <w:rFonts w:eastAsia="Times New Roman"/>
        </w:rPr>
        <w:t>Increment increase depending on post rising to £20k for hard to fill posts (Defined as unfilled for over 2 years) or on national list for shortage occupation, in line with Targeted Enhanced Recruitment Scheme</w:t>
      </w:r>
      <w:r>
        <w:rPr>
          <w:rFonts w:eastAsia="Times New Roman"/>
        </w:rPr>
        <w:t xml:space="preserve"> (TERS) </w:t>
      </w:r>
      <w:r w:rsidRPr="00691A94">
        <w:rPr>
          <w:rFonts w:eastAsia="Times New Roman"/>
        </w:rPr>
        <w:t>to increase GP recruitment</w:t>
      </w:r>
      <w:r>
        <w:rPr>
          <w:rFonts w:eastAsia="Times New Roman"/>
        </w:rPr>
        <w:t>.</w:t>
      </w:r>
    </w:p>
    <w:p w14:paraId="22123A3E" w14:textId="77777777" w:rsidR="00EB1D56" w:rsidRPr="00691A94" w:rsidRDefault="00EB1D56" w:rsidP="00562472">
      <w:pPr>
        <w:numPr>
          <w:ilvl w:val="0"/>
          <w:numId w:val="5"/>
        </w:numPr>
        <w:autoSpaceDE/>
        <w:autoSpaceDN/>
        <w:rPr>
          <w:rFonts w:eastAsia="Times New Roman"/>
        </w:rPr>
      </w:pPr>
      <w:r w:rsidRPr="00691A94">
        <w:rPr>
          <w:rFonts w:eastAsia="Times New Roman"/>
        </w:rPr>
        <w:t>Comprehensive relocation package for candidates out of area up to £6k</w:t>
      </w:r>
      <w:r>
        <w:rPr>
          <w:rFonts w:eastAsia="Times New Roman"/>
        </w:rPr>
        <w:t>.</w:t>
      </w:r>
    </w:p>
    <w:p w14:paraId="30511851" w14:textId="77777777" w:rsidR="00EB1D56" w:rsidRDefault="00EB1D56" w:rsidP="00562472">
      <w:pPr>
        <w:numPr>
          <w:ilvl w:val="0"/>
          <w:numId w:val="5"/>
        </w:numPr>
        <w:autoSpaceDE/>
        <w:autoSpaceDN/>
        <w:rPr>
          <w:rFonts w:eastAsia="Times New Roman"/>
        </w:rPr>
      </w:pPr>
      <w:r>
        <w:rPr>
          <w:rFonts w:eastAsia="Times New Roman"/>
        </w:rPr>
        <w:t xml:space="preserve">Weekly social media presence for </w:t>
      </w:r>
      <w:r w:rsidR="00890ADC">
        <w:rPr>
          <w:rFonts w:eastAsia="Times New Roman"/>
        </w:rPr>
        <w:t>medical</w:t>
      </w:r>
      <w:r>
        <w:rPr>
          <w:rFonts w:eastAsia="Times New Roman"/>
        </w:rPr>
        <w:t xml:space="preserve"> posts to support with engagement and applicants.</w:t>
      </w:r>
    </w:p>
    <w:p w14:paraId="321EB351" w14:textId="77777777" w:rsidR="00EB1D56" w:rsidRDefault="00EB1D56" w:rsidP="00562472">
      <w:pPr>
        <w:numPr>
          <w:ilvl w:val="0"/>
          <w:numId w:val="5"/>
        </w:numPr>
        <w:autoSpaceDE/>
        <w:autoSpaceDN/>
        <w:rPr>
          <w:rFonts w:eastAsia="Times New Roman"/>
        </w:rPr>
      </w:pPr>
      <w:r>
        <w:rPr>
          <w:rFonts w:eastAsia="Times New Roman"/>
        </w:rPr>
        <w:t xml:space="preserve">Recruitment campaigns supported by the Social Media Officer to target high vacancy specialities. </w:t>
      </w:r>
    </w:p>
    <w:p w14:paraId="6C0DBDED" w14:textId="77777777" w:rsidR="008070C5" w:rsidRPr="008070C5" w:rsidRDefault="00677329" w:rsidP="008070C5">
      <w:pPr>
        <w:pStyle w:val="ListParagraph"/>
        <w:numPr>
          <w:ilvl w:val="0"/>
          <w:numId w:val="5"/>
        </w:numPr>
        <w:autoSpaceDE/>
        <w:autoSpaceDN/>
        <w:spacing w:after="200" w:line="276" w:lineRule="auto"/>
      </w:pPr>
      <w:r>
        <w:rPr>
          <w:rFonts w:eastAsia="Times New Roman"/>
        </w:rPr>
        <w:t>Promotion of Specialist grade doctor to support with the consultant rota.</w:t>
      </w:r>
    </w:p>
    <w:p w14:paraId="6EBCE963" w14:textId="29AA5AEA" w:rsidR="00677329" w:rsidRDefault="00EB1D56" w:rsidP="008070C5">
      <w:pPr>
        <w:autoSpaceDE/>
        <w:autoSpaceDN/>
        <w:spacing w:after="200" w:line="276" w:lineRule="auto"/>
      </w:pPr>
      <w:r>
        <w:t>Portfolio Pathway (formerly CESR - Certificate of Eligibility for Specialist Registration)</w:t>
      </w:r>
    </w:p>
    <w:p w14:paraId="5B7611AA" w14:textId="38F1691A" w:rsidR="003E6397" w:rsidRPr="003E6397" w:rsidRDefault="00EB1D56" w:rsidP="008070C5">
      <w:pPr>
        <w:rPr>
          <w:rFonts w:eastAsia="Times New Roman"/>
        </w:rPr>
      </w:pPr>
      <w:r w:rsidRPr="00691A94">
        <w:rPr>
          <w:rFonts w:eastAsia="Times New Roman"/>
        </w:rPr>
        <w:t>Given the national shortage</w:t>
      </w:r>
      <w:r>
        <w:rPr>
          <w:rFonts w:eastAsia="Times New Roman"/>
        </w:rPr>
        <w:t>s</w:t>
      </w:r>
      <w:r w:rsidRPr="00691A94">
        <w:rPr>
          <w:rFonts w:eastAsia="Times New Roman"/>
        </w:rPr>
        <w:t xml:space="preserve"> in many specialties, the </w:t>
      </w:r>
      <w:r>
        <w:rPr>
          <w:rFonts w:eastAsia="Times New Roman"/>
        </w:rPr>
        <w:t>Portfolio Pathway</w:t>
      </w:r>
      <w:r w:rsidRPr="00691A94">
        <w:rPr>
          <w:rFonts w:eastAsia="Times New Roman"/>
        </w:rPr>
        <w:t xml:space="preserve"> offers an opportunity outside of formal training for homegrown talent and experienced international </w:t>
      </w:r>
      <w:r>
        <w:rPr>
          <w:rFonts w:eastAsia="Times New Roman"/>
        </w:rPr>
        <w:t xml:space="preserve">doctors </w:t>
      </w:r>
      <w:r w:rsidRPr="00691A94">
        <w:rPr>
          <w:rFonts w:eastAsia="Times New Roman"/>
        </w:rPr>
        <w:t xml:space="preserve">to develop at </w:t>
      </w:r>
      <w:r>
        <w:rPr>
          <w:rFonts w:eastAsia="Times New Roman"/>
        </w:rPr>
        <w:t xml:space="preserve">the Trust </w:t>
      </w:r>
      <w:r w:rsidRPr="00691A94">
        <w:rPr>
          <w:rFonts w:eastAsia="Times New Roman"/>
        </w:rPr>
        <w:t xml:space="preserve">and </w:t>
      </w:r>
      <w:r>
        <w:rPr>
          <w:rFonts w:eastAsia="Times New Roman"/>
        </w:rPr>
        <w:t xml:space="preserve">for us </w:t>
      </w:r>
      <w:r w:rsidRPr="00691A94">
        <w:rPr>
          <w:rFonts w:eastAsia="Times New Roman"/>
        </w:rPr>
        <w:t>‘grow our own’ consultants.</w:t>
      </w:r>
      <w:r w:rsidR="009E5042">
        <w:rPr>
          <w:rFonts w:eastAsia="Times New Roman"/>
        </w:rPr>
        <w:t xml:space="preserve"> </w:t>
      </w:r>
      <w:r w:rsidRPr="00691A94">
        <w:rPr>
          <w:rFonts w:eastAsia="Times New Roman"/>
        </w:rPr>
        <w:t xml:space="preserve">It allows </w:t>
      </w:r>
      <w:r>
        <w:rPr>
          <w:rFonts w:eastAsia="Times New Roman"/>
        </w:rPr>
        <w:t xml:space="preserve">us </w:t>
      </w:r>
      <w:r w:rsidRPr="00691A94">
        <w:rPr>
          <w:rFonts w:eastAsia="Times New Roman"/>
        </w:rPr>
        <w:t xml:space="preserve">to recognise the valuable contribution these experienced colleagues play and demonstrates our commitment to </w:t>
      </w:r>
      <w:r w:rsidR="00677329">
        <w:rPr>
          <w:rFonts w:eastAsia="Times New Roman"/>
        </w:rPr>
        <w:t>individuals</w:t>
      </w:r>
      <w:r w:rsidRPr="00691A94">
        <w:rPr>
          <w:rFonts w:eastAsia="Times New Roman"/>
        </w:rPr>
        <w:t xml:space="preserve"> in actively supporting them in this process.</w:t>
      </w:r>
      <w:r w:rsidR="008070C5">
        <w:rPr>
          <w:rFonts w:eastAsia="Times New Roman"/>
        </w:rPr>
        <w:t xml:space="preserve"> </w:t>
      </w:r>
      <w:r w:rsidRPr="00F21DFB">
        <w:rPr>
          <w:rFonts w:eastAsia="Times New Roman"/>
        </w:rPr>
        <w:t>It has the potential to be a flagship policy to attract and retain experienced doctors.</w:t>
      </w:r>
      <w:r w:rsidR="003E6397">
        <w:br w:type="page"/>
      </w:r>
    </w:p>
    <w:p w14:paraId="5B908DC8" w14:textId="44ECCCFE" w:rsidR="00FE300E" w:rsidRDefault="00FE300E" w:rsidP="006D2299">
      <w:pPr>
        <w:pStyle w:val="Heading3"/>
      </w:pPr>
      <w:bookmarkStart w:id="40" w:name="_Toc170466380"/>
      <w:r w:rsidRPr="00A47897">
        <w:lastRenderedPageBreak/>
        <w:t>Patient Safety</w:t>
      </w:r>
      <w:r w:rsidR="00703C9F">
        <w:t xml:space="preserve"> Incidents and Never Events</w:t>
      </w:r>
      <w:bookmarkEnd w:id="40"/>
    </w:p>
    <w:p w14:paraId="224A8BF9" w14:textId="77777777" w:rsidR="00845E86" w:rsidRPr="00A47897" w:rsidRDefault="00845E86" w:rsidP="00845E86"/>
    <w:p w14:paraId="539C287E" w14:textId="20E893A5" w:rsidR="00FE300E" w:rsidRDefault="00FE300E" w:rsidP="006D2299">
      <w:pPr>
        <w:pStyle w:val="Heading4"/>
        <w:rPr>
          <w:lang w:eastAsia="en-US"/>
        </w:rPr>
      </w:pPr>
      <w:r w:rsidRPr="00A47897">
        <w:rPr>
          <w:lang w:eastAsia="en-US"/>
        </w:rPr>
        <w:t>Incidents</w:t>
      </w:r>
    </w:p>
    <w:p w14:paraId="1F795F7D" w14:textId="77777777" w:rsidR="00845E86" w:rsidRDefault="00845E86" w:rsidP="00845E86">
      <w:pPr>
        <w:rPr>
          <w:lang w:eastAsia="en-US"/>
        </w:rPr>
      </w:pPr>
    </w:p>
    <w:p w14:paraId="28CA46C3" w14:textId="3FB50B25" w:rsidR="00FE300E" w:rsidRPr="00FE300E" w:rsidRDefault="00FE300E" w:rsidP="00FE300E">
      <w:pPr>
        <w:suppressAutoHyphens/>
        <w:autoSpaceDE/>
        <w:spacing w:after="200" w:line="276" w:lineRule="auto"/>
        <w:textAlignment w:val="baseline"/>
        <w:rPr>
          <w:rFonts w:eastAsia="Calibri"/>
          <w:color w:val="auto"/>
          <w:lang w:eastAsia="en-US"/>
        </w:rPr>
      </w:pPr>
      <w:r w:rsidRPr="00FE300E">
        <w:rPr>
          <w:rFonts w:eastAsia="Calibri"/>
          <w:color w:val="auto"/>
          <w:lang w:eastAsia="en-US"/>
        </w:rPr>
        <w:t>Patient Safety Incident reports were submitted to the National Reporting and Learning System (NRLS) until 13</w:t>
      </w:r>
      <w:r w:rsidRPr="00FE300E">
        <w:rPr>
          <w:rFonts w:eastAsia="Calibri"/>
          <w:color w:val="auto"/>
          <w:vertAlign w:val="superscript"/>
          <w:lang w:eastAsia="en-US"/>
        </w:rPr>
        <w:t>th</w:t>
      </w:r>
      <w:r w:rsidRPr="00FE300E">
        <w:rPr>
          <w:rFonts w:eastAsia="Calibri"/>
          <w:color w:val="auto"/>
          <w:lang w:eastAsia="en-US"/>
        </w:rPr>
        <w:t xml:space="preserve"> February 2024, when uploads were switched to Learning from Patient Safety Events (LFPSE).  </w:t>
      </w:r>
    </w:p>
    <w:p w14:paraId="73096A46" w14:textId="77777777" w:rsidR="00FE300E" w:rsidRPr="00FE300E" w:rsidRDefault="00FE300E" w:rsidP="00FE300E">
      <w:pPr>
        <w:suppressAutoHyphens/>
        <w:autoSpaceDE/>
        <w:spacing w:after="200" w:line="276" w:lineRule="auto"/>
        <w:textAlignment w:val="baseline"/>
        <w:rPr>
          <w:rFonts w:eastAsia="Calibri"/>
          <w:color w:val="auto"/>
          <w:lang w:eastAsia="en-US"/>
        </w:rPr>
      </w:pPr>
      <w:r w:rsidRPr="00FE300E">
        <w:rPr>
          <w:rFonts w:eastAsia="Calibri"/>
          <w:color w:val="auto"/>
          <w:lang w:eastAsia="en-US"/>
        </w:rPr>
        <w:t xml:space="preserve">All NHS Trusts in England must report Patient Safety Incidents to the Care Quality Commission, including severe harm and death incidents, via the NRLS/LFPSE.  From this data a national report is produced showing each Trust in comparison with other similar Trusts across England. </w:t>
      </w:r>
    </w:p>
    <w:p w14:paraId="4B3EEB8D" w14:textId="77777777" w:rsidR="00FE300E" w:rsidRPr="00FE300E" w:rsidRDefault="00FE300E" w:rsidP="00FE300E">
      <w:pPr>
        <w:suppressAutoHyphens/>
        <w:autoSpaceDE/>
        <w:spacing w:after="200" w:line="276" w:lineRule="auto"/>
        <w:textAlignment w:val="baseline"/>
        <w:rPr>
          <w:rFonts w:eastAsia="Calibri"/>
          <w:color w:val="auto"/>
          <w:lang w:eastAsia="en-US"/>
        </w:rPr>
      </w:pPr>
      <w:r w:rsidRPr="00FE300E">
        <w:rPr>
          <w:rFonts w:eastAsia="Calibri"/>
          <w:color w:val="auto"/>
          <w:lang w:eastAsia="en-US"/>
        </w:rPr>
        <w:t>Within our Trust:</w:t>
      </w:r>
    </w:p>
    <w:p w14:paraId="47DF5E42" w14:textId="77777777" w:rsidR="00FE300E" w:rsidRPr="00FE300E" w:rsidRDefault="00FE300E" w:rsidP="00562472">
      <w:pPr>
        <w:numPr>
          <w:ilvl w:val="0"/>
          <w:numId w:val="22"/>
        </w:numPr>
        <w:suppressAutoHyphens/>
        <w:autoSpaceDE/>
        <w:spacing w:after="200" w:line="276" w:lineRule="auto"/>
        <w:textAlignment w:val="baseline"/>
        <w:rPr>
          <w:rFonts w:eastAsia="Calibri"/>
          <w:color w:val="auto"/>
          <w:lang w:eastAsia="en-US"/>
        </w:rPr>
      </w:pPr>
      <w:r w:rsidRPr="00FE300E">
        <w:rPr>
          <w:rFonts w:eastAsia="Calibri"/>
          <w:color w:val="auto"/>
          <w:lang w:eastAsia="en-US"/>
        </w:rPr>
        <w:t>There is a process in place for reviewing patient safety incidents on a daily basis by clinical staff, including the Trust nominated Patient Safety Specialist, Patient Safety Leads (clinical), and experienced non-clinical incident reviewers.</w:t>
      </w:r>
    </w:p>
    <w:p w14:paraId="5F2FE23E" w14:textId="77777777" w:rsidR="00FE300E" w:rsidRPr="00FE300E" w:rsidRDefault="00FE300E" w:rsidP="00562472">
      <w:pPr>
        <w:numPr>
          <w:ilvl w:val="0"/>
          <w:numId w:val="22"/>
        </w:numPr>
        <w:suppressAutoHyphens/>
        <w:autoSpaceDE/>
        <w:spacing w:after="200" w:line="276" w:lineRule="auto"/>
        <w:textAlignment w:val="baseline"/>
        <w:rPr>
          <w:rFonts w:eastAsia="Calibri"/>
          <w:color w:val="auto"/>
          <w:lang w:eastAsia="en-US"/>
        </w:rPr>
      </w:pPr>
      <w:r w:rsidRPr="00FE300E">
        <w:rPr>
          <w:rFonts w:eastAsia="Calibri"/>
          <w:color w:val="auto"/>
          <w:lang w:eastAsia="en-US"/>
        </w:rPr>
        <w:t>The Serious Incident Declaration Panel (SIDP) has met twice weekly.</w:t>
      </w:r>
    </w:p>
    <w:p w14:paraId="4B073D50" w14:textId="77777777" w:rsidR="00FE300E" w:rsidRPr="00FE300E" w:rsidRDefault="00FE300E" w:rsidP="00562472">
      <w:pPr>
        <w:numPr>
          <w:ilvl w:val="0"/>
          <w:numId w:val="22"/>
        </w:numPr>
        <w:suppressAutoHyphens/>
        <w:autoSpaceDE/>
        <w:spacing w:after="200" w:line="276" w:lineRule="auto"/>
        <w:textAlignment w:val="baseline"/>
        <w:rPr>
          <w:rFonts w:eastAsia="Calibri"/>
          <w:color w:val="auto"/>
          <w:lang w:eastAsia="en-US"/>
        </w:rPr>
      </w:pPr>
      <w:r w:rsidRPr="00FE300E">
        <w:rPr>
          <w:rFonts w:eastAsia="Calibri"/>
          <w:color w:val="auto"/>
          <w:lang w:eastAsia="en-US"/>
        </w:rPr>
        <w:t>Patient Safety Incidents are now uploaded to LFPSE on submission of a report and re-uploaded each time the LFPSE required data is updated. This replaces daily manual uploads to the NRLS.</w:t>
      </w:r>
    </w:p>
    <w:p w14:paraId="6FC80944" w14:textId="77777777" w:rsidR="007E6152" w:rsidRPr="009E5042" w:rsidRDefault="00FE300E" w:rsidP="009E5042">
      <w:pPr>
        <w:numPr>
          <w:ilvl w:val="0"/>
          <w:numId w:val="22"/>
        </w:numPr>
        <w:suppressAutoHyphens/>
        <w:autoSpaceDE/>
        <w:spacing w:after="200" w:line="276" w:lineRule="auto"/>
        <w:textAlignment w:val="baseline"/>
        <w:rPr>
          <w:rFonts w:eastAsia="Calibri"/>
          <w:color w:val="auto"/>
          <w:lang w:eastAsia="en-US"/>
        </w:rPr>
      </w:pPr>
      <w:r w:rsidRPr="00FE300E">
        <w:rPr>
          <w:rFonts w:eastAsia="Calibri"/>
          <w:color w:val="auto"/>
          <w:lang w:eastAsia="en-US"/>
        </w:rPr>
        <w:t>Data is collated and tracked to understand trends and themes and the incident reporting culture within the Trust. This information is reported quarterly to the Patient Safety Committee and the Quality and Safety Committee.</w:t>
      </w:r>
    </w:p>
    <w:p w14:paraId="6818626C" w14:textId="77777777" w:rsidR="007E6152" w:rsidRDefault="007E6152" w:rsidP="00EF6014">
      <w:pPr>
        <w:suppressAutoHyphens/>
        <w:autoSpaceDE/>
        <w:spacing w:after="200" w:line="276" w:lineRule="auto"/>
        <w:ind w:left="360"/>
        <w:textAlignment w:val="baseline"/>
      </w:pPr>
    </w:p>
    <w:p w14:paraId="0A84B8A8" w14:textId="77777777" w:rsidR="00FE300E" w:rsidRPr="00EF6014" w:rsidRDefault="00FE300E" w:rsidP="00EF6014">
      <w:pPr>
        <w:suppressAutoHyphens/>
        <w:autoSpaceDE/>
        <w:spacing w:after="200" w:line="276" w:lineRule="auto"/>
        <w:ind w:left="360"/>
        <w:textAlignment w:val="baseline"/>
        <w:rPr>
          <w:rFonts w:eastAsia="Calibri"/>
          <w:color w:val="auto"/>
          <w:lang w:eastAsia="en-US"/>
        </w:rPr>
      </w:pPr>
      <w:r w:rsidRPr="00FE300E">
        <w:t>Table 1</w:t>
      </w:r>
      <w:r w:rsidR="007E6152">
        <w:t>4</w:t>
      </w:r>
      <w:r w:rsidRPr="00FE300E">
        <w:t>: Incident Reporting Rates</w:t>
      </w:r>
      <w:r w:rsidR="007E6152">
        <w:t xml:space="preserve"> for the Trust by year.</w:t>
      </w:r>
    </w:p>
    <w:p w14:paraId="20ACBC55" w14:textId="77777777" w:rsidR="00FE300E" w:rsidRPr="00FE300E" w:rsidRDefault="00FE300E" w:rsidP="00FE300E"/>
    <w:tbl>
      <w:tblPr>
        <w:tblStyle w:val="TableGrid"/>
        <w:tblW w:w="8845" w:type="dxa"/>
        <w:tblLook w:val="04A0" w:firstRow="1" w:lastRow="0" w:firstColumn="1" w:lastColumn="0" w:noHBand="0" w:noVBand="1"/>
      </w:tblPr>
      <w:tblGrid>
        <w:gridCol w:w="2041"/>
        <w:gridCol w:w="1701"/>
        <w:gridCol w:w="1701"/>
        <w:gridCol w:w="1701"/>
        <w:gridCol w:w="1701"/>
      </w:tblGrid>
      <w:tr w:rsidR="00FE300E" w:rsidRPr="00FE300E" w14:paraId="2B46F4D2" w14:textId="77777777" w:rsidTr="00CF785F">
        <w:trPr>
          <w:cnfStyle w:val="100000000000" w:firstRow="1" w:lastRow="0" w:firstColumn="0" w:lastColumn="0" w:oddVBand="0" w:evenVBand="0" w:oddHBand="0" w:evenHBand="0" w:firstRowFirstColumn="0" w:firstRowLastColumn="0" w:lastRowFirstColumn="0" w:lastRowLastColumn="0"/>
        </w:trPr>
        <w:tc>
          <w:tcPr>
            <w:tcW w:w="2041" w:type="dxa"/>
          </w:tcPr>
          <w:p w14:paraId="1DC1BE4E" w14:textId="77777777" w:rsidR="00FE300E" w:rsidRPr="00FE300E" w:rsidRDefault="00FE300E" w:rsidP="00FE300E">
            <w:pPr>
              <w:suppressAutoHyphens/>
              <w:autoSpaceDE/>
              <w:textAlignment w:val="baseline"/>
              <w:rPr>
                <w:rFonts w:eastAsia="Calibri"/>
                <w:b w:val="0"/>
                <w:color w:val="auto"/>
                <w:lang w:eastAsia="en-US"/>
              </w:rPr>
            </w:pPr>
            <w:r w:rsidRPr="00FE300E">
              <w:rPr>
                <w:rFonts w:eastAsia="Calibri"/>
                <w:b w:val="0"/>
                <w:color w:val="auto"/>
                <w:lang w:eastAsia="en-US"/>
              </w:rPr>
              <w:t>Patient Safety Incidents</w:t>
            </w:r>
          </w:p>
        </w:tc>
        <w:tc>
          <w:tcPr>
            <w:tcW w:w="1701" w:type="dxa"/>
          </w:tcPr>
          <w:p w14:paraId="2CAE7D5F" w14:textId="77777777" w:rsidR="00FE300E" w:rsidRPr="00FE300E" w:rsidRDefault="00FE300E" w:rsidP="00FE300E">
            <w:pPr>
              <w:suppressAutoHyphens/>
              <w:autoSpaceDE/>
              <w:jc w:val="center"/>
              <w:textAlignment w:val="baseline"/>
              <w:rPr>
                <w:rFonts w:eastAsia="Calibri"/>
                <w:b w:val="0"/>
                <w:color w:val="auto"/>
                <w:lang w:eastAsia="en-US"/>
              </w:rPr>
            </w:pPr>
            <w:r w:rsidRPr="00FE300E">
              <w:rPr>
                <w:rFonts w:eastAsia="Calibri"/>
                <w:b w:val="0"/>
                <w:color w:val="auto"/>
                <w:lang w:eastAsia="en-US"/>
              </w:rPr>
              <w:t>April 2020 to March 2021</w:t>
            </w:r>
          </w:p>
        </w:tc>
        <w:tc>
          <w:tcPr>
            <w:tcW w:w="1701" w:type="dxa"/>
          </w:tcPr>
          <w:p w14:paraId="3D0C607B" w14:textId="77777777" w:rsidR="00FE300E" w:rsidRPr="00FE300E" w:rsidRDefault="00FE300E" w:rsidP="00FE300E">
            <w:pPr>
              <w:suppressAutoHyphens/>
              <w:autoSpaceDE/>
              <w:jc w:val="center"/>
              <w:textAlignment w:val="baseline"/>
              <w:rPr>
                <w:rFonts w:eastAsia="Calibri"/>
                <w:b w:val="0"/>
                <w:color w:val="auto"/>
                <w:lang w:eastAsia="en-US"/>
              </w:rPr>
            </w:pPr>
            <w:r w:rsidRPr="00FE300E">
              <w:rPr>
                <w:rFonts w:eastAsia="Calibri"/>
                <w:b w:val="0"/>
                <w:color w:val="auto"/>
                <w:lang w:eastAsia="en-US"/>
              </w:rPr>
              <w:t>April 2021 to March 2022</w:t>
            </w:r>
          </w:p>
        </w:tc>
        <w:tc>
          <w:tcPr>
            <w:tcW w:w="1701" w:type="dxa"/>
          </w:tcPr>
          <w:p w14:paraId="1EDE26A7" w14:textId="77777777" w:rsidR="00FE300E" w:rsidRPr="00FE300E" w:rsidRDefault="00FE300E" w:rsidP="00FE300E">
            <w:pPr>
              <w:suppressAutoHyphens/>
              <w:autoSpaceDE/>
              <w:jc w:val="center"/>
              <w:textAlignment w:val="baseline"/>
              <w:rPr>
                <w:rFonts w:eastAsia="Calibri"/>
                <w:b w:val="0"/>
                <w:color w:val="auto"/>
                <w:lang w:eastAsia="en-US"/>
              </w:rPr>
            </w:pPr>
            <w:r w:rsidRPr="00FE300E">
              <w:rPr>
                <w:rFonts w:eastAsia="Calibri"/>
                <w:b w:val="0"/>
                <w:color w:val="auto"/>
                <w:lang w:eastAsia="en-US"/>
              </w:rPr>
              <w:t>April 2022 to March 2023</w:t>
            </w:r>
          </w:p>
        </w:tc>
        <w:tc>
          <w:tcPr>
            <w:tcW w:w="1701" w:type="dxa"/>
          </w:tcPr>
          <w:p w14:paraId="4B7D9196" w14:textId="77777777" w:rsidR="00FE300E" w:rsidRPr="00FE300E" w:rsidRDefault="00FE300E" w:rsidP="00FE300E">
            <w:pPr>
              <w:suppressAutoHyphens/>
              <w:autoSpaceDE/>
              <w:jc w:val="center"/>
              <w:textAlignment w:val="baseline"/>
              <w:rPr>
                <w:rFonts w:eastAsia="Calibri"/>
                <w:b w:val="0"/>
                <w:color w:val="auto"/>
                <w:lang w:eastAsia="en-US"/>
              </w:rPr>
            </w:pPr>
            <w:r w:rsidRPr="00FE300E">
              <w:rPr>
                <w:rFonts w:eastAsia="Calibri"/>
                <w:b w:val="0"/>
                <w:color w:val="auto"/>
                <w:lang w:eastAsia="en-US"/>
              </w:rPr>
              <w:t>*April 2023 to mid-February 2024</w:t>
            </w:r>
          </w:p>
        </w:tc>
      </w:tr>
      <w:tr w:rsidR="00FE300E" w:rsidRPr="00FE300E" w14:paraId="27BD49A5" w14:textId="77777777" w:rsidTr="00CF785F">
        <w:tc>
          <w:tcPr>
            <w:tcW w:w="2041" w:type="dxa"/>
          </w:tcPr>
          <w:p w14:paraId="5C2AE126" w14:textId="77777777" w:rsidR="00FE300E" w:rsidRPr="00FE300E" w:rsidRDefault="00FE300E" w:rsidP="00FE300E">
            <w:pPr>
              <w:suppressAutoHyphens/>
              <w:autoSpaceDE/>
              <w:textAlignment w:val="baseline"/>
              <w:rPr>
                <w:rFonts w:eastAsia="Calibri"/>
                <w:color w:val="auto"/>
                <w:lang w:eastAsia="en-US"/>
              </w:rPr>
            </w:pPr>
          </w:p>
        </w:tc>
        <w:tc>
          <w:tcPr>
            <w:tcW w:w="1701" w:type="dxa"/>
          </w:tcPr>
          <w:p w14:paraId="740C45DE"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12 months</w:t>
            </w:r>
          </w:p>
        </w:tc>
        <w:tc>
          <w:tcPr>
            <w:tcW w:w="1701" w:type="dxa"/>
          </w:tcPr>
          <w:p w14:paraId="15E15867"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12 months</w:t>
            </w:r>
          </w:p>
        </w:tc>
        <w:tc>
          <w:tcPr>
            <w:tcW w:w="1701" w:type="dxa"/>
          </w:tcPr>
          <w:p w14:paraId="0109198D"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12 months</w:t>
            </w:r>
          </w:p>
        </w:tc>
        <w:tc>
          <w:tcPr>
            <w:tcW w:w="1701" w:type="dxa"/>
          </w:tcPr>
          <w:p w14:paraId="5525D731"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10.5 months</w:t>
            </w:r>
          </w:p>
        </w:tc>
      </w:tr>
      <w:tr w:rsidR="00FE300E" w:rsidRPr="00FE300E" w14:paraId="54EF24A8" w14:textId="77777777" w:rsidTr="00CF785F">
        <w:tc>
          <w:tcPr>
            <w:tcW w:w="2041" w:type="dxa"/>
          </w:tcPr>
          <w:p w14:paraId="23BF11E4" w14:textId="77777777" w:rsidR="00FE300E" w:rsidRPr="00FE300E" w:rsidRDefault="00FE300E" w:rsidP="00FE300E">
            <w:pPr>
              <w:suppressAutoHyphens/>
              <w:autoSpaceDE/>
              <w:textAlignment w:val="baseline"/>
              <w:rPr>
                <w:rFonts w:eastAsia="Calibri"/>
                <w:b/>
                <w:color w:val="auto"/>
                <w:lang w:eastAsia="en-US"/>
              </w:rPr>
            </w:pPr>
            <w:r w:rsidRPr="00FE300E">
              <w:rPr>
                <w:rFonts w:eastAsia="Calibri"/>
                <w:b/>
                <w:color w:val="auto"/>
                <w:lang w:eastAsia="en-US"/>
              </w:rPr>
              <w:t>Trust total reported incidents (NRLS)</w:t>
            </w:r>
          </w:p>
        </w:tc>
        <w:tc>
          <w:tcPr>
            <w:tcW w:w="1701" w:type="dxa"/>
          </w:tcPr>
          <w:p w14:paraId="741E0E39"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22,514</w:t>
            </w:r>
          </w:p>
        </w:tc>
        <w:tc>
          <w:tcPr>
            <w:tcW w:w="1701" w:type="dxa"/>
          </w:tcPr>
          <w:p w14:paraId="40149BF7"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24,282</w:t>
            </w:r>
          </w:p>
        </w:tc>
        <w:tc>
          <w:tcPr>
            <w:tcW w:w="1701" w:type="dxa"/>
          </w:tcPr>
          <w:p w14:paraId="71B024ED"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25,456</w:t>
            </w:r>
          </w:p>
        </w:tc>
        <w:tc>
          <w:tcPr>
            <w:tcW w:w="1701" w:type="dxa"/>
          </w:tcPr>
          <w:p w14:paraId="0D857BE8"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22,229</w:t>
            </w:r>
          </w:p>
        </w:tc>
      </w:tr>
      <w:tr w:rsidR="00FE300E" w:rsidRPr="00FE300E" w14:paraId="0E7CD413" w14:textId="77777777" w:rsidTr="00CF785F">
        <w:tc>
          <w:tcPr>
            <w:tcW w:w="2041" w:type="dxa"/>
          </w:tcPr>
          <w:p w14:paraId="755E35C4" w14:textId="77777777" w:rsidR="00FE300E" w:rsidRPr="00FE300E" w:rsidRDefault="00FE300E" w:rsidP="00FE300E">
            <w:pPr>
              <w:suppressAutoHyphens/>
              <w:autoSpaceDE/>
              <w:textAlignment w:val="baseline"/>
              <w:rPr>
                <w:rFonts w:eastAsia="Calibri"/>
                <w:b/>
                <w:color w:val="auto"/>
                <w:lang w:eastAsia="en-US"/>
              </w:rPr>
            </w:pPr>
            <w:r w:rsidRPr="00FE300E">
              <w:rPr>
                <w:rFonts w:eastAsia="Calibri"/>
                <w:b/>
                <w:color w:val="auto"/>
                <w:lang w:eastAsia="en-US"/>
              </w:rPr>
              <w:t>Trust incidents resulting in severe harm or death</w:t>
            </w:r>
          </w:p>
        </w:tc>
        <w:tc>
          <w:tcPr>
            <w:tcW w:w="1701" w:type="dxa"/>
          </w:tcPr>
          <w:p w14:paraId="3A41A042"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90</w:t>
            </w:r>
          </w:p>
        </w:tc>
        <w:tc>
          <w:tcPr>
            <w:tcW w:w="1701" w:type="dxa"/>
          </w:tcPr>
          <w:p w14:paraId="02ADC7CA"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94</w:t>
            </w:r>
          </w:p>
        </w:tc>
        <w:tc>
          <w:tcPr>
            <w:tcW w:w="1701" w:type="dxa"/>
          </w:tcPr>
          <w:p w14:paraId="5FD6529E"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99</w:t>
            </w:r>
          </w:p>
        </w:tc>
        <w:tc>
          <w:tcPr>
            <w:tcW w:w="1701" w:type="dxa"/>
          </w:tcPr>
          <w:p w14:paraId="3C2C671F"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77</w:t>
            </w:r>
          </w:p>
        </w:tc>
      </w:tr>
      <w:tr w:rsidR="00FE300E" w:rsidRPr="00FE300E" w14:paraId="6E752B27" w14:textId="77777777" w:rsidTr="00CF785F">
        <w:tc>
          <w:tcPr>
            <w:tcW w:w="2041" w:type="dxa"/>
          </w:tcPr>
          <w:p w14:paraId="65E09F23" w14:textId="77777777" w:rsidR="00FE300E" w:rsidRPr="00FE300E" w:rsidRDefault="00FE300E" w:rsidP="00FE300E">
            <w:pPr>
              <w:suppressAutoHyphens/>
              <w:autoSpaceDE/>
              <w:textAlignment w:val="baseline"/>
              <w:rPr>
                <w:rFonts w:eastAsia="Calibri"/>
                <w:b/>
                <w:color w:val="auto"/>
                <w:lang w:eastAsia="en-US"/>
              </w:rPr>
            </w:pPr>
            <w:r w:rsidRPr="00FE300E">
              <w:rPr>
                <w:rFonts w:eastAsia="Calibri"/>
                <w:b/>
                <w:color w:val="auto"/>
                <w:lang w:eastAsia="en-US"/>
              </w:rPr>
              <w:t xml:space="preserve">% of Trust incidents resulting in </w:t>
            </w:r>
            <w:r w:rsidRPr="00FE300E">
              <w:rPr>
                <w:rFonts w:eastAsia="Calibri"/>
                <w:b/>
                <w:color w:val="auto"/>
                <w:lang w:eastAsia="en-US"/>
              </w:rPr>
              <w:lastRenderedPageBreak/>
              <w:t>severe harm or death</w:t>
            </w:r>
          </w:p>
        </w:tc>
        <w:tc>
          <w:tcPr>
            <w:tcW w:w="1701" w:type="dxa"/>
          </w:tcPr>
          <w:p w14:paraId="7545F16E"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lastRenderedPageBreak/>
              <w:t>0.4%</w:t>
            </w:r>
          </w:p>
        </w:tc>
        <w:tc>
          <w:tcPr>
            <w:tcW w:w="1701" w:type="dxa"/>
          </w:tcPr>
          <w:p w14:paraId="174C027F"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0.4%</w:t>
            </w:r>
          </w:p>
        </w:tc>
        <w:tc>
          <w:tcPr>
            <w:tcW w:w="1701" w:type="dxa"/>
          </w:tcPr>
          <w:p w14:paraId="5A088D97"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0.4%</w:t>
            </w:r>
          </w:p>
        </w:tc>
        <w:tc>
          <w:tcPr>
            <w:tcW w:w="1701" w:type="dxa"/>
          </w:tcPr>
          <w:p w14:paraId="152CB053" w14:textId="77777777" w:rsidR="00FE300E" w:rsidRPr="00FE300E" w:rsidRDefault="00FE300E" w:rsidP="00FE300E">
            <w:pPr>
              <w:suppressAutoHyphens/>
              <w:autoSpaceDE/>
              <w:jc w:val="center"/>
              <w:textAlignment w:val="baseline"/>
              <w:rPr>
                <w:rFonts w:eastAsia="Calibri"/>
                <w:color w:val="auto"/>
                <w:lang w:eastAsia="en-US"/>
              </w:rPr>
            </w:pPr>
            <w:r w:rsidRPr="00FE300E">
              <w:rPr>
                <w:rFonts w:eastAsia="Calibri"/>
                <w:color w:val="auto"/>
                <w:lang w:eastAsia="en-US"/>
              </w:rPr>
              <w:t>0.3%</w:t>
            </w:r>
          </w:p>
        </w:tc>
      </w:tr>
    </w:tbl>
    <w:p w14:paraId="2005708E" w14:textId="77777777" w:rsidR="00FE300E" w:rsidRPr="00FE300E" w:rsidRDefault="00FE300E" w:rsidP="00FE300E">
      <w:pPr>
        <w:suppressAutoHyphens/>
        <w:autoSpaceDE/>
        <w:spacing w:after="200" w:line="276" w:lineRule="auto"/>
        <w:textAlignment w:val="baseline"/>
        <w:rPr>
          <w:rFonts w:eastAsia="Calibri"/>
          <w:color w:val="auto"/>
          <w:lang w:eastAsia="en-US"/>
        </w:rPr>
      </w:pPr>
      <w:r w:rsidRPr="00FE300E">
        <w:rPr>
          <w:rFonts w:eastAsia="Calibri"/>
          <w:color w:val="auto"/>
          <w:lang w:eastAsia="en-US"/>
        </w:rPr>
        <w:t>*The Trust switched from uploading to the NRLS to LFPSE on 14/02/2024</w:t>
      </w:r>
    </w:p>
    <w:p w14:paraId="0BBBB4F5" w14:textId="77777777" w:rsidR="00FE300E" w:rsidRPr="00FE300E" w:rsidRDefault="00FE300E" w:rsidP="00FE300E">
      <w:pPr>
        <w:suppressAutoHyphens/>
        <w:autoSpaceDE/>
        <w:spacing w:after="200" w:line="276" w:lineRule="auto"/>
        <w:textAlignment w:val="baseline"/>
        <w:rPr>
          <w:rFonts w:eastAsia="Calibri"/>
          <w:color w:val="auto"/>
          <w:lang w:eastAsia="en-US"/>
        </w:rPr>
      </w:pPr>
      <w:r w:rsidRPr="00FE300E">
        <w:rPr>
          <w:rFonts w:eastAsia="Calibri"/>
          <w:color w:val="auto"/>
          <w:lang w:eastAsia="en-US"/>
        </w:rPr>
        <w:t>NRLS feedback reports are no longer published.</w:t>
      </w:r>
    </w:p>
    <w:p w14:paraId="3B19C56A" w14:textId="77777777" w:rsidR="00FE300E" w:rsidRPr="00FE300E" w:rsidRDefault="00FE300E" w:rsidP="00845E86"/>
    <w:p w14:paraId="66B74600" w14:textId="77777777" w:rsidR="00FE300E" w:rsidRPr="00FE300E" w:rsidRDefault="00FE300E" w:rsidP="006D2299">
      <w:pPr>
        <w:pStyle w:val="Heading5"/>
      </w:pPr>
      <w:r w:rsidRPr="00FE300E">
        <w:t>Management System</w:t>
      </w:r>
    </w:p>
    <w:p w14:paraId="20056DAE" w14:textId="77777777" w:rsidR="00FE300E" w:rsidRPr="00FE300E" w:rsidRDefault="00FE300E" w:rsidP="00FE300E"/>
    <w:p w14:paraId="421131AC" w14:textId="77777777" w:rsidR="008070C5" w:rsidRDefault="00FE300E" w:rsidP="00FE300E">
      <w:r w:rsidRPr="00FE300E">
        <w:t>The Trust continues to be a high reporter of Patient Safety Incidents</w:t>
      </w:r>
      <w:r w:rsidR="006E4B7A">
        <w:t xml:space="preserve"> however the </w:t>
      </w:r>
      <w:r w:rsidRPr="00FE300E">
        <w:t>majority of incidents were recorded as no and low harm.</w:t>
      </w:r>
    </w:p>
    <w:p w14:paraId="35539278" w14:textId="4052C30A" w:rsidR="00FE300E" w:rsidRPr="00FE300E" w:rsidRDefault="008070C5" w:rsidP="00FE300E">
      <w:r w:rsidRPr="00FE300E">
        <w:t xml:space="preserve"> </w:t>
      </w:r>
    </w:p>
    <w:p w14:paraId="6226D132" w14:textId="77777777" w:rsidR="00FE300E" w:rsidRPr="00FE300E" w:rsidRDefault="00FE300E" w:rsidP="00FE300E">
      <w:r w:rsidRPr="00FE300E">
        <w:t>Serious incidents include incidents resulting in severe harm and death and incidents considered to represent a risk of serious harm to patients.  This information has helped inform the Trust wide quality improvement work streams.</w:t>
      </w:r>
    </w:p>
    <w:p w14:paraId="06344F92" w14:textId="77777777" w:rsidR="00FE300E" w:rsidRPr="00FE300E" w:rsidRDefault="00FE300E" w:rsidP="00FE300E"/>
    <w:p w14:paraId="088B0664" w14:textId="77777777" w:rsidR="008070C5" w:rsidRDefault="00FE300E" w:rsidP="003E6397">
      <w:r w:rsidRPr="00FE300E">
        <w:t>Our Trust wide improvement plans for Pressure Ulcers, Patient Falls and Nutrition continue to be updated following reviews of incidents to ensure we are continually identifying and addressing improvements required.</w:t>
      </w:r>
    </w:p>
    <w:p w14:paraId="07F68937" w14:textId="62E1B935" w:rsidR="009E5042" w:rsidRDefault="008070C5" w:rsidP="003E6397">
      <w:r>
        <w:t xml:space="preserve"> </w:t>
      </w:r>
    </w:p>
    <w:p w14:paraId="17FAAA8C" w14:textId="77777777" w:rsidR="00FE300E" w:rsidRPr="00A47897" w:rsidRDefault="00FE300E" w:rsidP="006D2299">
      <w:pPr>
        <w:pStyle w:val="Heading4"/>
      </w:pPr>
      <w:r w:rsidRPr="00A47897">
        <w:t>Never Events</w:t>
      </w:r>
    </w:p>
    <w:p w14:paraId="066D6CBE" w14:textId="77777777" w:rsidR="00FE300E" w:rsidRPr="00FE300E" w:rsidRDefault="00FE300E" w:rsidP="00FE300E"/>
    <w:p w14:paraId="2EF16B1F" w14:textId="77777777" w:rsidR="00FE300E" w:rsidRPr="00FE300E" w:rsidRDefault="00FE300E" w:rsidP="00FE300E">
      <w:r w:rsidRPr="00FE300E">
        <w:t>Never events are serious incidents that are wholly preventable because guidance or safety recommendations, that provide strong systemic protective barriers, are available and should have been implemented by all healthcare providers.</w:t>
      </w:r>
    </w:p>
    <w:p w14:paraId="7EA763A4" w14:textId="77777777" w:rsidR="00FE300E" w:rsidRPr="00FE300E" w:rsidRDefault="00FE300E" w:rsidP="00FE300E"/>
    <w:p w14:paraId="76A6938B" w14:textId="77777777" w:rsidR="00FE300E" w:rsidRDefault="00FE300E" w:rsidP="00FE300E">
      <w:r w:rsidRPr="00FE300E">
        <w:t>Over the last five years the Trust has reported 25 Never Events and implemented changes to processes to reduce the risk of recurrence. These changes include:</w:t>
      </w:r>
    </w:p>
    <w:p w14:paraId="6F773D32" w14:textId="77777777" w:rsidR="00AF0232" w:rsidRDefault="00AF0232" w:rsidP="007E6152">
      <w:pPr>
        <w:contextualSpacing/>
      </w:pPr>
    </w:p>
    <w:p w14:paraId="4C739130" w14:textId="77777777" w:rsidR="00AF0232" w:rsidRDefault="00AF0232" w:rsidP="00AF0232">
      <w:pPr>
        <w:ind w:left="720"/>
        <w:contextualSpacing/>
      </w:pPr>
    </w:p>
    <w:p w14:paraId="0895B92E" w14:textId="77777777" w:rsidR="00FE300E" w:rsidRPr="00FE300E" w:rsidRDefault="00FE300E" w:rsidP="00562472">
      <w:pPr>
        <w:numPr>
          <w:ilvl w:val="0"/>
          <w:numId w:val="3"/>
        </w:numPr>
        <w:contextualSpacing/>
      </w:pPr>
      <w:r w:rsidRPr="00FE300E">
        <w:t>Strengthening the checks required to verify correct prosthesis selection in theatres and there have been no further wrong implant or prosthesis Never Events as a consequence.</w:t>
      </w:r>
    </w:p>
    <w:p w14:paraId="4FA3C04D" w14:textId="77777777" w:rsidR="008070C5" w:rsidRDefault="00FE300E" w:rsidP="008070C5">
      <w:pPr>
        <w:numPr>
          <w:ilvl w:val="0"/>
          <w:numId w:val="3"/>
        </w:numPr>
        <w:contextualSpacing/>
      </w:pPr>
      <w:r w:rsidRPr="00FE300E">
        <w:t>Introducing and embedding Local Safety Standards for Invasive Procedures (</w:t>
      </w:r>
      <w:proofErr w:type="spellStart"/>
      <w:r w:rsidRPr="00FE300E">
        <w:t>LocSSIPs</w:t>
      </w:r>
      <w:proofErr w:type="spellEnd"/>
      <w:r w:rsidRPr="00FE300E">
        <w:t xml:space="preserve">) undertaken outside of theatres, which include verification of the correct site selection and positioning.  Work commenced in early 2023 to review all of the </w:t>
      </w:r>
      <w:proofErr w:type="spellStart"/>
      <w:r w:rsidRPr="00FE300E">
        <w:t>LocSSIPs</w:t>
      </w:r>
      <w:proofErr w:type="spellEnd"/>
      <w:r w:rsidRPr="00FE300E">
        <w:t xml:space="preserve"> following the publication of an updated version of the National Standards for Invasive Procedures (NatSSIPs2).</w:t>
      </w:r>
    </w:p>
    <w:p w14:paraId="4062D5ED" w14:textId="77777777" w:rsidR="008070C5" w:rsidRDefault="008070C5" w:rsidP="008070C5">
      <w:pPr>
        <w:contextualSpacing/>
      </w:pPr>
    </w:p>
    <w:p w14:paraId="572A0F7E" w14:textId="3F33C6EA" w:rsidR="00FE300E" w:rsidRDefault="00FE300E" w:rsidP="008070C5">
      <w:pPr>
        <w:contextualSpacing/>
      </w:pPr>
      <w:r w:rsidRPr="00FE300E">
        <w:t xml:space="preserve">Graph </w:t>
      </w:r>
      <w:r w:rsidR="007E6152">
        <w:t>4</w:t>
      </w:r>
      <w:r w:rsidRPr="00FE300E">
        <w:t>. Shows the number and types of Never Events over the previous five years.</w:t>
      </w:r>
    </w:p>
    <w:p w14:paraId="03A149F7" w14:textId="77777777" w:rsidR="007E6152" w:rsidRPr="00FE300E" w:rsidRDefault="007E6152" w:rsidP="00FE300E"/>
    <w:p w14:paraId="29C6315F" w14:textId="17B5E285" w:rsidR="009E5042" w:rsidRDefault="00FE300E" w:rsidP="00FE300E">
      <w:r w:rsidRPr="00FE300E">
        <w:rPr>
          <w:noProof/>
        </w:rPr>
        <w:lastRenderedPageBreak/>
        <w:drawing>
          <wp:inline distT="0" distB="0" distL="0" distR="0" wp14:anchorId="7CD2358F" wp14:editId="3FE90BE3">
            <wp:extent cx="5724525" cy="4084638"/>
            <wp:effectExtent l="0" t="0" r="9525" b="11430"/>
            <wp:docPr id="8" name="Chart 8" descr="Never events reported on by STEIS by financial year">
              <a:extLst xmlns:a="http://schemas.openxmlformats.org/drawingml/2006/main">
                <a:ext uri="{FF2B5EF4-FFF2-40B4-BE49-F238E27FC236}">
                  <a16:creationId xmlns:a16="http://schemas.microsoft.com/office/drawing/2014/main" id="{99AB5A45-9D45-448F-8AD4-A8B68E0A2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BFC7EE" w14:textId="77777777" w:rsidR="008070C5" w:rsidRDefault="008070C5" w:rsidP="00FE300E"/>
    <w:p w14:paraId="3360D8DD" w14:textId="77777777" w:rsidR="00FE300E" w:rsidRPr="00FE300E" w:rsidRDefault="00FE300E" w:rsidP="00FE300E">
      <w:r w:rsidRPr="00FE300E">
        <w:t>Table 1</w:t>
      </w:r>
      <w:r w:rsidR="007E6152">
        <w:t>5</w:t>
      </w:r>
      <w:r w:rsidRPr="00FE300E">
        <w:t>: Type and learning from the Never Events in 202</w:t>
      </w:r>
      <w:r w:rsidR="006E4B7A">
        <w:t>3</w:t>
      </w:r>
      <w:r w:rsidRPr="00FE300E">
        <w:t>/2</w:t>
      </w:r>
      <w:r w:rsidR="006E4B7A">
        <w:t>4</w:t>
      </w:r>
    </w:p>
    <w:p w14:paraId="256C577A" w14:textId="77777777" w:rsidR="00FE300E" w:rsidRPr="00FE300E" w:rsidRDefault="00FE300E" w:rsidP="00FE300E"/>
    <w:tbl>
      <w:tblPr>
        <w:tblStyle w:val="GridTable1Light-Accent5"/>
        <w:tblW w:w="9350" w:type="dxa"/>
        <w:tblLook w:val="04A0" w:firstRow="1" w:lastRow="0" w:firstColumn="1" w:lastColumn="0" w:noHBand="0" w:noVBand="1"/>
      </w:tblPr>
      <w:tblGrid>
        <w:gridCol w:w="1838"/>
        <w:gridCol w:w="2126"/>
        <w:gridCol w:w="5386"/>
      </w:tblGrid>
      <w:tr w:rsidR="00FE300E" w:rsidRPr="00FE300E" w14:paraId="5E43F06C" w14:textId="77777777" w:rsidTr="00836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BDD6EE" w:themeFill="accent5" w:themeFillTint="66"/>
          </w:tcPr>
          <w:p w14:paraId="486497D8" w14:textId="77777777" w:rsidR="00FE300E" w:rsidRPr="00FE300E" w:rsidRDefault="00FE300E" w:rsidP="00FE300E">
            <w:pPr>
              <w:rPr>
                <w:b w:val="0"/>
                <w:bCs w:val="0"/>
              </w:rPr>
            </w:pPr>
            <w:r w:rsidRPr="00FE300E">
              <w:rPr>
                <w:b w:val="0"/>
                <w:bCs w:val="0"/>
              </w:rPr>
              <w:t>Type of Never Event</w:t>
            </w:r>
          </w:p>
        </w:tc>
        <w:tc>
          <w:tcPr>
            <w:tcW w:w="2126" w:type="dxa"/>
            <w:shd w:val="clear" w:color="auto" w:fill="BDD6EE" w:themeFill="accent5" w:themeFillTint="66"/>
          </w:tcPr>
          <w:p w14:paraId="56221FF8" w14:textId="77777777" w:rsidR="00FE300E" w:rsidRPr="00FE300E" w:rsidRDefault="00FE300E" w:rsidP="00FE300E">
            <w:pPr>
              <w:cnfStyle w:val="100000000000" w:firstRow="1" w:lastRow="0" w:firstColumn="0" w:lastColumn="0" w:oddVBand="0" w:evenVBand="0" w:oddHBand="0" w:evenHBand="0" w:firstRowFirstColumn="0" w:firstRowLastColumn="0" w:lastRowFirstColumn="0" w:lastRowLastColumn="0"/>
              <w:rPr>
                <w:b w:val="0"/>
                <w:bCs w:val="0"/>
              </w:rPr>
            </w:pPr>
            <w:r w:rsidRPr="00FE300E">
              <w:rPr>
                <w:b w:val="0"/>
                <w:bCs w:val="0"/>
              </w:rPr>
              <w:t>Description of incident</w:t>
            </w:r>
          </w:p>
        </w:tc>
        <w:tc>
          <w:tcPr>
            <w:tcW w:w="5386" w:type="dxa"/>
            <w:shd w:val="clear" w:color="auto" w:fill="BDD6EE" w:themeFill="accent5" w:themeFillTint="66"/>
          </w:tcPr>
          <w:p w14:paraId="76315983" w14:textId="77777777" w:rsidR="00FE300E" w:rsidRPr="00FE300E" w:rsidRDefault="00FE300E" w:rsidP="00FE300E">
            <w:pPr>
              <w:cnfStyle w:val="100000000000" w:firstRow="1" w:lastRow="0" w:firstColumn="0" w:lastColumn="0" w:oddVBand="0" w:evenVBand="0" w:oddHBand="0" w:evenHBand="0" w:firstRowFirstColumn="0" w:firstRowLastColumn="0" w:lastRowFirstColumn="0" w:lastRowLastColumn="0"/>
              <w:rPr>
                <w:b w:val="0"/>
                <w:bCs w:val="0"/>
              </w:rPr>
            </w:pPr>
            <w:r w:rsidRPr="00FE300E">
              <w:rPr>
                <w:b w:val="0"/>
                <w:bCs w:val="0"/>
              </w:rPr>
              <w:t>Learning identified</w:t>
            </w:r>
          </w:p>
        </w:tc>
      </w:tr>
      <w:tr w:rsidR="00FE300E" w:rsidRPr="00FE300E" w14:paraId="7C931429" w14:textId="77777777" w:rsidTr="00836B46">
        <w:tc>
          <w:tcPr>
            <w:cnfStyle w:val="001000000000" w:firstRow="0" w:lastRow="0" w:firstColumn="1" w:lastColumn="0" w:oddVBand="0" w:evenVBand="0" w:oddHBand="0" w:evenHBand="0" w:firstRowFirstColumn="0" w:firstRowLastColumn="0" w:lastRowFirstColumn="0" w:lastRowLastColumn="0"/>
            <w:tcW w:w="1838" w:type="dxa"/>
            <w:vMerge w:val="restart"/>
          </w:tcPr>
          <w:p w14:paraId="6F6B468F" w14:textId="77777777" w:rsidR="00FE300E" w:rsidRPr="00FE300E" w:rsidRDefault="00FE300E" w:rsidP="00FE300E">
            <w:pPr>
              <w:rPr>
                <w:b w:val="0"/>
                <w:bCs w:val="0"/>
              </w:rPr>
            </w:pPr>
            <w:r w:rsidRPr="00FE300E">
              <w:rPr>
                <w:b w:val="0"/>
                <w:bCs w:val="0"/>
              </w:rPr>
              <w:t>Wrong site surgery</w:t>
            </w:r>
          </w:p>
        </w:tc>
        <w:tc>
          <w:tcPr>
            <w:tcW w:w="2126" w:type="dxa"/>
          </w:tcPr>
          <w:p w14:paraId="017EC84D"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A retrograde pyelogram was completed on the wrong ureter.</w:t>
            </w:r>
          </w:p>
        </w:tc>
        <w:tc>
          <w:tcPr>
            <w:tcW w:w="5386" w:type="dxa"/>
          </w:tcPr>
          <w:p w14:paraId="77D6D842"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Include Stop moments when there is any staged procedure where laterality is involved.</w:t>
            </w:r>
          </w:p>
          <w:p w14:paraId="08335537"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3458D9F3"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A review of current practice to determine if checking procedures designed to check the correct side for surgery overall are in line with NICE guidance.</w:t>
            </w:r>
          </w:p>
          <w:p w14:paraId="4FAE173E"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64BE88CD"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It is currently being explored, that the option of creating theatre lists with only patients having the same side procedure (either left or right) or alternatively splitting the list, dedicating morning sessions to right side procedures and afternoon sessions to left or vice versa. Discussions are underway to explore these options.</w:t>
            </w:r>
          </w:p>
        </w:tc>
      </w:tr>
      <w:tr w:rsidR="00FE300E" w:rsidRPr="00FE300E" w14:paraId="3DC265E0" w14:textId="77777777" w:rsidTr="00836B46">
        <w:tc>
          <w:tcPr>
            <w:cnfStyle w:val="001000000000" w:firstRow="0" w:lastRow="0" w:firstColumn="1" w:lastColumn="0" w:oddVBand="0" w:evenVBand="0" w:oddHBand="0" w:evenHBand="0" w:firstRowFirstColumn="0" w:firstRowLastColumn="0" w:lastRowFirstColumn="0" w:lastRowLastColumn="0"/>
            <w:tcW w:w="1838" w:type="dxa"/>
            <w:vMerge/>
          </w:tcPr>
          <w:p w14:paraId="3179541E" w14:textId="77777777" w:rsidR="00FE300E" w:rsidRPr="00FE300E" w:rsidRDefault="00FE300E" w:rsidP="00FE300E">
            <w:pPr>
              <w:rPr>
                <w:b w:val="0"/>
                <w:bCs w:val="0"/>
              </w:rPr>
            </w:pPr>
          </w:p>
        </w:tc>
        <w:tc>
          <w:tcPr>
            <w:tcW w:w="2126" w:type="dxa"/>
          </w:tcPr>
          <w:p w14:paraId="169CDA0B"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Wrong site regional block</w:t>
            </w:r>
          </w:p>
        </w:tc>
        <w:tc>
          <w:tcPr>
            <w:tcW w:w="5386" w:type="dxa"/>
          </w:tcPr>
          <w:p w14:paraId="1A6594FE"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Communication to all anaesthetists highlighting the importance of following processes for stop before you block</w:t>
            </w:r>
          </w:p>
          <w:p w14:paraId="46118234"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28BCEBFE"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Documentation for patient consent and pre-operative checks to be completed on the day of procedure and restarted if cancelled previously</w:t>
            </w:r>
          </w:p>
          <w:p w14:paraId="72B646B6"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61139634" w14:textId="77777777" w:rsidR="008070C5" w:rsidRDefault="00FE300E" w:rsidP="00FE300E">
            <w:pPr>
              <w:cnfStyle w:val="000000000000" w:firstRow="0" w:lastRow="0" w:firstColumn="0" w:lastColumn="0" w:oddVBand="0" w:evenVBand="0" w:oddHBand="0" w:evenHBand="0" w:firstRowFirstColumn="0" w:firstRowLastColumn="0" w:lastRowFirstColumn="0" w:lastRowLastColumn="0"/>
            </w:pPr>
            <w:r w:rsidRPr="00FE300E">
              <w:lastRenderedPageBreak/>
              <w:t>Review of patient collection process and competence of Theatre Staff and admission area staff in patient checks prior to leaving admission areas. Training by the theatre matron delivered and competency document reviewed.</w:t>
            </w:r>
          </w:p>
          <w:p w14:paraId="4FC4214B" w14:textId="1A3E3F6A" w:rsidR="00FE300E" w:rsidRPr="00FE300E" w:rsidRDefault="008070C5" w:rsidP="00FE300E">
            <w:pPr>
              <w:cnfStyle w:val="000000000000" w:firstRow="0" w:lastRow="0" w:firstColumn="0" w:lastColumn="0" w:oddVBand="0" w:evenVBand="0" w:oddHBand="0" w:evenHBand="0" w:firstRowFirstColumn="0" w:firstRowLastColumn="0" w:lastRowFirstColumn="0" w:lastRowLastColumn="0"/>
            </w:pPr>
            <w:r w:rsidRPr="00FE300E">
              <w:t xml:space="preserve"> </w:t>
            </w:r>
          </w:p>
          <w:p w14:paraId="323E0A6C"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Human Factors Training sessions for multidisciplinary staff completed by the Patient Safety Team.</w:t>
            </w:r>
          </w:p>
          <w:p w14:paraId="1122925A"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76553440"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Changes to trauma theatre list printing implemented.  Audit of compliance to list change process and feedback at audit day.</w:t>
            </w:r>
          </w:p>
        </w:tc>
      </w:tr>
      <w:tr w:rsidR="00FE300E" w:rsidRPr="00FE300E" w14:paraId="37656F87" w14:textId="77777777" w:rsidTr="00836B46">
        <w:tc>
          <w:tcPr>
            <w:cnfStyle w:val="001000000000" w:firstRow="0" w:lastRow="0" w:firstColumn="1" w:lastColumn="0" w:oddVBand="0" w:evenVBand="0" w:oddHBand="0" w:evenHBand="0" w:firstRowFirstColumn="0" w:firstRowLastColumn="0" w:lastRowFirstColumn="0" w:lastRowLastColumn="0"/>
            <w:tcW w:w="1838" w:type="dxa"/>
            <w:vMerge/>
          </w:tcPr>
          <w:p w14:paraId="65CB0822" w14:textId="77777777" w:rsidR="00FE300E" w:rsidRPr="00FE300E" w:rsidRDefault="00FE300E" w:rsidP="00FE300E">
            <w:pPr>
              <w:rPr>
                <w:b w:val="0"/>
                <w:bCs w:val="0"/>
              </w:rPr>
            </w:pPr>
          </w:p>
        </w:tc>
        <w:tc>
          <w:tcPr>
            <w:tcW w:w="2126" w:type="dxa"/>
          </w:tcPr>
          <w:p w14:paraId="3903DE50"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Mirena Intra-uterine coil inserted under anaesthetic without consent.</w:t>
            </w:r>
          </w:p>
        </w:tc>
        <w:tc>
          <w:tcPr>
            <w:tcW w:w="5386" w:type="dxa"/>
          </w:tcPr>
          <w:p w14:paraId="6474745C"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Strengthening of the consent process for hysteroscopy cases and provision of patient information leaflet to patients prior to gaining consent.</w:t>
            </w:r>
          </w:p>
          <w:p w14:paraId="62A0CA55"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4D7F01B5"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Ongoing discussions with consultant colleagues whether use of pre-printed consent forms would be helpful in high volume/low complexity cases, for insertion of Mirena coils</w:t>
            </w:r>
          </w:p>
          <w:p w14:paraId="1C716D00"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466F5039"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Human Factors Training sessions for multidisciplinary staff completed by the Patient Safety Team to reinforce speaking up for safety and assertiveness.</w:t>
            </w:r>
          </w:p>
        </w:tc>
      </w:tr>
      <w:tr w:rsidR="00FE300E" w:rsidRPr="00FE300E" w14:paraId="67746B45" w14:textId="77777777" w:rsidTr="00836B46">
        <w:tc>
          <w:tcPr>
            <w:cnfStyle w:val="001000000000" w:firstRow="0" w:lastRow="0" w:firstColumn="1" w:lastColumn="0" w:oddVBand="0" w:evenVBand="0" w:oddHBand="0" w:evenHBand="0" w:firstRowFirstColumn="0" w:firstRowLastColumn="0" w:lastRowFirstColumn="0" w:lastRowLastColumn="0"/>
            <w:tcW w:w="1838" w:type="dxa"/>
            <w:vMerge/>
          </w:tcPr>
          <w:p w14:paraId="49745932" w14:textId="77777777" w:rsidR="00FE300E" w:rsidRPr="00FE300E" w:rsidRDefault="00FE300E" w:rsidP="00FE300E">
            <w:pPr>
              <w:rPr>
                <w:b w:val="0"/>
                <w:bCs w:val="0"/>
              </w:rPr>
            </w:pPr>
          </w:p>
        </w:tc>
        <w:tc>
          <w:tcPr>
            <w:tcW w:w="2126" w:type="dxa"/>
          </w:tcPr>
          <w:p w14:paraId="0F8EB420"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Mirena Intra-uterine coil inserted under anaesthetic without consent.</w:t>
            </w:r>
          </w:p>
        </w:tc>
        <w:tc>
          <w:tcPr>
            <w:tcW w:w="5386" w:type="dxa"/>
          </w:tcPr>
          <w:p w14:paraId="70A0E4BF"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Currently under investigation</w:t>
            </w:r>
          </w:p>
        </w:tc>
      </w:tr>
      <w:tr w:rsidR="00FE300E" w:rsidRPr="00FE300E" w14:paraId="0543A24F" w14:textId="77777777" w:rsidTr="00836B46">
        <w:tc>
          <w:tcPr>
            <w:cnfStyle w:val="001000000000" w:firstRow="0" w:lastRow="0" w:firstColumn="1" w:lastColumn="0" w:oddVBand="0" w:evenVBand="0" w:oddHBand="0" w:evenHBand="0" w:firstRowFirstColumn="0" w:firstRowLastColumn="0" w:lastRowFirstColumn="0" w:lastRowLastColumn="0"/>
            <w:tcW w:w="1838" w:type="dxa"/>
            <w:vMerge w:val="restart"/>
          </w:tcPr>
          <w:p w14:paraId="784427E1" w14:textId="77777777" w:rsidR="00FE300E" w:rsidRPr="00FE300E" w:rsidRDefault="00FE300E" w:rsidP="00FE300E">
            <w:pPr>
              <w:rPr>
                <w:b w:val="0"/>
                <w:bCs w:val="0"/>
              </w:rPr>
            </w:pPr>
            <w:r w:rsidRPr="00FE300E">
              <w:rPr>
                <w:b w:val="0"/>
                <w:bCs w:val="0"/>
              </w:rPr>
              <w:t>Retained foreign object post procedure</w:t>
            </w:r>
          </w:p>
        </w:tc>
        <w:tc>
          <w:tcPr>
            <w:tcW w:w="2126" w:type="dxa"/>
          </w:tcPr>
          <w:p w14:paraId="69BADF91"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A retained tip of a guidewire was identified following a flexible ureteroscopy</w:t>
            </w:r>
          </w:p>
        </w:tc>
        <w:tc>
          <w:tcPr>
            <w:tcW w:w="5386" w:type="dxa"/>
          </w:tcPr>
          <w:p w14:paraId="411FAF31"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 xml:space="preserve"> A review of current practice across the Trust regarding checking guidewires for completeness once withdrawn to ensure it is in line </w:t>
            </w:r>
          </w:p>
          <w:p w14:paraId="7790CBC1"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with NICE guidance.</w:t>
            </w:r>
          </w:p>
          <w:p w14:paraId="08E5ACF8"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6E295153"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A review of 40 other patients who may have been affected by these guidewires was completed but no other affected patients identified.</w:t>
            </w:r>
          </w:p>
          <w:p w14:paraId="4221D5F0"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27192A89"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 xml:space="preserve">The Association for Perioperative </w:t>
            </w:r>
          </w:p>
          <w:p w14:paraId="0B819527"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Practice (</w:t>
            </w:r>
            <w:proofErr w:type="spellStart"/>
            <w:r w:rsidRPr="00FE300E">
              <w:t>AfPP</w:t>
            </w:r>
            <w:proofErr w:type="spellEnd"/>
            <w:r w:rsidRPr="00FE300E">
              <w:t>) visited the Trust in January 2024 to complete a review of practice within theatres. An action plan has been developed following feedback from this visit.</w:t>
            </w:r>
          </w:p>
        </w:tc>
      </w:tr>
      <w:tr w:rsidR="00FE300E" w:rsidRPr="00FE300E" w14:paraId="3E066E19" w14:textId="77777777" w:rsidTr="00836B46">
        <w:tc>
          <w:tcPr>
            <w:cnfStyle w:val="001000000000" w:firstRow="0" w:lastRow="0" w:firstColumn="1" w:lastColumn="0" w:oddVBand="0" w:evenVBand="0" w:oddHBand="0" w:evenHBand="0" w:firstRowFirstColumn="0" w:firstRowLastColumn="0" w:lastRowFirstColumn="0" w:lastRowLastColumn="0"/>
            <w:tcW w:w="1838" w:type="dxa"/>
            <w:vMerge/>
          </w:tcPr>
          <w:p w14:paraId="0EB65977" w14:textId="77777777" w:rsidR="00FE300E" w:rsidRPr="00FE300E" w:rsidRDefault="00FE300E" w:rsidP="00FE300E">
            <w:pPr>
              <w:rPr>
                <w:b w:val="0"/>
                <w:bCs w:val="0"/>
              </w:rPr>
            </w:pPr>
          </w:p>
        </w:tc>
        <w:tc>
          <w:tcPr>
            <w:tcW w:w="2126" w:type="dxa"/>
          </w:tcPr>
          <w:p w14:paraId="0492D684"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Retained vaginal swab after Hysteroscopy and polypectomy</w:t>
            </w:r>
          </w:p>
        </w:tc>
        <w:tc>
          <w:tcPr>
            <w:tcW w:w="5386" w:type="dxa"/>
          </w:tcPr>
          <w:p w14:paraId="103C46D8"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Revision of Operating Theatre Standards, to include:</w:t>
            </w:r>
          </w:p>
          <w:p w14:paraId="73768B7B"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Review of and Improvement to count recording process</w:t>
            </w:r>
          </w:p>
          <w:p w14:paraId="25D1E4AC"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003E5F0C"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lastRenderedPageBreak/>
              <w:t>Audit of count process to measure against agreed and evidence-based practice across all three sites</w:t>
            </w:r>
          </w:p>
          <w:p w14:paraId="73D10A8D"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358EB019"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It has been added to the policy that swabs to be removed from trolley and bagged up prior to patient being moved to recovery in line with major case process.</w:t>
            </w:r>
          </w:p>
        </w:tc>
      </w:tr>
      <w:tr w:rsidR="00FE300E" w:rsidRPr="00FE300E" w14:paraId="131CF56E" w14:textId="77777777" w:rsidTr="00836B46">
        <w:tc>
          <w:tcPr>
            <w:cnfStyle w:val="001000000000" w:firstRow="0" w:lastRow="0" w:firstColumn="1" w:lastColumn="0" w:oddVBand="0" w:evenVBand="0" w:oddHBand="0" w:evenHBand="0" w:firstRowFirstColumn="0" w:firstRowLastColumn="0" w:lastRowFirstColumn="0" w:lastRowLastColumn="0"/>
            <w:tcW w:w="1838" w:type="dxa"/>
          </w:tcPr>
          <w:p w14:paraId="17BA85B5" w14:textId="77777777" w:rsidR="00FE300E" w:rsidRPr="00FE300E" w:rsidRDefault="00FE300E" w:rsidP="00FE300E">
            <w:pPr>
              <w:rPr>
                <w:b w:val="0"/>
                <w:bCs w:val="0"/>
              </w:rPr>
            </w:pPr>
            <w:r w:rsidRPr="00FE300E">
              <w:rPr>
                <w:b w:val="0"/>
                <w:bCs w:val="0"/>
              </w:rPr>
              <w:lastRenderedPageBreak/>
              <w:t>Unintentional connection of a patient requiring oxygen to an air flowmeter</w:t>
            </w:r>
          </w:p>
        </w:tc>
        <w:tc>
          <w:tcPr>
            <w:tcW w:w="2126" w:type="dxa"/>
          </w:tcPr>
          <w:p w14:paraId="69A83550"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rPr>
                <w:color w:val="FF0000"/>
              </w:rPr>
            </w:pPr>
            <w:r w:rsidRPr="00FE300E">
              <w:t>BIPAP machine was connected to air inlet instead of oxygen.</w:t>
            </w:r>
          </w:p>
        </w:tc>
        <w:tc>
          <w:tcPr>
            <w:tcW w:w="5386" w:type="dxa"/>
          </w:tcPr>
          <w:p w14:paraId="75121F9E"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Updated NIV checklist now includes photographs of the relevant oxygen connectors</w:t>
            </w:r>
          </w:p>
          <w:p w14:paraId="5353DD45"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535C770F"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Competency list for all trained nurses and all staff will be supported to gain their competencies in NIV.</w:t>
            </w:r>
          </w:p>
          <w:p w14:paraId="1D504FDF"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p>
          <w:p w14:paraId="2D14D430" w14:textId="77777777" w:rsidR="00FE300E" w:rsidRPr="00FE300E" w:rsidRDefault="00FE300E" w:rsidP="00FE300E">
            <w:pPr>
              <w:cnfStyle w:val="000000000000" w:firstRow="0" w:lastRow="0" w:firstColumn="0" w:lastColumn="0" w:oddVBand="0" w:evenVBand="0" w:oddHBand="0" w:evenHBand="0" w:firstRowFirstColumn="0" w:firstRowLastColumn="0" w:lastRowFirstColumn="0" w:lastRowLastColumn="0"/>
            </w:pPr>
            <w:r w:rsidRPr="00FE300E">
              <w:t>Block air</w:t>
            </w:r>
            <w:r w:rsidR="008116E0">
              <w:t>-</w:t>
            </w:r>
            <w:r w:rsidRPr="00FE300E">
              <w:t>port covers to be used in the ED which are fixed and non-removable</w:t>
            </w:r>
          </w:p>
        </w:tc>
      </w:tr>
    </w:tbl>
    <w:p w14:paraId="59003515" w14:textId="77777777" w:rsidR="00FE300E" w:rsidRPr="00FE300E" w:rsidRDefault="00FE300E" w:rsidP="00FE300E">
      <w:pPr>
        <w:autoSpaceDE/>
        <w:autoSpaceDN/>
        <w:spacing w:after="160" w:line="259" w:lineRule="auto"/>
      </w:pPr>
      <w:r w:rsidRPr="00FE300E">
        <w:br w:type="page"/>
      </w:r>
    </w:p>
    <w:p w14:paraId="78014257" w14:textId="77777777" w:rsidR="00FE300E" w:rsidRPr="00FE300E" w:rsidRDefault="00FE300E" w:rsidP="00FE300E">
      <w:pPr>
        <w:sectPr w:rsidR="00FE300E" w:rsidRPr="00FE300E" w:rsidSect="00C23443">
          <w:pgSz w:w="11906" w:h="16838"/>
          <w:pgMar w:top="1134" w:right="1134" w:bottom="1134" w:left="1134" w:header="720" w:footer="720" w:gutter="0"/>
          <w:cols w:space="720"/>
          <w:titlePg/>
          <w:docGrid w:linePitch="326"/>
        </w:sectPr>
      </w:pPr>
    </w:p>
    <w:p w14:paraId="635AEA08" w14:textId="77777777" w:rsidR="00FE300E" w:rsidRPr="00A47897" w:rsidRDefault="00FE300E" w:rsidP="006D2299">
      <w:pPr>
        <w:pStyle w:val="Heading3"/>
      </w:pPr>
      <w:bookmarkStart w:id="41" w:name="_Toc170466381"/>
      <w:bookmarkStart w:id="42" w:name="_Hlk165289472"/>
      <w:r w:rsidRPr="00A47897">
        <w:lastRenderedPageBreak/>
        <w:t>The Duty of Candour (</w:t>
      </w:r>
      <w:proofErr w:type="spellStart"/>
      <w:r w:rsidRPr="00A47897">
        <w:t>DoC</w:t>
      </w:r>
      <w:proofErr w:type="spellEnd"/>
      <w:r w:rsidRPr="00A47897">
        <w:t>)</w:t>
      </w:r>
      <w:bookmarkEnd w:id="41"/>
      <w:r w:rsidRPr="00A47897">
        <w:t xml:space="preserve"> </w:t>
      </w:r>
    </w:p>
    <w:p w14:paraId="31D11A6F" w14:textId="77777777" w:rsidR="00FE300E" w:rsidRPr="00FE300E" w:rsidRDefault="00FE300E" w:rsidP="00FE300E"/>
    <w:p w14:paraId="3DEFF2E2" w14:textId="77777777" w:rsidR="00FE300E" w:rsidRPr="00FE300E" w:rsidRDefault="00FE300E" w:rsidP="00FE300E">
      <w:r w:rsidRPr="00FE300E">
        <w:t xml:space="preserve">The statutory </w:t>
      </w:r>
      <w:r w:rsidR="00677329">
        <w:t>D</w:t>
      </w:r>
      <w:r w:rsidRPr="00FE300E">
        <w:t xml:space="preserve">uty of </w:t>
      </w:r>
      <w:r w:rsidR="00677329">
        <w:t>C</w:t>
      </w:r>
      <w:r w:rsidRPr="00FE300E">
        <w:t xml:space="preserve">andour was brought into law in 2014 for NHS Trusts and is a crucial, underpinning aspect of a safe, open, and transparent culture. This places a legal duty upon Trusts to be open and honest with their patients when something may have gone wrong. </w:t>
      </w:r>
    </w:p>
    <w:p w14:paraId="3945AAC8" w14:textId="77777777" w:rsidR="00FE300E" w:rsidRPr="00FE300E" w:rsidRDefault="00FE300E" w:rsidP="00FE300E"/>
    <w:p w14:paraId="40B59CF6" w14:textId="77777777" w:rsidR="00FE300E" w:rsidRPr="00FE300E" w:rsidRDefault="00FE300E" w:rsidP="00FE300E">
      <w:r w:rsidRPr="00FE300E">
        <w:t xml:space="preserve">Within the national guidance regarding the statutory duty (organisational) it states that patients/relevant persons must be informed of an incident that is of moderate harm and above in a timeframe that is ‘reasonably practicable’. </w:t>
      </w:r>
    </w:p>
    <w:p w14:paraId="12536F33" w14:textId="77777777" w:rsidR="00FE300E" w:rsidRPr="00FE300E" w:rsidRDefault="00FE300E" w:rsidP="00FE300E"/>
    <w:p w14:paraId="25DDA53C" w14:textId="77777777" w:rsidR="00FE300E" w:rsidRPr="00FE300E" w:rsidRDefault="00FE300E" w:rsidP="00FE300E">
      <w:r w:rsidRPr="00FE300E">
        <w:t xml:space="preserve">The duty identifies three key elements that we must adhere to. These include: undertaking a verbal conversation with the patient and offering an apology, providing a follow up letter in a timely manner and providing the patient with a final report detailing how we have responded to the incident. </w:t>
      </w:r>
    </w:p>
    <w:p w14:paraId="4318C0FE" w14:textId="77777777" w:rsidR="00FE300E" w:rsidRPr="00FE300E" w:rsidRDefault="00FE300E" w:rsidP="00FE300E"/>
    <w:p w14:paraId="27B0B414" w14:textId="77777777" w:rsidR="00FE300E" w:rsidRPr="00FE300E" w:rsidRDefault="00FE300E" w:rsidP="00FE300E">
      <w:r w:rsidRPr="00FE300E">
        <w:t xml:space="preserve">During the </w:t>
      </w:r>
      <w:r w:rsidR="00677329">
        <w:t>e</w:t>
      </w:r>
      <w:r w:rsidRPr="00FE300E">
        <w:t>arly part of 2023/24 our compliance with the Duty of Candour was not as good as we would have wanted. We have increased our focus and support for the Care Group</w:t>
      </w:r>
      <w:r w:rsidR="008116E0">
        <w:t xml:space="preserve"> governance teams who in turn </w:t>
      </w:r>
      <w:r w:rsidRPr="00FE300E">
        <w:t>provide support and guidance as</w:t>
      </w:r>
      <w:r w:rsidR="008116E0">
        <w:t xml:space="preserve"> </w:t>
      </w:r>
      <w:r w:rsidRPr="00FE300E">
        <w:t>required</w:t>
      </w:r>
      <w:r w:rsidR="008116E0">
        <w:t xml:space="preserve"> to the staff who are leading on the Duty of Candour</w:t>
      </w:r>
      <w:r w:rsidRPr="00FE300E">
        <w:t>.</w:t>
      </w:r>
    </w:p>
    <w:p w14:paraId="40F93B02" w14:textId="77777777" w:rsidR="00FE300E" w:rsidRPr="00FE300E" w:rsidRDefault="00FE300E" w:rsidP="00FE300E"/>
    <w:p w14:paraId="34598A1A" w14:textId="77777777" w:rsidR="00FE300E" w:rsidRPr="00FE300E" w:rsidRDefault="00FE300E" w:rsidP="00FE300E">
      <w:r w:rsidRPr="00FE300E">
        <w:t xml:space="preserve">We have undertaken twice weekly meetings with the </w:t>
      </w:r>
      <w:r w:rsidR="00BC3D6D">
        <w:t>Quality</w:t>
      </w:r>
      <w:r w:rsidR="008116E0">
        <w:t xml:space="preserve"> Governan</w:t>
      </w:r>
      <w:r w:rsidR="00BC3D6D">
        <w:t>ce Business Partners</w:t>
      </w:r>
      <w:r w:rsidR="008116E0">
        <w:t>,</w:t>
      </w:r>
      <w:r w:rsidRPr="00FE300E">
        <w:t xml:space="preserve"> to monitor compliance, provide support and problem solve complex cases. To further support our Care Groups in this we have developed a Duty of Candour dashboard that has rag rated compliance and which allows our staff to see, daily, exactly what is due.</w:t>
      </w:r>
    </w:p>
    <w:p w14:paraId="6A13E122" w14:textId="77777777" w:rsidR="00FE300E" w:rsidRPr="00FE300E" w:rsidRDefault="00FE300E" w:rsidP="00FE300E"/>
    <w:p w14:paraId="17B0BF74" w14:textId="77777777" w:rsidR="00FE300E" w:rsidRPr="00FE300E" w:rsidRDefault="00FE300E" w:rsidP="00FE300E">
      <w:r w:rsidRPr="00FE300E">
        <w:t xml:space="preserve">We also undertook an audit of Duty of </w:t>
      </w:r>
      <w:r w:rsidR="008B1465">
        <w:t>C</w:t>
      </w:r>
      <w:r w:rsidRPr="00FE300E">
        <w:t xml:space="preserve">andour in 2023 which not only looked at the compliance but also the quality of the information contained in the Duty of Candour conversation and letters. </w:t>
      </w:r>
    </w:p>
    <w:p w14:paraId="72AD8068" w14:textId="77777777" w:rsidR="00FE300E" w:rsidRPr="00FE300E" w:rsidRDefault="00FE300E" w:rsidP="00FE300E"/>
    <w:p w14:paraId="052409A0" w14:textId="77777777" w:rsidR="00FE300E" w:rsidRPr="00FE300E" w:rsidRDefault="00FE300E" w:rsidP="00FE300E">
      <w:r w:rsidRPr="00FE300E">
        <w:t xml:space="preserve">Since April 2023 we have sustained compliance of verbal Duty of Candour above 90% every month. We are working hard to sustain that level of compliance and this year we are aiming for a 100% compliance. </w:t>
      </w:r>
    </w:p>
    <w:p w14:paraId="5291EBB5" w14:textId="77777777" w:rsidR="00FE300E" w:rsidRPr="00FE300E" w:rsidRDefault="00FE300E" w:rsidP="00FE300E"/>
    <w:p w14:paraId="430C5B84" w14:textId="77777777" w:rsidR="00FE300E" w:rsidRPr="00FE300E" w:rsidRDefault="00D62AC8" w:rsidP="00FE300E">
      <w:r w:rsidRPr="00D62AC8">
        <w:rPr>
          <w:color w:val="auto"/>
        </w:rPr>
        <w:t>For incidents where a Patient Safety Incident Investigation Report (PSIIR) or an After-Action Review (AAR) has been completed, the report in its entirety should also sent to the patient/family with the option of meeting with the investigation lead to discuss the report, should they wish to do so. For incidents investigated locally, a summary of the investigation findings and learning actions is included in the final duty of candour letter.  </w:t>
      </w:r>
      <w:r w:rsidR="00FE300E" w:rsidRPr="00FE300E">
        <w:t xml:space="preserve">The compliance with written Duty of Candour findings following completion of the investigation has shown overall improvement but remains variable. Continued support will be provided by the </w:t>
      </w:r>
      <w:r w:rsidR="000A67F7">
        <w:t xml:space="preserve">Care Groups which will </w:t>
      </w:r>
      <w:r w:rsidR="00FE300E" w:rsidRPr="00FE300E">
        <w:t xml:space="preserve">aim to achieve above 95% consistently in the next year. </w:t>
      </w:r>
    </w:p>
    <w:bookmarkEnd w:id="42"/>
    <w:p w14:paraId="7089EE79" w14:textId="77777777" w:rsidR="00375A36" w:rsidRDefault="00375A36" w:rsidP="003E6397"/>
    <w:p w14:paraId="768E9A41" w14:textId="0EEB06FF" w:rsidR="003E6397" w:rsidRDefault="003E6397">
      <w:pPr>
        <w:autoSpaceDE/>
        <w:autoSpaceDN/>
        <w:spacing w:after="160" w:line="259" w:lineRule="auto"/>
      </w:pPr>
      <w:r>
        <w:br w:type="page"/>
      </w:r>
    </w:p>
    <w:p w14:paraId="2E434BD7" w14:textId="1A1B131F" w:rsidR="00D070D9" w:rsidRDefault="00A56E0D" w:rsidP="006D2299">
      <w:pPr>
        <w:pStyle w:val="Heading3"/>
      </w:pPr>
      <w:bookmarkStart w:id="43" w:name="_Toc170466382"/>
      <w:r w:rsidRPr="00A47897">
        <w:lastRenderedPageBreak/>
        <w:t xml:space="preserve">Complaints, </w:t>
      </w:r>
      <w:r w:rsidR="003E5ABC" w:rsidRPr="00A47897">
        <w:t>PALS and Compliments</w:t>
      </w:r>
      <w:bookmarkEnd w:id="43"/>
    </w:p>
    <w:p w14:paraId="1BB950E6" w14:textId="77777777" w:rsidR="008070C5" w:rsidRDefault="008070C5" w:rsidP="000E02D4">
      <w:pPr>
        <w:rPr>
          <w:lang w:eastAsia="en-US"/>
        </w:rPr>
      </w:pPr>
    </w:p>
    <w:p w14:paraId="47370A80" w14:textId="77777777" w:rsidR="008070C5" w:rsidRDefault="00D070D9" w:rsidP="00D070D9">
      <w:pPr>
        <w:suppressAutoHyphens/>
        <w:autoSpaceDE/>
        <w:textAlignment w:val="baseline"/>
        <w:rPr>
          <w:rFonts w:eastAsia="Calibri"/>
          <w:color w:val="auto"/>
          <w:lang w:eastAsia="en-US"/>
        </w:rPr>
      </w:pPr>
      <w:r>
        <w:rPr>
          <w:rFonts w:eastAsia="Calibri"/>
          <w:color w:val="auto"/>
          <w:lang w:eastAsia="en-US"/>
        </w:rPr>
        <w:t>Patients, carers and visitors who provide feedback as a result of their experience following care or treatment help us to learn, improve and develop our services.</w:t>
      </w:r>
    </w:p>
    <w:p w14:paraId="211767EA" w14:textId="72A1E0B9" w:rsidR="00D070D9" w:rsidRDefault="008070C5" w:rsidP="00D070D9">
      <w:pPr>
        <w:suppressAutoHyphens/>
        <w:autoSpaceDE/>
        <w:textAlignment w:val="baseline"/>
        <w:rPr>
          <w:rFonts w:eastAsia="Calibri"/>
          <w:color w:val="auto"/>
          <w:lang w:eastAsia="en-US"/>
        </w:rPr>
      </w:pPr>
      <w:r>
        <w:rPr>
          <w:rFonts w:eastAsia="Calibri"/>
          <w:color w:val="auto"/>
          <w:lang w:eastAsia="en-US"/>
        </w:rPr>
        <w:t xml:space="preserve"> </w:t>
      </w:r>
    </w:p>
    <w:p w14:paraId="0221E1FF" w14:textId="77777777" w:rsidR="008070C5" w:rsidRDefault="00D070D9" w:rsidP="00D070D9">
      <w:pPr>
        <w:suppressAutoHyphens/>
        <w:autoSpaceDE/>
        <w:textAlignment w:val="baseline"/>
        <w:rPr>
          <w:rFonts w:eastAsia="Calibri"/>
          <w:color w:val="auto"/>
          <w:lang w:eastAsia="en-US"/>
        </w:rPr>
      </w:pPr>
      <w:r>
        <w:rPr>
          <w:rFonts w:eastAsia="Calibri"/>
          <w:color w:val="auto"/>
          <w:lang w:eastAsia="en-US"/>
        </w:rPr>
        <w:t xml:space="preserve">Feedback is managed by the Complaints and PALS teams (CPBS) in conjunction with </w:t>
      </w:r>
      <w:r w:rsidR="00D123E3">
        <w:rPr>
          <w:rFonts w:eastAsia="Calibri"/>
          <w:color w:val="auto"/>
          <w:lang w:eastAsia="en-US"/>
        </w:rPr>
        <w:t>C</w:t>
      </w:r>
      <w:r>
        <w:rPr>
          <w:rFonts w:eastAsia="Calibri"/>
          <w:color w:val="auto"/>
          <w:lang w:eastAsia="en-US"/>
        </w:rPr>
        <w:t xml:space="preserve">are </w:t>
      </w:r>
      <w:r w:rsidR="00D123E3">
        <w:rPr>
          <w:rFonts w:eastAsia="Calibri"/>
          <w:color w:val="auto"/>
          <w:lang w:eastAsia="en-US"/>
        </w:rPr>
        <w:t>G</w:t>
      </w:r>
      <w:r>
        <w:rPr>
          <w:rFonts w:eastAsia="Calibri"/>
          <w:color w:val="auto"/>
          <w:lang w:eastAsia="en-US"/>
        </w:rPr>
        <w:t>roup governance teams.</w:t>
      </w:r>
      <w:r w:rsidR="00926051">
        <w:rPr>
          <w:rFonts w:eastAsia="Calibri"/>
          <w:color w:val="auto"/>
          <w:lang w:eastAsia="en-US"/>
        </w:rPr>
        <w:t xml:space="preserve"> </w:t>
      </w:r>
      <w:r w:rsidR="00926051" w:rsidRPr="00347390">
        <w:rPr>
          <w:rFonts w:eastAsia="Calibri"/>
          <w:color w:val="auto"/>
          <w:lang w:eastAsia="en-US"/>
        </w:rPr>
        <w:t xml:space="preserve">This supports </w:t>
      </w:r>
      <w:r w:rsidR="00347390">
        <w:rPr>
          <w:rFonts w:eastAsia="Calibri"/>
          <w:color w:val="auto"/>
          <w:lang w:eastAsia="en-US"/>
        </w:rPr>
        <w:t>our</w:t>
      </w:r>
      <w:r w:rsidR="00926051" w:rsidRPr="00347390">
        <w:rPr>
          <w:rFonts w:eastAsia="Calibri"/>
          <w:color w:val="auto"/>
          <w:lang w:eastAsia="en-US"/>
        </w:rPr>
        <w:t xml:space="preserve"> aim of optimising feedback and the patients’ voice, through our Patient priority.</w:t>
      </w:r>
    </w:p>
    <w:p w14:paraId="33493CAE" w14:textId="13536A4E" w:rsidR="00D070D9" w:rsidRDefault="008070C5" w:rsidP="00D070D9">
      <w:pPr>
        <w:suppressAutoHyphens/>
        <w:autoSpaceDE/>
        <w:textAlignment w:val="baseline"/>
        <w:rPr>
          <w:rFonts w:eastAsia="Calibri"/>
          <w:color w:val="auto"/>
          <w:lang w:eastAsia="en-US"/>
        </w:rPr>
      </w:pPr>
      <w:r>
        <w:rPr>
          <w:rFonts w:eastAsia="Calibri"/>
          <w:color w:val="auto"/>
          <w:lang w:eastAsia="en-US"/>
        </w:rPr>
        <w:t xml:space="preserve"> </w:t>
      </w:r>
    </w:p>
    <w:p w14:paraId="1BA99DA1" w14:textId="77777777" w:rsidR="00D070D9" w:rsidRDefault="00D070D9" w:rsidP="00D070D9">
      <w:pPr>
        <w:suppressAutoHyphens/>
        <w:autoSpaceDE/>
        <w:textAlignment w:val="baseline"/>
        <w:rPr>
          <w:rFonts w:eastAsia="Calibri"/>
          <w:color w:val="auto"/>
          <w:lang w:eastAsia="en-US"/>
        </w:rPr>
      </w:pPr>
      <w:r>
        <w:rPr>
          <w:rFonts w:eastAsia="Calibri"/>
          <w:color w:val="auto"/>
          <w:lang w:eastAsia="en-US"/>
        </w:rPr>
        <w:t>Table 1</w:t>
      </w:r>
      <w:r w:rsidR="007E6152">
        <w:rPr>
          <w:rFonts w:eastAsia="Calibri"/>
          <w:color w:val="auto"/>
          <w:lang w:eastAsia="en-US"/>
        </w:rPr>
        <w:t>6</w:t>
      </w:r>
      <w:r>
        <w:rPr>
          <w:rFonts w:eastAsia="Calibri"/>
          <w:color w:val="auto"/>
          <w:lang w:eastAsia="en-US"/>
        </w:rPr>
        <w:t xml:space="preserve">. </w:t>
      </w:r>
      <w:r w:rsidR="007E6152">
        <w:rPr>
          <w:rFonts w:eastAsia="Calibri"/>
          <w:color w:val="auto"/>
          <w:lang w:eastAsia="en-US"/>
        </w:rPr>
        <w:t>S</w:t>
      </w:r>
      <w:r>
        <w:rPr>
          <w:rFonts w:eastAsia="Calibri"/>
          <w:color w:val="auto"/>
          <w:lang w:eastAsia="en-US"/>
        </w:rPr>
        <w:t>hows the activity, for comparison purposes, of the last five years:</w:t>
      </w:r>
    </w:p>
    <w:p w14:paraId="5510E8BA" w14:textId="77777777" w:rsidR="00D070D9" w:rsidRDefault="00D070D9" w:rsidP="00D070D9">
      <w:pPr>
        <w:suppressAutoHyphens/>
        <w:autoSpaceDE/>
        <w:textAlignment w:val="baseline"/>
        <w:rPr>
          <w:rFonts w:eastAsia="Calibri"/>
          <w:color w:val="auto"/>
          <w:lang w:eastAsia="en-US"/>
        </w:rPr>
      </w:pPr>
    </w:p>
    <w:tbl>
      <w:tblPr>
        <w:tblStyle w:val="TableGrid1"/>
        <w:tblW w:w="8694" w:type="dxa"/>
        <w:tblLook w:val="04A0" w:firstRow="1" w:lastRow="0" w:firstColumn="1" w:lastColumn="0" w:noHBand="0" w:noVBand="1"/>
      </w:tblPr>
      <w:tblGrid>
        <w:gridCol w:w="1939"/>
        <w:gridCol w:w="1351"/>
        <w:gridCol w:w="1351"/>
        <w:gridCol w:w="1351"/>
        <w:gridCol w:w="1351"/>
        <w:gridCol w:w="1351"/>
      </w:tblGrid>
      <w:tr w:rsidR="00D070D9" w14:paraId="1071F71D" w14:textId="77777777" w:rsidTr="009A145C">
        <w:trPr>
          <w:cnfStyle w:val="100000000000" w:firstRow="1" w:lastRow="0" w:firstColumn="0" w:lastColumn="0" w:oddVBand="0" w:evenVBand="0" w:oddHBand="0" w:evenHBand="0" w:firstRowFirstColumn="0" w:firstRowLastColumn="0" w:lastRowFirstColumn="0" w:lastRowLastColumn="0"/>
        </w:trPr>
        <w:tc>
          <w:tcPr>
            <w:tcW w:w="0" w:type="auto"/>
            <w:hideMark/>
          </w:tcPr>
          <w:p w14:paraId="2F042A49" w14:textId="77777777" w:rsidR="00D070D9" w:rsidRDefault="00D070D9">
            <w:pPr>
              <w:autoSpaceDE/>
              <w:autoSpaceDN/>
              <w:spacing w:line="256" w:lineRule="auto"/>
              <w:rPr>
                <w:rFonts w:eastAsia="Calibri"/>
                <w:strike/>
                <w:color w:val="auto"/>
                <w:lang w:eastAsia="en-US"/>
              </w:rPr>
            </w:pPr>
          </w:p>
        </w:tc>
        <w:tc>
          <w:tcPr>
            <w:tcW w:w="1351" w:type="dxa"/>
            <w:hideMark/>
          </w:tcPr>
          <w:p w14:paraId="4DD6F1FC" w14:textId="77777777" w:rsidR="00D070D9" w:rsidRDefault="00D070D9">
            <w:pPr>
              <w:suppressAutoHyphens/>
              <w:spacing w:line="256" w:lineRule="auto"/>
              <w:jc w:val="center"/>
              <w:textAlignment w:val="baseline"/>
              <w:rPr>
                <w:rFonts w:eastAsia="Calibri"/>
                <w:b w:val="0"/>
                <w:color w:val="auto"/>
                <w:lang w:eastAsia="en-US"/>
              </w:rPr>
            </w:pPr>
            <w:r>
              <w:rPr>
                <w:rFonts w:eastAsia="Calibri"/>
                <w:b w:val="0"/>
                <w:color w:val="auto"/>
                <w:lang w:eastAsia="en-US"/>
              </w:rPr>
              <w:t>2019/2020</w:t>
            </w:r>
          </w:p>
        </w:tc>
        <w:tc>
          <w:tcPr>
            <w:tcW w:w="1351" w:type="dxa"/>
            <w:hideMark/>
          </w:tcPr>
          <w:p w14:paraId="4A0E249E" w14:textId="77777777" w:rsidR="00D070D9" w:rsidRDefault="00D070D9">
            <w:pPr>
              <w:suppressAutoHyphens/>
              <w:spacing w:line="256" w:lineRule="auto"/>
              <w:jc w:val="center"/>
              <w:textAlignment w:val="baseline"/>
              <w:rPr>
                <w:rFonts w:eastAsia="Calibri"/>
                <w:b w:val="0"/>
                <w:color w:val="auto"/>
                <w:lang w:eastAsia="en-US"/>
              </w:rPr>
            </w:pPr>
            <w:r>
              <w:rPr>
                <w:rFonts w:eastAsia="Calibri"/>
                <w:b w:val="0"/>
                <w:color w:val="auto"/>
                <w:lang w:eastAsia="en-US"/>
              </w:rPr>
              <w:t>2020/2021</w:t>
            </w:r>
          </w:p>
        </w:tc>
        <w:tc>
          <w:tcPr>
            <w:tcW w:w="1351" w:type="dxa"/>
            <w:hideMark/>
          </w:tcPr>
          <w:p w14:paraId="1B9F9399" w14:textId="77777777" w:rsidR="00D070D9" w:rsidRDefault="00D070D9">
            <w:pPr>
              <w:suppressAutoHyphens/>
              <w:spacing w:line="256" w:lineRule="auto"/>
              <w:jc w:val="center"/>
              <w:textAlignment w:val="baseline"/>
              <w:rPr>
                <w:rFonts w:eastAsia="Calibri"/>
                <w:b w:val="0"/>
                <w:color w:val="auto"/>
                <w:lang w:eastAsia="en-US"/>
              </w:rPr>
            </w:pPr>
            <w:r>
              <w:rPr>
                <w:rFonts w:eastAsia="Calibri"/>
                <w:b w:val="0"/>
                <w:color w:val="auto"/>
                <w:lang w:eastAsia="en-US"/>
              </w:rPr>
              <w:t>2021/2022</w:t>
            </w:r>
          </w:p>
        </w:tc>
        <w:tc>
          <w:tcPr>
            <w:tcW w:w="1351" w:type="dxa"/>
            <w:hideMark/>
          </w:tcPr>
          <w:p w14:paraId="53EE1206" w14:textId="77777777" w:rsidR="00D070D9" w:rsidRDefault="00D070D9">
            <w:pPr>
              <w:suppressAutoHyphens/>
              <w:spacing w:line="256" w:lineRule="auto"/>
              <w:jc w:val="center"/>
              <w:textAlignment w:val="baseline"/>
              <w:rPr>
                <w:rFonts w:eastAsia="Calibri"/>
                <w:b w:val="0"/>
                <w:color w:val="auto"/>
                <w:lang w:eastAsia="en-US"/>
              </w:rPr>
            </w:pPr>
            <w:r>
              <w:rPr>
                <w:rFonts w:eastAsia="Calibri"/>
                <w:b w:val="0"/>
                <w:color w:val="auto"/>
                <w:lang w:eastAsia="en-US"/>
              </w:rPr>
              <w:t>2022/2023</w:t>
            </w:r>
          </w:p>
        </w:tc>
        <w:tc>
          <w:tcPr>
            <w:tcW w:w="1351" w:type="dxa"/>
            <w:hideMark/>
          </w:tcPr>
          <w:p w14:paraId="6F3647EB" w14:textId="77777777" w:rsidR="00D070D9" w:rsidRDefault="00D070D9">
            <w:pPr>
              <w:suppressAutoHyphens/>
              <w:spacing w:line="256" w:lineRule="auto"/>
              <w:jc w:val="center"/>
              <w:textAlignment w:val="baseline"/>
              <w:rPr>
                <w:rFonts w:eastAsia="Calibri"/>
                <w:b w:val="0"/>
                <w:color w:val="auto"/>
                <w:lang w:eastAsia="en-US"/>
              </w:rPr>
            </w:pPr>
            <w:r>
              <w:rPr>
                <w:rFonts w:eastAsia="Calibri"/>
                <w:b w:val="0"/>
                <w:color w:val="auto"/>
                <w:lang w:eastAsia="en-US"/>
              </w:rPr>
              <w:t>2023/2024</w:t>
            </w:r>
          </w:p>
        </w:tc>
      </w:tr>
      <w:tr w:rsidR="00D070D9" w14:paraId="656AD57D" w14:textId="77777777" w:rsidTr="009A145C">
        <w:tc>
          <w:tcPr>
            <w:tcW w:w="1939" w:type="dxa"/>
            <w:hideMark/>
          </w:tcPr>
          <w:p w14:paraId="7F21C702" w14:textId="77777777" w:rsidR="00D070D9" w:rsidRDefault="00D070D9">
            <w:pPr>
              <w:suppressAutoHyphens/>
              <w:spacing w:line="256" w:lineRule="auto"/>
              <w:textAlignment w:val="baseline"/>
              <w:rPr>
                <w:rFonts w:eastAsia="Calibri"/>
                <w:color w:val="auto"/>
                <w:lang w:eastAsia="en-US"/>
              </w:rPr>
            </w:pPr>
            <w:r>
              <w:rPr>
                <w:rFonts w:eastAsia="Calibri"/>
                <w:b/>
                <w:bCs/>
                <w:color w:val="auto"/>
                <w:lang w:eastAsia="en-US"/>
              </w:rPr>
              <w:t>Total number of formal complaints received</w:t>
            </w:r>
          </w:p>
        </w:tc>
        <w:tc>
          <w:tcPr>
            <w:tcW w:w="1351" w:type="dxa"/>
            <w:hideMark/>
          </w:tcPr>
          <w:p w14:paraId="4DDC8FC3"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780</w:t>
            </w:r>
          </w:p>
        </w:tc>
        <w:tc>
          <w:tcPr>
            <w:tcW w:w="1351" w:type="dxa"/>
            <w:hideMark/>
          </w:tcPr>
          <w:p w14:paraId="21840562"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705*</w:t>
            </w:r>
          </w:p>
        </w:tc>
        <w:tc>
          <w:tcPr>
            <w:tcW w:w="1351" w:type="dxa"/>
          </w:tcPr>
          <w:p w14:paraId="60CF3666"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941</w:t>
            </w:r>
          </w:p>
          <w:p w14:paraId="0866D0EF" w14:textId="77777777" w:rsidR="00D070D9" w:rsidRDefault="00D070D9">
            <w:pPr>
              <w:suppressAutoHyphens/>
              <w:spacing w:line="256" w:lineRule="auto"/>
              <w:textAlignment w:val="baseline"/>
              <w:rPr>
                <w:rFonts w:eastAsia="Calibri"/>
                <w:color w:val="FF0000"/>
                <w:lang w:eastAsia="en-US"/>
              </w:rPr>
            </w:pPr>
          </w:p>
          <w:p w14:paraId="6B6A072F" w14:textId="77777777" w:rsidR="00D070D9" w:rsidRDefault="00D070D9">
            <w:pPr>
              <w:suppressAutoHyphens/>
              <w:spacing w:line="256" w:lineRule="auto"/>
              <w:textAlignment w:val="baseline"/>
              <w:rPr>
                <w:rFonts w:eastAsia="Calibri"/>
                <w:color w:val="FF0000"/>
                <w:lang w:eastAsia="en-US"/>
              </w:rPr>
            </w:pPr>
          </w:p>
        </w:tc>
        <w:tc>
          <w:tcPr>
            <w:tcW w:w="1351" w:type="dxa"/>
            <w:hideMark/>
          </w:tcPr>
          <w:p w14:paraId="5DA29646"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874</w:t>
            </w:r>
          </w:p>
        </w:tc>
        <w:tc>
          <w:tcPr>
            <w:tcW w:w="1351" w:type="dxa"/>
            <w:hideMark/>
          </w:tcPr>
          <w:p w14:paraId="416BF38A" w14:textId="77777777" w:rsidR="00D070D9" w:rsidRPr="00644657" w:rsidRDefault="00D070D9">
            <w:pPr>
              <w:suppressAutoHyphens/>
              <w:spacing w:line="256" w:lineRule="auto"/>
              <w:textAlignment w:val="baseline"/>
              <w:rPr>
                <w:rFonts w:eastAsia="Calibri"/>
                <w:color w:val="auto"/>
                <w:lang w:eastAsia="en-US"/>
              </w:rPr>
            </w:pPr>
            <w:r w:rsidRPr="00644657">
              <w:rPr>
                <w:rFonts w:eastAsia="Calibri"/>
                <w:color w:val="auto"/>
                <w:lang w:eastAsia="en-US"/>
              </w:rPr>
              <w:t>1021</w:t>
            </w:r>
          </w:p>
        </w:tc>
      </w:tr>
      <w:tr w:rsidR="00D070D9" w14:paraId="0165C325" w14:textId="77777777" w:rsidTr="009A145C">
        <w:tc>
          <w:tcPr>
            <w:tcW w:w="1939" w:type="dxa"/>
            <w:hideMark/>
          </w:tcPr>
          <w:p w14:paraId="4E8D0CE1" w14:textId="77777777" w:rsidR="00D070D9" w:rsidRDefault="00D070D9">
            <w:pPr>
              <w:suppressAutoHyphens/>
              <w:spacing w:line="256" w:lineRule="auto"/>
              <w:textAlignment w:val="baseline"/>
              <w:rPr>
                <w:rFonts w:eastAsia="Calibri"/>
                <w:color w:val="auto"/>
                <w:lang w:eastAsia="en-US"/>
              </w:rPr>
            </w:pPr>
            <w:r>
              <w:rPr>
                <w:rFonts w:eastAsia="Calibri"/>
                <w:b/>
                <w:bCs/>
                <w:color w:val="auto"/>
                <w:lang w:eastAsia="en-US"/>
              </w:rPr>
              <w:t>PALS contacts received</w:t>
            </w:r>
          </w:p>
        </w:tc>
        <w:tc>
          <w:tcPr>
            <w:tcW w:w="1351" w:type="dxa"/>
            <w:hideMark/>
          </w:tcPr>
          <w:p w14:paraId="1433DFDE"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5067</w:t>
            </w:r>
          </w:p>
        </w:tc>
        <w:tc>
          <w:tcPr>
            <w:tcW w:w="1351" w:type="dxa"/>
            <w:hideMark/>
          </w:tcPr>
          <w:p w14:paraId="2520101B"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5837*</w:t>
            </w:r>
          </w:p>
        </w:tc>
        <w:tc>
          <w:tcPr>
            <w:tcW w:w="1351" w:type="dxa"/>
            <w:hideMark/>
          </w:tcPr>
          <w:p w14:paraId="5A16A816"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7152</w:t>
            </w:r>
          </w:p>
        </w:tc>
        <w:tc>
          <w:tcPr>
            <w:tcW w:w="1351" w:type="dxa"/>
            <w:hideMark/>
          </w:tcPr>
          <w:p w14:paraId="323B2A63"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6740</w:t>
            </w:r>
          </w:p>
        </w:tc>
        <w:tc>
          <w:tcPr>
            <w:tcW w:w="1351" w:type="dxa"/>
            <w:hideMark/>
          </w:tcPr>
          <w:p w14:paraId="22D5DC00" w14:textId="77777777" w:rsidR="00D070D9" w:rsidRPr="00644657" w:rsidRDefault="00D070D9">
            <w:pPr>
              <w:suppressAutoHyphens/>
              <w:spacing w:line="256" w:lineRule="auto"/>
              <w:textAlignment w:val="baseline"/>
              <w:rPr>
                <w:rFonts w:eastAsia="Calibri"/>
                <w:color w:val="auto"/>
                <w:lang w:eastAsia="en-US"/>
              </w:rPr>
            </w:pPr>
            <w:r w:rsidRPr="00644657">
              <w:rPr>
                <w:rFonts w:eastAsia="Calibri"/>
                <w:color w:val="auto"/>
                <w:lang w:eastAsia="en-US"/>
              </w:rPr>
              <w:t>5569</w:t>
            </w:r>
          </w:p>
        </w:tc>
      </w:tr>
      <w:tr w:rsidR="00D070D9" w14:paraId="21C32745" w14:textId="77777777" w:rsidTr="009A145C">
        <w:tc>
          <w:tcPr>
            <w:tcW w:w="1939" w:type="dxa"/>
            <w:hideMark/>
          </w:tcPr>
          <w:p w14:paraId="37FC1F6F" w14:textId="77777777" w:rsidR="00D070D9" w:rsidRDefault="00D070D9">
            <w:pPr>
              <w:suppressAutoHyphens/>
              <w:spacing w:line="256" w:lineRule="auto"/>
              <w:textAlignment w:val="baseline"/>
              <w:rPr>
                <w:rFonts w:eastAsia="Calibri"/>
                <w:color w:val="auto"/>
                <w:lang w:eastAsia="en-US"/>
              </w:rPr>
            </w:pPr>
            <w:r>
              <w:rPr>
                <w:rFonts w:eastAsia="Calibri"/>
                <w:b/>
                <w:bCs/>
                <w:color w:val="auto"/>
                <w:lang w:eastAsia="en-US"/>
              </w:rPr>
              <w:t>Compliments received</w:t>
            </w:r>
          </w:p>
        </w:tc>
        <w:tc>
          <w:tcPr>
            <w:tcW w:w="1351" w:type="dxa"/>
            <w:hideMark/>
          </w:tcPr>
          <w:p w14:paraId="5E4EB99E"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39,426</w:t>
            </w:r>
          </w:p>
        </w:tc>
        <w:tc>
          <w:tcPr>
            <w:tcW w:w="1351" w:type="dxa"/>
            <w:hideMark/>
          </w:tcPr>
          <w:p w14:paraId="0D33D4F8"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19,392*</w:t>
            </w:r>
          </w:p>
        </w:tc>
        <w:tc>
          <w:tcPr>
            <w:tcW w:w="1351" w:type="dxa"/>
            <w:hideMark/>
          </w:tcPr>
          <w:p w14:paraId="187DD728"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27,684</w:t>
            </w:r>
          </w:p>
        </w:tc>
        <w:tc>
          <w:tcPr>
            <w:tcW w:w="1351" w:type="dxa"/>
            <w:hideMark/>
          </w:tcPr>
          <w:p w14:paraId="2EB3E1B0"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27,725</w:t>
            </w:r>
          </w:p>
        </w:tc>
        <w:tc>
          <w:tcPr>
            <w:tcW w:w="1351" w:type="dxa"/>
            <w:hideMark/>
          </w:tcPr>
          <w:p w14:paraId="45E5F3B4" w14:textId="77777777" w:rsidR="00D070D9" w:rsidRPr="00644657" w:rsidRDefault="00F81B7C">
            <w:pPr>
              <w:suppressAutoHyphens/>
              <w:spacing w:line="256" w:lineRule="auto"/>
              <w:textAlignment w:val="baseline"/>
              <w:rPr>
                <w:rFonts w:eastAsia="Calibri"/>
                <w:color w:val="auto"/>
                <w:lang w:eastAsia="en-US"/>
              </w:rPr>
            </w:pPr>
            <w:r w:rsidRPr="00644657">
              <w:rPr>
                <w:rFonts w:eastAsia="Calibri"/>
                <w:color w:val="auto"/>
                <w:lang w:eastAsia="en-US"/>
              </w:rPr>
              <w:t>30</w:t>
            </w:r>
            <w:r w:rsidR="00D070D9" w:rsidRPr="00644657">
              <w:rPr>
                <w:rFonts w:eastAsia="Calibri"/>
                <w:color w:val="auto"/>
                <w:lang w:eastAsia="en-US"/>
              </w:rPr>
              <w:t>,</w:t>
            </w:r>
            <w:r w:rsidRPr="00644657">
              <w:rPr>
                <w:rFonts w:eastAsia="Calibri"/>
                <w:color w:val="auto"/>
                <w:lang w:eastAsia="en-US"/>
              </w:rPr>
              <w:t>100</w:t>
            </w:r>
          </w:p>
        </w:tc>
      </w:tr>
      <w:tr w:rsidR="00D070D9" w14:paraId="693111F0" w14:textId="77777777" w:rsidTr="009A145C">
        <w:tc>
          <w:tcPr>
            <w:tcW w:w="1939" w:type="dxa"/>
            <w:hideMark/>
          </w:tcPr>
          <w:p w14:paraId="56C6449A" w14:textId="77777777" w:rsidR="00D070D9" w:rsidRDefault="00D070D9">
            <w:pPr>
              <w:suppressAutoHyphens/>
              <w:spacing w:line="256" w:lineRule="auto"/>
              <w:textAlignment w:val="baseline"/>
              <w:rPr>
                <w:rFonts w:eastAsia="Calibri"/>
                <w:b/>
                <w:bCs/>
                <w:color w:val="auto"/>
                <w:lang w:eastAsia="en-US"/>
              </w:rPr>
            </w:pPr>
            <w:r>
              <w:rPr>
                <w:rFonts w:eastAsia="Calibri"/>
                <w:b/>
                <w:bCs/>
                <w:color w:val="auto"/>
                <w:lang w:eastAsia="en-US"/>
              </w:rPr>
              <w:t>Ratio of complaints to compliments</w:t>
            </w:r>
          </w:p>
        </w:tc>
        <w:tc>
          <w:tcPr>
            <w:tcW w:w="1351" w:type="dxa"/>
            <w:hideMark/>
          </w:tcPr>
          <w:p w14:paraId="0F42AD2D"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1:51</w:t>
            </w:r>
          </w:p>
        </w:tc>
        <w:tc>
          <w:tcPr>
            <w:tcW w:w="1351" w:type="dxa"/>
            <w:hideMark/>
          </w:tcPr>
          <w:p w14:paraId="0BFA5A0A"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1:28*</w:t>
            </w:r>
          </w:p>
        </w:tc>
        <w:tc>
          <w:tcPr>
            <w:tcW w:w="1351" w:type="dxa"/>
            <w:hideMark/>
          </w:tcPr>
          <w:p w14:paraId="1E5CD813" w14:textId="77777777" w:rsidR="00D070D9" w:rsidRDefault="00D070D9">
            <w:pPr>
              <w:suppressAutoHyphens/>
              <w:spacing w:line="256" w:lineRule="auto"/>
              <w:textAlignment w:val="baseline"/>
              <w:rPr>
                <w:rFonts w:eastAsia="Calibri"/>
                <w:color w:val="FF0000"/>
                <w:lang w:eastAsia="en-US"/>
              </w:rPr>
            </w:pPr>
            <w:r>
              <w:rPr>
                <w:rFonts w:eastAsia="Calibri"/>
                <w:color w:val="auto"/>
                <w:lang w:eastAsia="en-US"/>
              </w:rPr>
              <w:t>1:29</w:t>
            </w:r>
          </w:p>
        </w:tc>
        <w:tc>
          <w:tcPr>
            <w:tcW w:w="1351" w:type="dxa"/>
            <w:hideMark/>
          </w:tcPr>
          <w:p w14:paraId="6ADA0B58" w14:textId="77777777" w:rsidR="00D070D9" w:rsidRDefault="00D070D9">
            <w:pPr>
              <w:suppressAutoHyphens/>
              <w:spacing w:line="256" w:lineRule="auto"/>
              <w:textAlignment w:val="baseline"/>
              <w:rPr>
                <w:rFonts w:eastAsia="Calibri"/>
                <w:color w:val="auto"/>
                <w:lang w:eastAsia="en-US"/>
              </w:rPr>
            </w:pPr>
            <w:r>
              <w:rPr>
                <w:rFonts w:eastAsia="Calibri"/>
                <w:color w:val="auto"/>
                <w:lang w:eastAsia="en-US"/>
              </w:rPr>
              <w:t>1:32</w:t>
            </w:r>
          </w:p>
        </w:tc>
        <w:tc>
          <w:tcPr>
            <w:tcW w:w="1351" w:type="dxa"/>
            <w:hideMark/>
          </w:tcPr>
          <w:p w14:paraId="49F222E2" w14:textId="77777777" w:rsidR="00D070D9" w:rsidRPr="00644657" w:rsidRDefault="00D070D9">
            <w:pPr>
              <w:suppressAutoHyphens/>
              <w:spacing w:line="256" w:lineRule="auto"/>
              <w:textAlignment w:val="baseline"/>
              <w:rPr>
                <w:rFonts w:eastAsia="Calibri"/>
                <w:color w:val="auto"/>
                <w:lang w:eastAsia="en-US"/>
              </w:rPr>
            </w:pPr>
            <w:r w:rsidRPr="00644657">
              <w:rPr>
                <w:rFonts w:eastAsia="Calibri"/>
                <w:color w:val="auto"/>
                <w:lang w:eastAsia="en-US"/>
              </w:rPr>
              <w:t>1:29</w:t>
            </w:r>
          </w:p>
        </w:tc>
      </w:tr>
    </w:tbl>
    <w:p w14:paraId="4FC9DD4E" w14:textId="77777777" w:rsidR="00D070D9" w:rsidRDefault="00D070D9" w:rsidP="00D070D9">
      <w:pPr>
        <w:suppressAutoHyphens/>
        <w:autoSpaceDE/>
        <w:textAlignment w:val="baseline"/>
        <w:rPr>
          <w:rFonts w:eastAsia="Calibri"/>
          <w:color w:val="auto"/>
          <w:lang w:eastAsia="en-US"/>
        </w:rPr>
      </w:pPr>
    </w:p>
    <w:p w14:paraId="615819AD" w14:textId="77777777" w:rsidR="00F02FC2" w:rsidRDefault="00F02FC2" w:rsidP="00F02FC2">
      <w:pPr>
        <w:suppressAutoHyphens/>
        <w:spacing w:line="256" w:lineRule="auto"/>
        <w:textAlignment w:val="baseline"/>
        <w:rPr>
          <w:rFonts w:eastAsia="Calibri"/>
          <w:color w:val="auto"/>
          <w:lang w:eastAsia="en-US"/>
        </w:rPr>
      </w:pPr>
      <w:r>
        <w:rPr>
          <w:rFonts w:eastAsia="Calibri"/>
          <w:color w:val="auto"/>
          <w:lang w:eastAsia="en-US"/>
        </w:rPr>
        <w:t>*Numbers affected by the Covid-19 pandemic</w:t>
      </w:r>
    </w:p>
    <w:p w14:paraId="0E3BEB75" w14:textId="77777777" w:rsidR="00D070D9" w:rsidRDefault="00D070D9" w:rsidP="00D070D9">
      <w:pPr>
        <w:suppressAutoHyphens/>
        <w:autoSpaceDE/>
        <w:textAlignment w:val="baseline"/>
        <w:rPr>
          <w:rFonts w:eastAsia="Calibri"/>
          <w:color w:val="auto"/>
          <w:lang w:eastAsia="en-US"/>
        </w:rPr>
      </w:pPr>
    </w:p>
    <w:p w14:paraId="2BC48D1F" w14:textId="77777777" w:rsidR="00D070D9" w:rsidRDefault="00D070D9" w:rsidP="00D070D9">
      <w:pPr>
        <w:suppressAutoHyphens/>
        <w:autoSpaceDE/>
        <w:textAlignment w:val="baseline"/>
        <w:rPr>
          <w:rFonts w:eastAsia="Calibri"/>
          <w:color w:val="auto"/>
          <w:lang w:eastAsia="en-US"/>
        </w:rPr>
      </w:pPr>
      <w:r>
        <w:rPr>
          <w:rFonts w:eastAsia="Calibri"/>
          <w:color w:val="auto"/>
          <w:lang w:eastAsia="en-US"/>
        </w:rPr>
        <w:t xml:space="preserve">The complaints received by the Trust have increased in numbers by 17%, while the number of PALS have decreased by 17%. This </w:t>
      </w:r>
      <w:r w:rsidR="009F2C98">
        <w:rPr>
          <w:rFonts w:eastAsia="Calibri"/>
          <w:color w:val="auto"/>
          <w:lang w:eastAsia="en-US"/>
        </w:rPr>
        <w:t>de</w:t>
      </w:r>
      <w:r>
        <w:rPr>
          <w:rFonts w:eastAsia="Calibri"/>
          <w:color w:val="auto"/>
          <w:lang w:eastAsia="en-US"/>
        </w:rPr>
        <w:t>crease in PALS, since 2021, relates to the Waiting Patient Service run by the PALS team. This service support</w:t>
      </w:r>
      <w:r w:rsidR="009F2C98">
        <w:rPr>
          <w:rFonts w:eastAsia="Calibri"/>
          <w:color w:val="auto"/>
          <w:lang w:eastAsia="en-US"/>
        </w:rPr>
        <w:t>ed</w:t>
      </w:r>
      <w:r>
        <w:rPr>
          <w:rFonts w:eastAsia="Calibri"/>
          <w:color w:val="auto"/>
          <w:lang w:eastAsia="en-US"/>
        </w:rPr>
        <w:t xml:space="preserve"> our patients, during the last phase of the Covid-19 pandemic, know how long the waiting lists were for their surgery.  During this period all contacts were recorded as PALS.  This service was closed April 2023 and all enquires were redirected to the Surgical Care Group.</w:t>
      </w:r>
    </w:p>
    <w:p w14:paraId="2E6698C8" w14:textId="77777777" w:rsidR="00D070D9" w:rsidRDefault="00D070D9" w:rsidP="00D070D9">
      <w:pPr>
        <w:suppressAutoHyphens/>
        <w:autoSpaceDE/>
        <w:textAlignment w:val="baseline"/>
        <w:rPr>
          <w:rFonts w:eastAsia="Calibri"/>
          <w:color w:val="auto"/>
          <w:lang w:eastAsia="en-US"/>
        </w:rPr>
      </w:pPr>
    </w:p>
    <w:p w14:paraId="54DF2DFD" w14:textId="77777777" w:rsidR="008070C5" w:rsidRDefault="00D070D9" w:rsidP="00D070D9">
      <w:pPr>
        <w:suppressAutoHyphens/>
        <w:autoSpaceDE/>
        <w:textAlignment w:val="baseline"/>
        <w:rPr>
          <w:rFonts w:eastAsia="Calibri"/>
          <w:color w:val="auto"/>
          <w:lang w:eastAsia="en-US"/>
        </w:rPr>
      </w:pPr>
      <w:r>
        <w:rPr>
          <w:rFonts w:eastAsia="Calibri"/>
          <w:color w:val="auto"/>
          <w:lang w:eastAsia="en-US"/>
        </w:rPr>
        <w:t xml:space="preserve">Over the last 12 months, we have noticed that there has been a change </w:t>
      </w:r>
      <w:r w:rsidR="009F2C98">
        <w:rPr>
          <w:rFonts w:eastAsia="Calibri"/>
          <w:color w:val="auto"/>
          <w:lang w:eastAsia="en-US"/>
        </w:rPr>
        <w:t xml:space="preserve">in the complexity of </w:t>
      </w:r>
      <w:r>
        <w:rPr>
          <w:rFonts w:eastAsia="Calibri"/>
          <w:color w:val="auto"/>
          <w:lang w:eastAsia="en-US"/>
        </w:rPr>
        <w:t>the concerns being raised to the Complaints and PALS team</w:t>
      </w:r>
      <w:r w:rsidR="009F2C98">
        <w:rPr>
          <w:rFonts w:eastAsia="Calibri"/>
          <w:color w:val="auto"/>
          <w:lang w:eastAsia="en-US"/>
        </w:rPr>
        <w:t xml:space="preserve">.  </w:t>
      </w:r>
      <w:r>
        <w:rPr>
          <w:rFonts w:eastAsia="Calibri"/>
          <w:color w:val="auto"/>
          <w:lang w:eastAsia="en-US"/>
        </w:rPr>
        <w:t xml:space="preserve">This </w:t>
      </w:r>
      <w:r w:rsidR="009F2C98">
        <w:rPr>
          <w:rFonts w:eastAsia="Calibri"/>
          <w:color w:val="auto"/>
          <w:lang w:eastAsia="en-US"/>
        </w:rPr>
        <w:t xml:space="preserve">increased </w:t>
      </w:r>
      <w:r>
        <w:rPr>
          <w:rFonts w:eastAsia="Calibri"/>
          <w:color w:val="auto"/>
          <w:lang w:eastAsia="en-US"/>
        </w:rPr>
        <w:t>complexity has had an impact on the time required for investigations and subsequent responses.</w:t>
      </w:r>
    </w:p>
    <w:p w14:paraId="68D364FD" w14:textId="5E9D5553" w:rsidR="00D070D9" w:rsidRDefault="008070C5" w:rsidP="00D070D9">
      <w:pPr>
        <w:suppressAutoHyphens/>
        <w:autoSpaceDE/>
        <w:textAlignment w:val="baseline"/>
        <w:rPr>
          <w:rFonts w:eastAsia="Calibri"/>
          <w:color w:val="auto"/>
          <w:lang w:eastAsia="en-US"/>
        </w:rPr>
      </w:pPr>
      <w:r>
        <w:rPr>
          <w:rFonts w:eastAsia="Calibri"/>
          <w:color w:val="auto"/>
          <w:lang w:eastAsia="en-US"/>
        </w:rPr>
        <w:t xml:space="preserve"> </w:t>
      </w:r>
    </w:p>
    <w:p w14:paraId="10D62F5B" w14:textId="77777777" w:rsidR="009F2C98" w:rsidRDefault="009F2C98" w:rsidP="00D070D9">
      <w:pPr>
        <w:suppressAutoHyphens/>
        <w:autoSpaceDE/>
        <w:textAlignment w:val="baseline"/>
        <w:rPr>
          <w:rFonts w:eastAsia="Calibri"/>
          <w:color w:val="auto"/>
          <w:lang w:eastAsia="en-US"/>
        </w:rPr>
      </w:pPr>
      <w:r>
        <w:rPr>
          <w:rFonts w:eastAsia="Calibri"/>
          <w:color w:val="auto"/>
          <w:lang w:eastAsia="en-US"/>
        </w:rPr>
        <w:t xml:space="preserve">The aims for 2023 were to embed the new complaints process, which had come from the previous reorganisation. This was completed with the complaints team working more closely with the </w:t>
      </w:r>
      <w:r w:rsidR="00D123E3">
        <w:rPr>
          <w:rFonts w:eastAsia="Calibri"/>
          <w:color w:val="auto"/>
          <w:lang w:eastAsia="en-US"/>
        </w:rPr>
        <w:t>C</w:t>
      </w:r>
      <w:r>
        <w:rPr>
          <w:rFonts w:eastAsia="Calibri"/>
          <w:color w:val="auto"/>
          <w:lang w:eastAsia="en-US"/>
        </w:rPr>
        <w:t xml:space="preserve">are </w:t>
      </w:r>
      <w:r w:rsidR="00D123E3">
        <w:rPr>
          <w:rFonts w:eastAsia="Calibri"/>
          <w:color w:val="auto"/>
          <w:lang w:eastAsia="en-US"/>
        </w:rPr>
        <w:t>G</w:t>
      </w:r>
      <w:r>
        <w:rPr>
          <w:rFonts w:eastAsia="Calibri"/>
          <w:color w:val="auto"/>
          <w:lang w:eastAsia="en-US"/>
        </w:rPr>
        <w:t xml:space="preserve">roups. Work was also undertaken to improve the communication with our patients during the complaints process, this has also included the development of an updated complaint response letter. </w:t>
      </w:r>
    </w:p>
    <w:p w14:paraId="03E369B0" w14:textId="77777777" w:rsidR="009F2C98" w:rsidRDefault="009F2C98" w:rsidP="00D070D9">
      <w:pPr>
        <w:suppressAutoHyphens/>
        <w:autoSpaceDE/>
        <w:textAlignment w:val="baseline"/>
        <w:rPr>
          <w:rFonts w:eastAsia="Calibri"/>
          <w:color w:val="auto"/>
          <w:lang w:eastAsia="en-US"/>
        </w:rPr>
      </w:pPr>
    </w:p>
    <w:p w14:paraId="465A3E2F" w14:textId="77777777" w:rsidR="009F2C98" w:rsidRDefault="00D070D9" w:rsidP="00D070D9">
      <w:pPr>
        <w:suppressAutoHyphens/>
        <w:autoSpaceDE/>
        <w:textAlignment w:val="baseline"/>
        <w:rPr>
          <w:rFonts w:eastAsia="Calibri"/>
          <w:color w:val="auto"/>
          <w:lang w:eastAsia="en-US"/>
        </w:rPr>
      </w:pPr>
      <w:r>
        <w:rPr>
          <w:rFonts w:eastAsia="Calibri"/>
          <w:color w:val="auto"/>
          <w:lang w:eastAsia="en-US"/>
        </w:rPr>
        <w:t xml:space="preserve">During August 2023 </w:t>
      </w:r>
      <w:r w:rsidR="00A31827">
        <w:rPr>
          <w:rFonts w:eastAsia="Calibri"/>
          <w:color w:val="auto"/>
          <w:lang w:eastAsia="en-US"/>
        </w:rPr>
        <w:t xml:space="preserve">we </w:t>
      </w:r>
      <w:r w:rsidR="009F2C98">
        <w:rPr>
          <w:rFonts w:eastAsia="Calibri"/>
          <w:color w:val="auto"/>
          <w:lang w:eastAsia="en-US"/>
        </w:rPr>
        <w:t>implement</w:t>
      </w:r>
      <w:r w:rsidR="00A31827">
        <w:rPr>
          <w:rFonts w:eastAsia="Calibri"/>
          <w:color w:val="auto"/>
          <w:lang w:eastAsia="en-US"/>
        </w:rPr>
        <w:t>ed</w:t>
      </w:r>
      <w:r w:rsidR="009F2C98">
        <w:rPr>
          <w:rFonts w:eastAsia="Calibri"/>
          <w:color w:val="auto"/>
          <w:lang w:eastAsia="en-US"/>
        </w:rPr>
        <w:t xml:space="preserve"> robust governance processes around the management and sign off</w:t>
      </w:r>
      <w:r w:rsidR="00445FBF">
        <w:rPr>
          <w:rFonts w:eastAsia="Calibri"/>
          <w:color w:val="auto"/>
          <w:lang w:eastAsia="en-US"/>
        </w:rPr>
        <w:t>,</w:t>
      </w:r>
      <w:r w:rsidR="009F2C98">
        <w:rPr>
          <w:rFonts w:eastAsia="Calibri"/>
          <w:color w:val="auto"/>
          <w:lang w:eastAsia="en-US"/>
        </w:rPr>
        <w:t xml:space="preserve"> of our complaints within the </w:t>
      </w:r>
      <w:r w:rsidR="00D123E3">
        <w:rPr>
          <w:rFonts w:eastAsia="Calibri"/>
          <w:color w:val="auto"/>
          <w:lang w:eastAsia="en-US"/>
        </w:rPr>
        <w:t>C</w:t>
      </w:r>
      <w:r w:rsidR="009F2C98">
        <w:rPr>
          <w:rFonts w:eastAsia="Calibri"/>
          <w:color w:val="auto"/>
          <w:lang w:eastAsia="en-US"/>
        </w:rPr>
        <w:t xml:space="preserve">are </w:t>
      </w:r>
      <w:r w:rsidR="00D123E3">
        <w:rPr>
          <w:rFonts w:eastAsia="Calibri"/>
          <w:color w:val="auto"/>
          <w:lang w:eastAsia="en-US"/>
        </w:rPr>
        <w:t>G</w:t>
      </w:r>
      <w:r w:rsidR="009F2C98">
        <w:rPr>
          <w:rFonts w:eastAsia="Calibri"/>
          <w:color w:val="auto"/>
          <w:lang w:eastAsia="en-US"/>
        </w:rPr>
        <w:t xml:space="preserve">roup at a senior level to further improve the quality of the responses. This work will continue over the coming year. Our quality focus has impacted on the performance against the target </w:t>
      </w:r>
      <w:r w:rsidR="009F2C98">
        <w:rPr>
          <w:rFonts w:eastAsia="Calibri"/>
          <w:color w:val="auto"/>
          <w:lang w:eastAsia="en-US"/>
        </w:rPr>
        <w:lastRenderedPageBreak/>
        <w:t xml:space="preserve">of 85% complaint responses within timescales: during 2023 – 2024 we achieved 31% within timescales. </w:t>
      </w:r>
      <w:r w:rsidR="00057BEF">
        <w:rPr>
          <w:rFonts w:eastAsia="Calibri"/>
          <w:color w:val="auto"/>
          <w:lang w:eastAsia="en-US"/>
        </w:rPr>
        <w:t>The percentage of PALS cases that converted to a complaint over the previous year was 9.3% (96 out of 1033).</w:t>
      </w:r>
    </w:p>
    <w:p w14:paraId="0F10623A" w14:textId="77777777" w:rsidR="009F2C98" w:rsidRDefault="009F2C98" w:rsidP="00D070D9">
      <w:pPr>
        <w:suppressAutoHyphens/>
        <w:autoSpaceDE/>
        <w:textAlignment w:val="baseline"/>
        <w:rPr>
          <w:rFonts w:eastAsia="Calibri"/>
          <w:color w:val="auto"/>
          <w:lang w:eastAsia="en-US"/>
        </w:rPr>
      </w:pPr>
    </w:p>
    <w:p w14:paraId="0294F3AF" w14:textId="77777777" w:rsidR="009F2C98" w:rsidRDefault="009F2C98" w:rsidP="00D070D9">
      <w:pPr>
        <w:suppressAutoHyphens/>
        <w:autoSpaceDE/>
        <w:textAlignment w:val="baseline"/>
        <w:rPr>
          <w:rFonts w:eastAsia="Calibri"/>
          <w:color w:val="auto"/>
          <w:lang w:eastAsia="en-US"/>
        </w:rPr>
      </w:pPr>
      <w:r>
        <w:rPr>
          <w:rFonts w:eastAsia="Calibri"/>
          <w:color w:val="auto"/>
          <w:lang w:eastAsia="en-US"/>
        </w:rPr>
        <w:t xml:space="preserve">The </w:t>
      </w:r>
      <w:proofErr w:type="spellStart"/>
      <w:r>
        <w:rPr>
          <w:rFonts w:eastAsia="Calibri"/>
          <w:color w:val="auto"/>
          <w:lang w:eastAsia="en-US"/>
        </w:rPr>
        <w:t>Trustwide</w:t>
      </w:r>
      <w:proofErr w:type="spellEnd"/>
      <w:r>
        <w:rPr>
          <w:rFonts w:eastAsia="Calibri"/>
          <w:color w:val="auto"/>
          <w:lang w:eastAsia="en-US"/>
        </w:rPr>
        <w:t xml:space="preserve"> quality governance review leading to the reallocation of the </w:t>
      </w:r>
      <w:r w:rsidR="00D123E3">
        <w:rPr>
          <w:rFonts w:eastAsia="Calibri"/>
          <w:color w:val="auto"/>
          <w:lang w:eastAsia="en-US"/>
        </w:rPr>
        <w:t>C</w:t>
      </w:r>
      <w:r>
        <w:rPr>
          <w:rFonts w:eastAsia="Calibri"/>
          <w:color w:val="auto"/>
          <w:lang w:eastAsia="en-US"/>
        </w:rPr>
        <w:t xml:space="preserve">are </w:t>
      </w:r>
      <w:r w:rsidR="00D123E3">
        <w:rPr>
          <w:rFonts w:eastAsia="Calibri"/>
          <w:color w:val="auto"/>
          <w:lang w:eastAsia="en-US"/>
        </w:rPr>
        <w:t>G</w:t>
      </w:r>
      <w:r>
        <w:rPr>
          <w:rFonts w:eastAsia="Calibri"/>
          <w:color w:val="auto"/>
          <w:lang w:eastAsia="en-US"/>
        </w:rPr>
        <w:t xml:space="preserve">roup complaints teams to the corporate team </w:t>
      </w:r>
      <w:r w:rsidR="00644657">
        <w:rPr>
          <w:rFonts w:eastAsia="Calibri"/>
          <w:color w:val="auto"/>
          <w:lang w:eastAsia="en-US"/>
        </w:rPr>
        <w:t xml:space="preserve">in March 2024 has meant that the development of a strong corporate complaints team with robust governance processes will now be able to provide guidance and support to the </w:t>
      </w:r>
      <w:r w:rsidR="00D123E3">
        <w:rPr>
          <w:rFonts w:eastAsia="Calibri"/>
          <w:color w:val="auto"/>
          <w:lang w:eastAsia="en-US"/>
        </w:rPr>
        <w:t>C</w:t>
      </w:r>
      <w:r w:rsidR="00644657">
        <w:rPr>
          <w:rFonts w:eastAsia="Calibri"/>
          <w:color w:val="auto"/>
          <w:lang w:eastAsia="en-US"/>
        </w:rPr>
        <w:t xml:space="preserve">are </w:t>
      </w:r>
      <w:r w:rsidR="00D123E3">
        <w:rPr>
          <w:rFonts w:eastAsia="Calibri"/>
          <w:color w:val="auto"/>
          <w:lang w:eastAsia="en-US"/>
        </w:rPr>
        <w:t>G</w:t>
      </w:r>
      <w:r w:rsidR="00644657">
        <w:rPr>
          <w:rFonts w:eastAsia="Calibri"/>
          <w:color w:val="auto"/>
          <w:lang w:eastAsia="en-US"/>
        </w:rPr>
        <w:t xml:space="preserve">roups in the development of increased quality complaint responses. </w:t>
      </w:r>
    </w:p>
    <w:p w14:paraId="27554549" w14:textId="77777777" w:rsidR="00D070D9" w:rsidRDefault="00D070D9" w:rsidP="00D070D9">
      <w:pPr>
        <w:suppressAutoHyphens/>
        <w:autoSpaceDE/>
        <w:textAlignment w:val="baseline"/>
        <w:rPr>
          <w:rFonts w:eastAsia="Calibri"/>
          <w:color w:val="auto"/>
          <w:lang w:eastAsia="en-US"/>
        </w:rPr>
      </w:pPr>
    </w:p>
    <w:p w14:paraId="0D4FCAA8" w14:textId="77777777" w:rsidR="00D070D9" w:rsidRDefault="00D070D9" w:rsidP="00D070D9">
      <w:pPr>
        <w:suppressAutoHyphens/>
        <w:autoSpaceDE/>
        <w:textAlignment w:val="baseline"/>
        <w:rPr>
          <w:rFonts w:eastAsia="Calibri"/>
          <w:color w:val="auto"/>
          <w:lang w:eastAsia="en-US"/>
        </w:rPr>
      </w:pPr>
      <w:r>
        <w:rPr>
          <w:rFonts w:eastAsia="Calibri"/>
          <w:color w:val="auto"/>
          <w:lang w:eastAsia="en-US"/>
        </w:rPr>
        <w:t xml:space="preserve">The centralised team have worked on a new complaints process, which includes, for each individual case, a more personalised service.  One complaint manager will accept, review and acknowledge the complaint, along with working with the </w:t>
      </w:r>
      <w:r w:rsidR="00D123E3">
        <w:rPr>
          <w:rFonts w:eastAsia="Calibri"/>
          <w:color w:val="auto"/>
          <w:lang w:eastAsia="en-US"/>
        </w:rPr>
        <w:t>C</w:t>
      </w:r>
      <w:r>
        <w:rPr>
          <w:rFonts w:eastAsia="Calibri"/>
          <w:color w:val="auto"/>
          <w:lang w:eastAsia="en-US"/>
        </w:rPr>
        <w:t xml:space="preserve">are </w:t>
      </w:r>
      <w:r w:rsidR="00D123E3">
        <w:rPr>
          <w:rFonts w:eastAsia="Calibri"/>
          <w:color w:val="auto"/>
          <w:lang w:eastAsia="en-US"/>
        </w:rPr>
        <w:t>G</w:t>
      </w:r>
      <w:r>
        <w:rPr>
          <w:rFonts w:eastAsia="Calibri"/>
          <w:color w:val="auto"/>
          <w:lang w:eastAsia="en-US"/>
        </w:rPr>
        <w:t xml:space="preserve">roups to find a resolution and respond to the complaint.  A key part will be to ensure the complainant is kept informed during this process.  The Complaints and PALS teams will be working closely with the </w:t>
      </w:r>
      <w:r w:rsidR="00D123E3">
        <w:rPr>
          <w:rFonts w:eastAsia="Calibri"/>
          <w:color w:val="auto"/>
          <w:lang w:eastAsia="en-US"/>
        </w:rPr>
        <w:t>C</w:t>
      </w:r>
      <w:r>
        <w:rPr>
          <w:rFonts w:eastAsia="Calibri"/>
          <w:color w:val="auto"/>
          <w:lang w:eastAsia="en-US"/>
        </w:rPr>
        <w:t xml:space="preserve">are </w:t>
      </w:r>
      <w:r w:rsidR="00D123E3">
        <w:rPr>
          <w:rFonts w:eastAsia="Calibri"/>
          <w:color w:val="auto"/>
          <w:lang w:eastAsia="en-US"/>
        </w:rPr>
        <w:t>G</w:t>
      </w:r>
      <w:r>
        <w:rPr>
          <w:rFonts w:eastAsia="Calibri"/>
          <w:color w:val="auto"/>
          <w:lang w:eastAsia="en-US"/>
        </w:rPr>
        <w:t>roups to ensure an earlier and robust resolution, along with embedding further the Parliamentary and Health Service Ombudsman (PHSO), NHS Complaints Standards.</w:t>
      </w:r>
    </w:p>
    <w:p w14:paraId="491E3DF0" w14:textId="77777777" w:rsidR="00D070D9" w:rsidRDefault="00D070D9" w:rsidP="00D070D9">
      <w:pPr>
        <w:suppressAutoHyphens/>
        <w:autoSpaceDE/>
        <w:textAlignment w:val="baseline"/>
        <w:rPr>
          <w:rFonts w:eastAsia="Calibri"/>
          <w:color w:val="auto"/>
          <w:lang w:eastAsia="en-US"/>
        </w:rPr>
      </w:pPr>
    </w:p>
    <w:p w14:paraId="5F993CF7" w14:textId="77777777" w:rsidR="008070C5" w:rsidRDefault="00D070D9" w:rsidP="008070C5">
      <w:pPr>
        <w:suppressAutoHyphens/>
        <w:autoSpaceDE/>
        <w:textAlignment w:val="baseline"/>
        <w:rPr>
          <w:rFonts w:eastAsia="Calibri"/>
          <w:color w:val="auto"/>
          <w:lang w:eastAsia="en-US"/>
        </w:rPr>
      </w:pPr>
      <w:r>
        <w:rPr>
          <w:rFonts w:eastAsia="Calibri"/>
          <w:color w:val="auto"/>
          <w:lang w:eastAsia="en-US"/>
        </w:rPr>
        <w:t>During 2024-2025 the focus will be embedding the new processes within the corporate team, implementing a new complaints management process and moving towards consistently following the new PHSO NHS Complaints Standards: supporting providing a quicker, simpler and more streamlined complaint handling service, with a strong focus on: early resolution and regularly reviewing what learning can be taken from complaints to improve services.</w:t>
      </w:r>
    </w:p>
    <w:p w14:paraId="07B0FBC6" w14:textId="734600CA" w:rsidR="00D070D9" w:rsidRDefault="008070C5" w:rsidP="008070C5">
      <w:pPr>
        <w:suppressAutoHyphens/>
        <w:autoSpaceDE/>
        <w:textAlignment w:val="baseline"/>
      </w:pPr>
      <w:r>
        <w:t xml:space="preserve"> </w:t>
      </w:r>
    </w:p>
    <w:p w14:paraId="2BB79766" w14:textId="77777777" w:rsidR="00644657" w:rsidRPr="00644657" w:rsidRDefault="00644657" w:rsidP="006D2299">
      <w:pPr>
        <w:pStyle w:val="Heading4"/>
      </w:pPr>
      <w:r w:rsidRPr="00644657">
        <w:t>Themes of Complaints, PALS and Compliments</w:t>
      </w:r>
    </w:p>
    <w:p w14:paraId="3D37EDEF" w14:textId="77777777" w:rsidR="00644657" w:rsidRPr="00644657" w:rsidRDefault="00644657" w:rsidP="00644657">
      <w:pPr>
        <w:rPr>
          <w:b/>
        </w:rPr>
      </w:pPr>
    </w:p>
    <w:p w14:paraId="25AFC769" w14:textId="77777777" w:rsidR="00644657" w:rsidRDefault="00644657" w:rsidP="00644657">
      <w:pPr>
        <w:suppressAutoHyphens/>
        <w:autoSpaceDE/>
        <w:textAlignment w:val="baseline"/>
        <w:rPr>
          <w:rFonts w:eastAsia="Calibri"/>
          <w:color w:val="auto"/>
          <w:lang w:eastAsia="en-US"/>
        </w:rPr>
      </w:pPr>
      <w:r w:rsidRPr="00644657">
        <w:rPr>
          <w:rFonts w:eastAsia="Calibri"/>
          <w:color w:val="auto"/>
          <w:lang w:eastAsia="en-US"/>
        </w:rPr>
        <w:t>When we receive feedback, we break it down into theme/s, which can mean some complaints, PALS or compliments may have one or more subjects. This information is reported monthly.  Using the information of themes and trends from complaints and PALS helps identify areas of concern for wards and service. It is also useful to share the themes from compliments, as there might be local practice or process, other areas of the Trust may benefit from.</w:t>
      </w:r>
    </w:p>
    <w:p w14:paraId="6381DBF6" w14:textId="77777777" w:rsidR="002A519C" w:rsidRDefault="002A519C" w:rsidP="00644657">
      <w:pPr>
        <w:suppressAutoHyphens/>
        <w:autoSpaceDE/>
        <w:textAlignment w:val="baseline"/>
        <w:rPr>
          <w:rFonts w:eastAsia="Calibri"/>
          <w:color w:val="auto"/>
          <w:lang w:eastAsia="en-US"/>
        </w:rPr>
      </w:pPr>
    </w:p>
    <w:p w14:paraId="07E05DE3" w14:textId="77777777" w:rsidR="002A519C" w:rsidRPr="00644657" w:rsidRDefault="002A519C" w:rsidP="00644657">
      <w:pPr>
        <w:suppressAutoHyphens/>
        <w:autoSpaceDE/>
        <w:textAlignment w:val="baseline"/>
        <w:rPr>
          <w:rFonts w:eastAsia="Calibri"/>
          <w:color w:val="auto"/>
          <w:lang w:eastAsia="en-US"/>
        </w:rPr>
      </w:pPr>
      <w:r>
        <w:rPr>
          <w:rFonts w:eastAsia="Calibri"/>
          <w:color w:val="auto"/>
          <w:lang w:eastAsia="en-US"/>
        </w:rPr>
        <w:t>Table 17. Shows the top five themes for Complaints, PALS and Compliments.</w:t>
      </w:r>
    </w:p>
    <w:p w14:paraId="457E880F" w14:textId="77777777" w:rsidR="00644657" w:rsidRPr="00644657" w:rsidRDefault="00644657" w:rsidP="00644657">
      <w:pPr>
        <w:suppressAutoHyphens/>
        <w:autoSpaceDE/>
        <w:textAlignment w:val="baseline"/>
        <w:rPr>
          <w:rFonts w:eastAsia="Calibri"/>
          <w:color w:val="auto"/>
          <w:lang w:eastAsia="en-US"/>
        </w:rPr>
      </w:pPr>
    </w:p>
    <w:tbl>
      <w:tblPr>
        <w:tblStyle w:val="TableGrid"/>
        <w:tblW w:w="9918" w:type="dxa"/>
        <w:tblLook w:val="04A0" w:firstRow="1" w:lastRow="0" w:firstColumn="1" w:lastColumn="0" w:noHBand="0" w:noVBand="1"/>
      </w:tblPr>
      <w:tblGrid>
        <w:gridCol w:w="1413"/>
        <w:gridCol w:w="2835"/>
        <w:gridCol w:w="2693"/>
        <w:gridCol w:w="2977"/>
      </w:tblGrid>
      <w:tr w:rsidR="00644657" w:rsidRPr="00644657" w14:paraId="4CEB243B" w14:textId="77777777" w:rsidTr="00836B46">
        <w:trPr>
          <w:cnfStyle w:val="100000000000" w:firstRow="1" w:lastRow="0" w:firstColumn="0" w:lastColumn="0" w:oddVBand="0" w:evenVBand="0" w:oddHBand="0" w:evenHBand="0" w:firstRowFirstColumn="0" w:firstRowLastColumn="0" w:lastRowFirstColumn="0" w:lastRowLastColumn="0"/>
        </w:trPr>
        <w:tc>
          <w:tcPr>
            <w:tcW w:w="1413" w:type="dxa"/>
          </w:tcPr>
          <w:p w14:paraId="223682F0" w14:textId="77777777" w:rsidR="00644657" w:rsidRPr="00644657" w:rsidRDefault="00644657" w:rsidP="00644657">
            <w:pPr>
              <w:suppressAutoHyphens/>
              <w:autoSpaceDE/>
              <w:textAlignment w:val="baseline"/>
              <w:rPr>
                <w:rFonts w:eastAsia="Calibri"/>
                <w:b w:val="0"/>
                <w:color w:val="auto"/>
                <w:lang w:eastAsia="en-US"/>
              </w:rPr>
            </w:pPr>
            <w:r w:rsidRPr="00644657">
              <w:rPr>
                <w:rFonts w:eastAsia="Calibri"/>
                <w:b w:val="0"/>
                <w:color w:val="auto"/>
                <w:lang w:eastAsia="en-US"/>
              </w:rPr>
              <w:t>2023-2024</w:t>
            </w:r>
          </w:p>
        </w:tc>
        <w:tc>
          <w:tcPr>
            <w:tcW w:w="2835" w:type="dxa"/>
          </w:tcPr>
          <w:p w14:paraId="204A02B6" w14:textId="77777777" w:rsidR="00644657" w:rsidRPr="00644657" w:rsidRDefault="00644657" w:rsidP="00644657">
            <w:pPr>
              <w:suppressAutoHyphens/>
              <w:autoSpaceDE/>
              <w:textAlignment w:val="baseline"/>
              <w:rPr>
                <w:rFonts w:eastAsia="Calibri"/>
                <w:b w:val="0"/>
                <w:color w:val="auto"/>
                <w:lang w:eastAsia="en-US"/>
              </w:rPr>
            </w:pPr>
            <w:r w:rsidRPr="00644657">
              <w:rPr>
                <w:rFonts w:eastAsia="Calibri"/>
                <w:b w:val="0"/>
                <w:color w:val="auto"/>
                <w:lang w:eastAsia="en-US"/>
              </w:rPr>
              <w:t>Complaint</w:t>
            </w:r>
          </w:p>
        </w:tc>
        <w:tc>
          <w:tcPr>
            <w:tcW w:w="2693" w:type="dxa"/>
          </w:tcPr>
          <w:p w14:paraId="5256CB92" w14:textId="77777777" w:rsidR="00644657" w:rsidRPr="00644657" w:rsidRDefault="00644657" w:rsidP="00644657">
            <w:pPr>
              <w:suppressAutoHyphens/>
              <w:autoSpaceDE/>
              <w:textAlignment w:val="baseline"/>
              <w:rPr>
                <w:rFonts w:eastAsia="Calibri"/>
                <w:b w:val="0"/>
                <w:color w:val="auto"/>
                <w:lang w:eastAsia="en-US"/>
              </w:rPr>
            </w:pPr>
            <w:r w:rsidRPr="00644657">
              <w:rPr>
                <w:rFonts w:eastAsia="Calibri"/>
                <w:b w:val="0"/>
                <w:color w:val="auto"/>
                <w:lang w:eastAsia="en-US"/>
              </w:rPr>
              <w:t>PALS</w:t>
            </w:r>
          </w:p>
        </w:tc>
        <w:tc>
          <w:tcPr>
            <w:tcW w:w="2977" w:type="dxa"/>
          </w:tcPr>
          <w:p w14:paraId="66CC7681" w14:textId="77777777" w:rsidR="00644657" w:rsidRPr="00644657" w:rsidRDefault="00644657" w:rsidP="00644657">
            <w:pPr>
              <w:suppressAutoHyphens/>
              <w:autoSpaceDE/>
              <w:textAlignment w:val="baseline"/>
              <w:rPr>
                <w:rFonts w:eastAsia="Calibri"/>
                <w:b w:val="0"/>
                <w:color w:val="auto"/>
                <w:lang w:eastAsia="en-US"/>
              </w:rPr>
            </w:pPr>
            <w:r w:rsidRPr="00644657">
              <w:rPr>
                <w:rFonts w:eastAsia="Calibri"/>
                <w:b w:val="0"/>
                <w:color w:val="auto"/>
                <w:lang w:eastAsia="en-US"/>
              </w:rPr>
              <w:t>Compliments</w:t>
            </w:r>
          </w:p>
        </w:tc>
      </w:tr>
      <w:tr w:rsidR="00644657" w:rsidRPr="00644657" w14:paraId="4257624F" w14:textId="77777777" w:rsidTr="00836B46">
        <w:tc>
          <w:tcPr>
            <w:tcW w:w="1413" w:type="dxa"/>
          </w:tcPr>
          <w:p w14:paraId="73D9BE74" w14:textId="77777777" w:rsidR="00644657" w:rsidRPr="00644657" w:rsidRDefault="00644657" w:rsidP="00644657">
            <w:pPr>
              <w:suppressAutoHyphens/>
              <w:autoSpaceDE/>
              <w:textAlignment w:val="baseline"/>
              <w:rPr>
                <w:rFonts w:eastAsia="Calibri"/>
                <w:color w:val="auto"/>
                <w:lang w:eastAsia="en-US"/>
              </w:rPr>
            </w:pPr>
            <w:r w:rsidRPr="00644657">
              <w:rPr>
                <w:rFonts w:eastAsia="Calibri"/>
                <w:color w:val="auto"/>
                <w:lang w:eastAsia="en-US"/>
              </w:rPr>
              <w:t>1</w:t>
            </w:r>
          </w:p>
        </w:tc>
        <w:tc>
          <w:tcPr>
            <w:tcW w:w="2835" w:type="dxa"/>
          </w:tcPr>
          <w:p w14:paraId="036C4BE0" w14:textId="77777777" w:rsidR="00644657" w:rsidRPr="00644657" w:rsidRDefault="00644657" w:rsidP="00644657">
            <w:pPr>
              <w:suppressAutoHyphens/>
              <w:autoSpaceDE/>
              <w:textAlignment w:val="baseline"/>
              <w:rPr>
                <w:rFonts w:eastAsia="Calibri"/>
                <w:color w:val="auto"/>
                <w:lang w:eastAsia="en-US"/>
              </w:rPr>
            </w:pPr>
            <w:r w:rsidRPr="00644657">
              <w:rPr>
                <w:sz w:val="22"/>
                <w:szCs w:val="22"/>
              </w:rPr>
              <w:t xml:space="preserve">Clinical treatment (312) </w:t>
            </w:r>
          </w:p>
        </w:tc>
        <w:tc>
          <w:tcPr>
            <w:tcW w:w="2693" w:type="dxa"/>
          </w:tcPr>
          <w:p w14:paraId="6CA77ADB" w14:textId="77777777" w:rsidR="00644657" w:rsidRPr="00644657" w:rsidRDefault="00644657" w:rsidP="00644657">
            <w:pPr>
              <w:suppressAutoHyphens/>
              <w:autoSpaceDE/>
              <w:textAlignment w:val="baseline"/>
              <w:rPr>
                <w:rFonts w:eastAsia="Calibri"/>
                <w:color w:val="auto"/>
                <w:lang w:eastAsia="en-US"/>
              </w:rPr>
            </w:pPr>
            <w:r w:rsidRPr="00644657">
              <w:rPr>
                <w:color w:val="auto"/>
                <w:sz w:val="22"/>
                <w:szCs w:val="22"/>
              </w:rPr>
              <w:t>General Enquiries (1637)</w:t>
            </w:r>
          </w:p>
        </w:tc>
        <w:tc>
          <w:tcPr>
            <w:tcW w:w="2977" w:type="dxa"/>
          </w:tcPr>
          <w:p w14:paraId="70212362" w14:textId="77777777" w:rsidR="00644657" w:rsidRPr="00644657" w:rsidRDefault="00644657" w:rsidP="00644657">
            <w:pPr>
              <w:suppressAutoHyphens/>
              <w:autoSpaceDE/>
              <w:textAlignment w:val="baseline"/>
              <w:rPr>
                <w:rFonts w:eastAsia="Calibri"/>
                <w:color w:val="auto"/>
                <w:lang w:eastAsia="en-US"/>
              </w:rPr>
            </w:pPr>
            <w:r w:rsidRPr="00644657">
              <w:rPr>
                <w:color w:val="auto"/>
                <w:sz w:val="22"/>
                <w:szCs w:val="22"/>
              </w:rPr>
              <w:t xml:space="preserve">Nursing Care (14,941) </w:t>
            </w:r>
          </w:p>
        </w:tc>
      </w:tr>
      <w:tr w:rsidR="00644657" w:rsidRPr="00644657" w14:paraId="347292B3" w14:textId="77777777" w:rsidTr="00836B46">
        <w:tc>
          <w:tcPr>
            <w:tcW w:w="1413" w:type="dxa"/>
          </w:tcPr>
          <w:p w14:paraId="2D634658" w14:textId="77777777" w:rsidR="00644657" w:rsidRPr="00644657" w:rsidRDefault="00644657" w:rsidP="00644657">
            <w:pPr>
              <w:suppressAutoHyphens/>
              <w:autoSpaceDE/>
              <w:textAlignment w:val="baseline"/>
              <w:rPr>
                <w:rFonts w:eastAsia="Calibri"/>
                <w:color w:val="auto"/>
                <w:lang w:eastAsia="en-US"/>
              </w:rPr>
            </w:pPr>
            <w:r w:rsidRPr="00644657">
              <w:rPr>
                <w:rFonts w:eastAsia="Calibri"/>
                <w:color w:val="auto"/>
                <w:lang w:eastAsia="en-US"/>
              </w:rPr>
              <w:t>2</w:t>
            </w:r>
          </w:p>
        </w:tc>
        <w:tc>
          <w:tcPr>
            <w:tcW w:w="2835" w:type="dxa"/>
          </w:tcPr>
          <w:p w14:paraId="548E690C" w14:textId="77777777" w:rsidR="00644657" w:rsidRPr="00644657" w:rsidRDefault="00644657" w:rsidP="00644657">
            <w:pPr>
              <w:suppressAutoHyphens/>
              <w:autoSpaceDE/>
              <w:textAlignment w:val="baseline"/>
              <w:rPr>
                <w:rFonts w:eastAsia="Calibri"/>
                <w:color w:val="auto"/>
                <w:lang w:eastAsia="en-US"/>
              </w:rPr>
            </w:pPr>
            <w:r w:rsidRPr="00644657">
              <w:rPr>
                <w:sz w:val="22"/>
                <w:szCs w:val="22"/>
              </w:rPr>
              <w:t xml:space="preserve">Communication (87) </w:t>
            </w:r>
          </w:p>
        </w:tc>
        <w:tc>
          <w:tcPr>
            <w:tcW w:w="2693" w:type="dxa"/>
          </w:tcPr>
          <w:p w14:paraId="7660CB58" w14:textId="77777777" w:rsidR="00644657" w:rsidRPr="00644657" w:rsidRDefault="00644657" w:rsidP="00644657">
            <w:pPr>
              <w:suppressAutoHyphens/>
              <w:autoSpaceDE/>
              <w:textAlignment w:val="baseline"/>
              <w:rPr>
                <w:rFonts w:eastAsia="Calibri"/>
                <w:color w:val="auto"/>
                <w:lang w:eastAsia="en-US"/>
              </w:rPr>
            </w:pPr>
            <w:r w:rsidRPr="00644657">
              <w:rPr>
                <w:color w:val="auto"/>
                <w:sz w:val="22"/>
                <w:szCs w:val="22"/>
              </w:rPr>
              <w:t xml:space="preserve">Delays (913) </w:t>
            </w:r>
          </w:p>
        </w:tc>
        <w:tc>
          <w:tcPr>
            <w:tcW w:w="2977" w:type="dxa"/>
          </w:tcPr>
          <w:p w14:paraId="7A65F4F0" w14:textId="77777777" w:rsidR="00644657" w:rsidRPr="00644657" w:rsidRDefault="00644657" w:rsidP="00644657">
            <w:pPr>
              <w:suppressAutoHyphens/>
              <w:autoSpaceDE/>
              <w:textAlignment w:val="baseline"/>
              <w:rPr>
                <w:rFonts w:eastAsia="Calibri"/>
                <w:color w:val="auto"/>
                <w:lang w:eastAsia="en-US"/>
              </w:rPr>
            </w:pPr>
            <w:r w:rsidRPr="00644657">
              <w:rPr>
                <w:color w:val="auto"/>
                <w:sz w:val="22"/>
                <w:szCs w:val="22"/>
              </w:rPr>
              <w:t xml:space="preserve">Attitude (2607) </w:t>
            </w:r>
          </w:p>
        </w:tc>
      </w:tr>
      <w:tr w:rsidR="00644657" w:rsidRPr="00644657" w14:paraId="4FD5C6CE" w14:textId="77777777" w:rsidTr="00836B46">
        <w:tc>
          <w:tcPr>
            <w:tcW w:w="1413" w:type="dxa"/>
          </w:tcPr>
          <w:p w14:paraId="2A72AC14" w14:textId="77777777" w:rsidR="00644657" w:rsidRPr="00644657" w:rsidRDefault="00644657" w:rsidP="00644657">
            <w:pPr>
              <w:suppressAutoHyphens/>
              <w:autoSpaceDE/>
              <w:textAlignment w:val="baseline"/>
              <w:rPr>
                <w:rFonts w:eastAsia="Calibri"/>
                <w:color w:val="auto"/>
                <w:lang w:eastAsia="en-US"/>
              </w:rPr>
            </w:pPr>
            <w:r w:rsidRPr="00644657">
              <w:rPr>
                <w:rFonts w:eastAsia="Calibri"/>
                <w:color w:val="auto"/>
                <w:lang w:eastAsia="en-US"/>
              </w:rPr>
              <w:t>3</w:t>
            </w:r>
          </w:p>
        </w:tc>
        <w:tc>
          <w:tcPr>
            <w:tcW w:w="2835" w:type="dxa"/>
          </w:tcPr>
          <w:p w14:paraId="0C4046F2" w14:textId="77777777" w:rsidR="00644657" w:rsidRPr="00644657" w:rsidRDefault="00644657" w:rsidP="00644657">
            <w:pPr>
              <w:suppressAutoHyphens/>
              <w:autoSpaceDE/>
              <w:textAlignment w:val="baseline"/>
              <w:rPr>
                <w:rFonts w:eastAsia="Calibri"/>
                <w:color w:val="auto"/>
                <w:lang w:eastAsia="en-US"/>
              </w:rPr>
            </w:pPr>
            <w:r w:rsidRPr="00644657">
              <w:rPr>
                <w:sz w:val="22"/>
                <w:szCs w:val="22"/>
              </w:rPr>
              <w:t xml:space="preserve">Delays (70) </w:t>
            </w:r>
          </w:p>
        </w:tc>
        <w:tc>
          <w:tcPr>
            <w:tcW w:w="2693" w:type="dxa"/>
          </w:tcPr>
          <w:p w14:paraId="18EE76ED" w14:textId="77777777" w:rsidR="00644657" w:rsidRPr="00644657" w:rsidRDefault="00644657" w:rsidP="00644657">
            <w:pPr>
              <w:suppressAutoHyphens/>
              <w:autoSpaceDE/>
              <w:textAlignment w:val="baseline"/>
              <w:rPr>
                <w:rFonts w:eastAsia="Calibri"/>
                <w:color w:val="auto"/>
                <w:lang w:eastAsia="en-US"/>
              </w:rPr>
            </w:pPr>
            <w:r w:rsidRPr="00644657">
              <w:rPr>
                <w:color w:val="auto"/>
                <w:sz w:val="22"/>
                <w:szCs w:val="22"/>
              </w:rPr>
              <w:t xml:space="preserve">Communication (711) </w:t>
            </w:r>
          </w:p>
        </w:tc>
        <w:tc>
          <w:tcPr>
            <w:tcW w:w="2977" w:type="dxa"/>
          </w:tcPr>
          <w:p w14:paraId="0F5520BE" w14:textId="77777777" w:rsidR="00644657" w:rsidRPr="00644657" w:rsidRDefault="00644657" w:rsidP="00644657">
            <w:pPr>
              <w:suppressAutoHyphens/>
              <w:autoSpaceDE/>
              <w:textAlignment w:val="baseline"/>
              <w:rPr>
                <w:rFonts w:eastAsia="Calibri"/>
                <w:color w:val="auto"/>
                <w:lang w:eastAsia="en-US"/>
              </w:rPr>
            </w:pPr>
            <w:r w:rsidRPr="00644657">
              <w:rPr>
                <w:color w:val="auto"/>
                <w:sz w:val="22"/>
                <w:szCs w:val="22"/>
              </w:rPr>
              <w:t xml:space="preserve">Clinical Management (2180) </w:t>
            </w:r>
          </w:p>
        </w:tc>
      </w:tr>
      <w:tr w:rsidR="00644657" w:rsidRPr="00644657" w14:paraId="491C6AB1" w14:textId="77777777" w:rsidTr="00836B46">
        <w:tc>
          <w:tcPr>
            <w:tcW w:w="1413" w:type="dxa"/>
          </w:tcPr>
          <w:p w14:paraId="5738A600" w14:textId="77777777" w:rsidR="00644657" w:rsidRPr="00644657" w:rsidRDefault="00644657" w:rsidP="00644657">
            <w:pPr>
              <w:suppressAutoHyphens/>
              <w:autoSpaceDE/>
              <w:textAlignment w:val="baseline"/>
              <w:rPr>
                <w:rFonts w:eastAsia="Calibri"/>
                <w:color w:val="auto"/>
                <w:lang w:eastAsia="en-US"/>
              </w:rPr>
            </w:pPr>
            <w:r w:rsidRPr="00644657">
              <w:rPr>
                <w:rFonts w:eastAsia="Calibri"/>
                <w:color w:val="auto"/>
                <w:lang w:eastAsia="en-US"/>
              </w:rPr>
              <w:t>4</w:t>
            </w:r>
          </w:p>
        </w:tc>
        <w:tc>
          <w:tcPr>
            <w:tcW w:w="2835" w:type="dxa"/>
          </w:tcPr>
          <w:p w14:paraId="33452DAF" w14:textId="77777777" w:rsidR="00644657" w:rsidRPr="00644657" w:rsidRDefault="00644657" w:rsidP="00644657">
            <w:pPr>
              <w:suppressAutoHyphens/>
              <w:autoSpaceDE/>
              <w:textAlignment w:val="baseline"/>
              <w:rPr>
                <w:rFonts w:eastAsia="Calibri"/>
                <w:color w:val="auto"/>
                <w:lang w:eastAsia="en-US"/>
              </w:rPr>
            </w:pPr>
            <w:r w:rsidRPr="00644657">
              <w:rPr>
                <w:sz w:val="22"/>
                <w:szCs w:val="22"/>
              </w:rPr>
              <w:t xml:space="preserve">Surgical Management (67) </w:t>
            </w:r>
          </w:p>
        </w:tc>
        <w:tc>
          <w:tcPr>
            <w:tcW w:w="2693" w:type="dxa"/>
          </w:tcPr>
          <w:p w14:paraId="7FF66AB0" w14:textId="77777777" w:rsidR="00644657" w:rsidRPr="00644657" w:rsidRDefault="00644657" w:rsidP="00644657">
            <w:pPr>
              <w:suppressAutoHyphens/>
              <w:autoSpaceDE/>
              <w:textAlignment w:val="baseline"/>
              <w:rPr>
                <w:rFonts w:eastAsia="Calibri"/>
                <w:color w:val="auto"/>
                <w:lang w:eastAsia="en-US"/>
              </w:rPr>
            </w:pPr>
            <w:r w:rsidRPr="00644657">
              <w:rPr>
                <w:color w:val="auto"/>
                <w:sz w:val="22"/>
                <w:szCs w:val="22"/>
              </w:rPr>
              <w:t xml:space="preserve">Appointments (462) </w:t>
            </w:r>
          </w:p>
        </w:tc>
        <w:tc>
          <w:tcPr>
            <w:tcW w:w="2977" w:type="dxa"/>
          </w:tcPr>
          <w:p w14:paraId="2B67D328" w14:textId="77777777" w:rsidR="00644657" w:rsidRPr="00644657" w:rsidRDefault="00644657" w:rsidP="00644657">
            <w:pPr>
              <w:suppressAutoHyphens/>
              <w:autoSpaceDE/>
              <w:textAlignment w:val="baseline"/>
              <w:rPr>
                <w:rFonts w:eastAsia="Calibri"/>
                <w:color w:val="auto"/>
                <w:lang w:eastAsia="en-US"/>
              </w:rPr>
            </w:pPr>
            <w:r w:rsidRPr="00644657">
              <w:rPr>
                <w:color w:val="auto"/>
                <w:sz w:val="22"/>
                <w:szCs w:val="22"/>
              </w:rPr>
              <w:t xml:space="preserve">Communication (2160) </w:t>
            </w:r>
          </w:p>
        </w:tc>
      </w:tr>
      <w:tr w:rsidR="00644657" w:rsidRPr="00644657" w14:paraId="25147DE5" w14:textId="77777777" w:rsidTr="00836B46">
        <w:tc>
          <w:tcPr>
            <w:tcW w:w="1413" w:type="dxa"/>
          </w:tcPr>
          <w:p w14:paraId="6235D4E0" w14:textId="77777777" w:rsidR="00644657" w:rsidRPr="00644657" w:rsidRDefault="00644657" w:rsidP="00644657">
            <w:pPr>
              <w:suppressAutoHyphens/>
              <w:autoSpaceDE/>
              <w:textAlignment w:val="baseline"/>
              <w:rPr>
                <w:rFonts w:eastAsia="Calibri"/>
                <w:color w:val="auto"/>
                <w:lang w:eastAsia="en-US"/>
              </w:rPr>
            </w:pPr>
            <w:r w:rsidRPr="00644657">
              <w:rPr>
                <w:rFonts w:eastAsia="Calibri"/>
                <w:color w:val="auto"/>
                <w:lang w:eastAsia="en-US"/>
              </w:rPr>
              <w:t>5</w:t>
            </w:r>
          </w:p>
        </w:tc>
        <w:tc>
          <w:tcPr>
            <w:tcW w:w="2835" w:type="dxa"/>
          </w:tcPr>
          <w:p w14:paraId="463487A4" w14:textId="77777777" w:rsidR="00644657" w:rsidRPr="00644657" w:rsidRDefault="00644657" w:rsidP="00644657">
            <w:pPr>
              <w:adjustRightInd w:val="0"/>
              <w:rPr>
                <w:sz w:val="22"/>
                <w:szCs w:val="22"/>
                <w:lang w:eastAsia="en-US"/>
              </w:rPr>
            </w:pPr>
            <w:r w:rsidRPr="00644657">
              <w:rPr>
                <w:sz w:val="22"/>
                <w:szCs w:val="22"/>
                <w:lang w:eastAsia="en-US"/>
              </w:rPr>
              <w:t xml:space="preserve">Diagnosis (66) </w:t>
            </w:r>
          </w:p>
          <w:p w14:paraId="6844787D" w14:textId="77777777" w:rsidR="00644657" w:rsidRPr="00644657" w:rsidRDefault="00644657" w:rsidP="00644657">
            <w:pPr>
              <w:suppressAutoHyphens/>
              <w:autoSpaceDE/>
              <w:textAlignment w:val="baseline"/>
              <w:rPr>
                <w:rFonts w:eastAsia="Calibri"/>
                <w:color w:val="auto"/>
                <w:lang w:eastAsia="en-US"/>
              </w:rPr>
            </w:pPr>
          </w:p>
        </w:tc>
        <w:tc>
          <w:tcPr>
            <w:tcW w:w="2693" w:type="dxa"/>
          </w:tcPr>
          <w:p w14:paraId="25CF526A" w14:textId="77777777" w:rsidR="00644657" w:rsidRPr="00644657" w:rsidRDefault="00644657" w:rsidP="00644657">
            <w:pPr>
              <w:suppressAutoHyphens/>
              <w:autoSpaceDE/>
              <w:textAlignment w:val="baseline"/>
              <w:rPr>
                <w:rFonts w:eastAsia="Calibri"/>
                <w:color w:val="auto"/>
                <w:lang w:eastAsia="en-US"/>
              </w:rPr>
            </w:pPr>
            <w:r w:rsidRPr="00644657">
              <w:rPr>
                <w:color w:val="auto"/>
                <w:sz w:val="22"/>
                <w:szCs w:val="22"/>
              </w:rPr>
              <w:t xml:space="preserve">Clinical Management (315) </w:t>
            </w:r>
          </w:p>
        </w:tc>
        <w:tc>
          <w:tcPr>
            <w:tcW w:w="2977" w:type="dxa"/>
          </w:tcPr>
          <w:p w14:paraId="1D9981C7" w14:textId="77777777" w:rsidR="00644657" w:rsidRPr="00644657" w:rsidRDefault="00644657" w:rsidP="00644657">
            <w:pPr>
              <w:suppressAutoHyphens/>
              <w:autoSpaceDE/>
              <w:textAlignment w:val="baseline"/>
              <w:rPr>
                <w:rFonts w:eastAsia="Calibri"/>
                <w:color w:val="auto"/>
                <w:lang w:eastAsia="en-US"/>
              </w:rPr>
            </w:pPr>
            <w:r w:rsidRPr="00644657">
              <w:rPr>
                <w:color w:val="auto"/>
                <w:sz w:val="22"/>
                <w:szCs w:val="22"/>
              </w:rPr>
              <w:t xml:space="preserve">Food (1632) </w:t>
            </w:r>
          </w:p>
        </w:tc>
      </w:tr>
    </w:tbl>
    <w:p w14:paraId="1E2E826D" w14:textId="77777777" w:rsidR="00644657" w:rsidRPr="00644657" w:rsidRDefault="00644657" w:rsidP="00644657">
      <w:pPr>
        <w:suppressAutoHyphens/>
        <w:autoSpaceDE/>
        <w:textAlignment w:val="baseline"/>
        <w:rPr>
          <w:rFonts w:eastAsia="Calibri"/>
          <w:color w:val="auto"/>
          <w:lang w:eastAsia="en-US"/>
        </w:rPr>
      </w:pPr>
    </w:p>
    <w:p w14:paraId="794E46F7" w14:textId="77777777" w:rsidR="00644657" w:rsidRPr="00644657" w:rsidRDefault="00644657" w:rsidP="00644657">
      <w:pPr>
        <w:suppressAutoHyphens/>
        <w:autoSpaceDE/>
        <w:textAlignment w:val="baseline"/>
        <w:rPr>
          <w:rFonts w:eastAsia="Calibri"/>
          <w:color w:val="auto"/>
          <w:lang w:eastAsia="en-US"/>
        </w:rPr>
      </w:pPr>
      <w:r w:rsidRPr="00644657">
        <w:rPr>
          <w:rFonts w:eastAsia="Calibri"/>
          <w:color w:val="auto"/>
          <w:lang w:eastAsia="en-US"/>
        </w:rPr>
        <w:t>2023-2024 has seen an increase in the complexity of concerns raised, which has mean that many complaints and PALS have more than one subject recorded.</w:t>
      </w:r>
    </w:p>
    <w:p w14:paraId="4B057AD9" w14:textId="77777777" w:rsidR="00644657" w:rsidRPr="00644657" w:rsidRDefault="00644657" w:rsidP="00644657">
      <w:pPr>
        <w:suppressAutoHyphens/>
        <w:autoSpaceDE/>
        <w:textAlignment w:val="baseline"/>
        <w:rPr>
          <w:rFonts w:eastAsia="Calibri"/>
          <w:color w:val="auto"/>
          <w:lang w:eastAsia="en-US"/>
        </w:rPr>
      </w:pPr>
    </w:p>
    <w:p w14:paraId="2C46C042" w14:textId="77777777" w:rsidR="00644657" w:rsidRPr="00644657" w:rsidRDefault="00644657" w:rsidP="00644657">
      <w:pPr>
        <w:suppressAutoHyphens/>
        <w:autoSpaceDE/>
        <w:textAlignment w:val="baseline"/>
        <w:rPr>
          <w:rFonts w:eastAsia="Calibri"/>
          <w:color w:val="auto"/>
          <w:lang w:eastAsia="en-US"/>
        </w:rPr>
      </w:pPr>
    </w:p>
    <w:tbl>
      <w:tblPr>
        <w:tblStyle w:val="TableGrid"/>
        <w:tblW w:w="0" w:type="auto"/>
        <w:tblLayout w:type="fixed"/>
        <w:tblLook w:val="0620" w:firstRow="1" w:lastRow="0" w:firstColumn="0" w:lastColumn="0" w:noHBand="1" w:noVBand="1"/>
      </w:tblPr>
      <w:tblGrid>
        <w:gridCol w:w="4709"/>
        <w:gridCol w:w="4709"/>
      </w:tblGrid>
      <w:tr w:rsidR="00644657" w:rsidRPr="00644657" w14:paraId="495A3922" w14:textId="77777777" w:rsidTr="00CF785F">
        <w:trPr>
          <w:cnfStyle w:val="100000000000" w:firstRow="1" w:lastRow="0" w:firstColumn="0" w:lastColumn="0" w:oddVBand="0" w:evenVBand="0" w:oddHBand="0" w:evenHBand="0" w:firstRowFirstColumn="0" w:firstRowLastColumn="0" w:lastRowFirstColumn="0" w:lastRowLastColumn="0"/>
          <w:trHeight w:val="158"/>
        </w:trPr>
        <w:tc>
          <w:tcPr>
            <w:tcW w:w="4709" w:type="dxa"/>
          </w:tcPr>
          <w:p w14:paraId="314A6D42" w14:textId="77777777" w:rsidR="00644657" w:rsidRPr="00644657" w:rsidRDefault="00644657" w:rsidP="00644657">
            <w:pPr>
              <w:adjustRightInd w:val="0"/>
              <w:rPr>
                <w:sz w:val="22"/>
                <w:szCs w:val="22"/>
                <w:lang w:eastAsia="en-US"/>
              </w:rPr>
            </w:pPr>
            <w:r w:rsidRPr="00644657">
              <w:rPr>
                <w:b w:val="0"/>
                <w:bCs/>
                <w:sz w:val="22"/>
                <w:szCs w:val="22"/>
                <w:lang w:eastAsia="en-US"/>
              </w:rPr>
              <w:lastRenderedPageBreak/>
              <w:t xml:space="preserve">Subject of Complaint Sub Categories (Nationally set) </w:t>
            </w:r>
          </w:p>
        </w:tc>
        <w:tc>
          <w:tcPr>
            <w:tcW w:w="4709" w:type="dxa"/>
          </w:tcPr>
          <w:p w14:paraId="0F4E492F" w14:textId="77777777" w:rsidR="00644657" w:rsidRPr="00644657" w:rsidRDefault="00644657" w:rsidP="00644657">
            <w:pPr>
              <w:adjustRightInd w:val="0"/>
              <w:rPr>
                <w:sz w:val="22"/>
                <w:szCs w:val="22"/>
                <w:lang w:eastAsia="en-US"/>
              </w:rPr>
            </w:pPr>
            <w:r w:rsidRPr="00644657">
              <w:rPr>
                <w:b w:val="0"/>
                <w:bCs/>
                <w:sz w:val="22"/>
                <w:szCs w:val="22"/>
                <w:lang w:eastAsia="en-US"/>
              </w:rPr>
              <w:t>202</w:t>
            </w:r>
            <w:r w:rsidR="00225671">
              <w:rPr>
                <w:b w:val="0"/>
                <w:bCs/>
                <w:sz w:val="22"/>
                <w:szCs w:val="22"/>
                <w:lang w:eastAsia="en-US"/>
              </w:rPr>
              <w:t>3</w:t>
            </w:r>
            <w:r w:rsidRPr="00644657">
              <w:rPr>
                <w:b w:val="0"/>
                <w:bCs/>
                <w:sz w:val="22"/>
                <w:szCs w:val="22"/>
                <w:lang w:eastAsia="en-US"/>
              </w:rPr>
              <w:t xml:space="preserve"> - 202</w:t>
            </w:r>
            <w:r w:rsidR="00225671">
              <w:rPr>
                <w:b w:val="0"/>
                <w:bCs/>
                <w:sz w:val="22"/>
                <w:szCs w:val="22"/>
                <w:lang w:eastAsia="en-US"/>
              </w:rPr>
              <w:t>4</w:t>
            </w:r>
            <w:r w:rsidRPr="00644657">
              <w:rPr>
                <w:b w:val="0"/>
                <w:bCs/>
                <w:sz w:val="22"/>
                <w:szCs w:val="22"/>
                <w:lang w:eastAsia="en-US"/>
              </w:rPr>
              <w:t xml:space="preserve"> </w:t>
            </w:r>
          </w:p>
        </w:tc>
      </w:tr>
      <w:tr w:rsidR="00644657" w:rsidRPr="00644657" w14:paraId="487E292B" w14:textId="77777777" w:rsidTr="00CF785F">
        <w:trPr>
          <w:trHeight w:val="150"/>
        </w:trPr>
        <w:tc>
          <w:tcPr>
            <w:tcW w:w="4709" w:type="dxa"/>
          </w:tcPr>
          <w:p w14:paraId="254EBBDF" w14:textId="77777777" w:rsidR="00644657" w:rsidRPr="00644657" w:rsidRDefault="00225671" w:rsidP="00644657">
            <w:pPr>
              <w:adjustRightInd w:val="0"/>
              <w:rPr>
                <w:sz w:val="22"/>
                <w:szCs w:val="22"/>
                <w:lang w:eastAsia="en-US"/>
              </w:rPr>
            </w:pPr>
            <w:r>
              <w:rPr>
                <w:sz w:val="22"/>
                <w:szCs w:val="22"/>
                <w:lang w:eastAsia="en-US"/>
              </w:rPr>
              <w:t>Communication</w:t>
            </w:r>
            <w:r w:rsidR="00644657" w:rsidRPr="00644657">
              <w:rPr>
                <w:sz w:val="22"/>
                <w:szCs w:val="22"/>
                <w:lang w:eastAsia="en-US"/>
              </w:rPr>
              <w:t xml:space="preserve"> </w:t>
            </w:r>
          </w:p>
        </w:tc>
        <w:tc>
          <w:tcPr>
            <w:tcW w:w="4709" w:type="dxa"/>
          </w:tcPr>
          <w:p w14:paraId="588A30C7" w14:textId="77777777" w:rsidR="00644657" w:rsidRPr="00644657" w:rsidRDefault="00225671" w:rsidP="00644657">
            <w:pPr>
              <w:adjustRightInd w:val="0"/>
              <w:rPr>
                <w:sz w:val="22"/>
                <w:szCs w:val="22"/>
                <w:lang w:eastAsia="en-US"/>
              </w:rPr>
            </w:pPr>
            <w:r>
              <w:rPr>
                <w:sz w:val="22"/>
                <w:szCs w:val="22"/>
                <w:lang w:eastAsia="en-US"/>
              </w:rPr>
              <w:t>1010</w:t>
            </w:r>
          </w:p>
        </w:tc>
      </w:tr>
      <w:tr w:rsidR="00644657" w:rsidRPr="00644657" w14:paraId="4C82DB8C" w14:textId="77777777" w:rsidTr="00CF785F">
        <w:trPr>
          <w:trHeight w:val="150"/>
        </w:trPr>
        <w:tc>
          <w:tcPr>
            <w:tcW w:w="4709" w:type="dxa"/>
          </w:tcPr>
          <w:p w14:paraId="2AFE3F86" w14:textId="77777777" w:rsidR="00644657" w:rsidRPr="00644657" w:rsidRDefault="00225671" w:rsidP="00644657">
            <w:pPr>
              <w:adjustRightInd w:val="0"/>
              <w:rPr>
                <w:sz w:val="22"/>
                <w:szCs w:val="22"/>
                <w:lang w:eastAsia="en-US"/>
              </w:rPr>
            </w:pPr>
            <w:r>
              <w:rPr>
                <w:sz w:val="22"/>
                <w:szCs w:val="22"/>
                <w:lang w:eastAsia="en-US"/>
              </w:rPr>
              <w:t>Patient Care</w:t>
            </w:r>
            <w:r w:rsidR="00644657" w:rsidRPr="00644657">
              <w:rPr>
                <w:sz w:val="22"/>
                <w:szCs w:val="22"/>
                <w:lang w:eastAsia="en-US"/>
              </w:rPr>
              <w:t xml:space="preserve"> </w:t>
            </w:r>
          </w:p>
        </w:tc>
        <w:tc>
          <w:tcPr>
            <w:tcW w:w="4709" w:type="dxa"/>
          </w:tcPr>
          <w:p w14:paraId="76D7B68B" w14:textId="77777777" w:rsidR="00644657" w:rsidRPr="00644657" w:rsidRDefault="00644657" w:rsidP="00644657">
            <w:pPr>
              <w:adjustRightInd w:val="0"/>
              <w:rPr>
                <w:sz w:val="22"/>
                <w:szCs w:val="22"/>
                <w:lang w:eastAsia="en-US"/>
              </w:rPr>
            </w:pPr>
            <w:r w:rsidRPr="00644657">
              <w:rPr>
                <w:sz w:val="22"/>
                <w:szCs w:val="22"/>
                <w:lang w:eastAsia="en-US"/>
              </w:rPr>
              <w:t>49</w:t>
            </w:r>
            <w:r w:rsidR="00225671">
              <w:rPr>
                <w:sz w:val="22"/>
                <w:szCs w:val="22"/>
                <w:lang w:eastAsia="en-US"/>
              </w:rPr>
              <w:t>6</w:t>
            </w:r>
          </w:p>
        </w:tc>
      </w:tr>
      <w:tr w:rsidR="00644657" w:rsidRPr="00644657" w14:paraId="7150D638" w14:textId="77777777" w:rsidTr="00CF785F">
        <w:trPr>
          <w:trHeight w:val="150"/>
        </w:trPr>
        <w:tc>
          <w:tcPr>
            <w:tcW w:w="4709" w:type="dxa"/>
          </w:tcPr>
          <w:p w14:paraId="532D56CF" w14:textId="77777777" w:rsidR="00644657" w:rsidRPr="00644657" w:rsidRDefault="00225671" w:rsidP="00644657">
            <w:pPr>
              <w:adjustRightInd w:val="0"/>
              <w:rPr>
                <w:sz w:val="22"/>
                <w:szCs w:val="22"/>
                <w:lang w:eastAsia="en-US"/>
              </w:rPr>
            </w:pPr>
            <w:r>
              <w:rPr>
                <w:sz w:val="22"/>
                <w:szCs w:val="22"/>
                <w:lang w:eastAsia="en-US"/>
              </w:rPr>
              <w:t>Values and Behaviours</w:t>
            </w:r>
          </w:p>
        </w:tc>
        <w:tc>
          <w:tcPr>
            <w:tcW w:w="4709" w:type="dxa"/>
          </w:tcPr>
          <w:p w14:paraId="0D6831F2" w14:textId="77777777" w:rsidR="00644657" w:rsidRPr="00644657" w:rsidRDefault="00225671" w:rsidP="00644657">
            <w:pPr>
              <w:adjustRightInd w:val="0"/>
              <w:rPr>
                <w:sz w:val="22"/>
                <w:szCs w:val="22"/>
                <w:lang w:eastAsia="en-US"/>
              </w:rPr>
            </w:pPr>
            <w:r>
              <w:rPr>
                <w:sz w:val="22"/>
                <w:szCs w:val="22"/>
                <w:lang w:eastAsia="en-US"/>
              </w:rPr>
              <w:t>359</w:t>
            </w:r>
          </w:p>
        </w:tc>
      </w:tr>
      <w:tr w:rsidR="00644657" w:rsidRPr="00644657" w14:paraId="458DC1D0" w14:textId="77777777" w:rsidTr="00CF785F">
        <w:trPr>
          <w:trHeight w:val="150"/>
        </w:trPr>
        <w:tc>
          <w:tcPr>
            <w:tcW w:w="4709" w:type="dxa"/>
          </w:tcPr>
          <w:p w14:paraId="45372338" w14:textId="77777777" w:rsidR="00644657" w:rsidRPr="00644657" w:rsidRDefault="00225671" w:rsidP="00644657">
            <w:pPr>
              <w:adjustRightInd w:val="0"/>
              <w:rPr>
                <w:sz w:val="22"/>
                <w:szCs w:val="22"/>
                <w:lang w:eastAsia="en-US"/>
              </w:rPr>
            </w:pPr>
            <w:r>
              <w:rPr>
                <w:sz w:val="22"/>
                <w:szCs w:val="22"/>
                <w:lang w:eastAsia="en-US"/>
              </w:rPr>
              <w:t>Privacy and Dignity</w:t>
            </w:r>
          </w:p>
        </w:tc>
        <w:tc>
          <w:tcPr>
            <w:tcW w:w="4709" w:type="dxa"/>
          </w:tcPr>
          <w:p w14:paraId="6F4F055D" w14:textId="77777777" w:rsidR="00644657" w:rsidRPr="00644657" w:rsidRDefault="00644657" w:rsidP="00644657">
            <w:pPr>
              <w:adjustRightInd w:val="0"/>
              <w:rPr>
                <w:sz w:val="22"/>
                <w:szCs w:val="22"/>
                <w:lang w:eastAsia="en-US"/>
              </w:rPr>
            </w:pPr>
            <w:r w:rsidRPr="00644657">
              <w:rPr>
                <w:sz w:val="22"/>
                <w:szCs w:val="22"/>
                <w:lang w:eastAsia="en-US"/>
              </w:rPr>
              <w:t>2</w:t>
            </w:r>
            <w:r w:rsidR="00225671">
              <w:rPr>
                <w:sz w:val="22"/>
                <w:szCs w:val="22"/>
                <w:lang w:eastAsia="en-US"/>
              </w:rPr>
              <w:t>45</w:t>
            </w:r>
          </w:p>
        </w:tc>
      </w:tr>
    </w:tbl>
    <w:p w14:paraId="6A511A4F" w14:textId="77777777" w:rsidR="00644657" w:rsidRPr="00644657" w:rsidRDefault="00644657" w:rsidP="00644657">
      <w:pPr>
        <w:suppressAutoHyphens/>
        <w:autoSpaceDE/>
        <w:textAlignment w:val="baseline"/>
        <w:rPr>
          <w:rFonts w:eastAsia="Calibri"/>
          <w:color w:val="auto"/>
          <w:lang w:eastAsia="en-US"/>
        </w:rPr>
      </w:pPr>
    </w:p>
    <w:p w14:paraId="446B290F" w14:textId="77777777" w:rsidR="00644657" w:rsidRPr="00644657" w:rsidRDefault="00644657" w:rsidP="006D2299">
      <w:pPr>
        <w:pStyle w:val="Heading4"/>
        <w:rPr>
          <w:lang w:eastAsia="en-US"/>
        </w:rPr>
      </w:pPr>
      <w:r w:rsidRPr="00644657">
        <w:rPr>
          <w:lang w:eastAsia="en-US"/>
        </w:rPr>
        <w:t>Actions and Learning 2023-2024</w:t>
      </w:r>
    </w:p>
    <w:p w14:paraId="5E12EE8D" w14:textId="77777777" w:rsidR="00644657" w:rsidRPr="00644657" w:rsidRDefault="00644657" w:rsidP="00644657">
      <w:pPr>
        <w:suppressAutoHyphens/>
        <w:autoSpaceDE/>
        <w:textAlignment w:val="baseline"/>
        <w:rPr>
          <w:rFonts w:eastAsia="Calibri"/>
          <w:color w:val="FF0000"/>
          <w:sz w:val="22"/>
          <w:szCs w:val="22"/>
          <w:lang w:eastAsia="en-US"/>
        </w:rPr>
      </w:pPr>
    </w:p>
    <w:p w14:paraId="175689B7" w14:textId="77777777" w:rsidR="00644657" w:rsidRPr="00644657" w:rsidRDefault="002A519C" w:rsidP="00644657">
      <w:pPr>
        <w:suppressAutoHyphens/>
        <w:autoSpaceDE/>
        <w:textAlignment w:val="baseline"/>
        <w:rPr>
          <w:rFonts w:eastAsia="Calibri"/>
          <w:color w:val="auto"/>
          <w:sz w:val="22"/>
          <w:szCs w:val="22"/>
          <w:lang w:eastAsia="en-US"/>
        </w:rPr>
      </w:pPr>
      <w:r>
        <w:rPr>
          <w:rFonts w:eastAsia="Calibri"/>
          <w:color w:val="auto"/>
          <w:sz w:val="22"/>
          <w:szCs w:val="22"/>
          <w:lang w:eastAsia="en-US"/>
        </w:rPr>
        <w:t xml:space="preserve">Table 18. Shows a </w:t>
      </w:r>
      <w:r w:rsidR="00644657" w:rsidRPr="00644657">
        <w:rPr>
          <w:rFonts w:eastAsia="Calibri"/>
          <w:color w:val="auto"/>
          <w:sz w:val="22"/>
          <w:szCs w:val="22"/>
          <w:lang w:eastAsia="en-US"/>
        </w:rPr>
        <w:t xml:space="preserve">sample of actions and learning </w:t>
      </w:r>
      <w:r>
        <w:rPr>
          <w:rFonts w:eastAsia="Calibri"/>
          <w:color w:val="auto"/>
          <w:sz w:val="22"/>
          <w:szCs w:val="22"/>
          <w:lang w:eastAsia="en-US"/>
        </w:rPr>
        <w:t xml:space="preserve">arising </w:t>
      </w:r>
      <w:r w:rsidR="00644657" w:rsidRPr="00644657">
        <w:rPr>
          <w:rFonts w:eastAsia="Calibri"/>
          <w:color w:val="auto"/>
          <w:sz w:val="22"/>
          <w:szCs w:val="22"/>
          <w:lang w:eastAsia="en-US"/>
        </w:rPr>
        <w:t>from complaints, which has resulted in improvements to services and experiences for patients:</w:t>
      </w:r>
    </w:p>
    <w:p w14:paraId="6DEDF9EF" w14:textId="77777777" w:rsidR="00644657" w:rsidRPr="00644657" w:rsidRDefault="00644657" w:rsidP="00644657">
      <w:pPr>
        <w:suppressAutoHyphens/>
        <w:autoSpaceDE/>
        <w:textAlignment w:val="baseline"/>
        <w:rPr>
          <w:rFonts w:eastAsia="Calibri"/>
          <w:color w:val="FF0000"/>
          <w:sz w:val="22"/>
          <w:szCs w:val="22"/>
          <w:lang w:eastAsia="en-US"/>
        </w:rPr>
      </w:pPr>
    </w:p>
    <w:tbl>
      <w:tblPr>
        <w:tblStyle w:val="TableGrid"/>
        <w:tblW w:w="9776" w:type="dxa"/>
        <w:tblLook w:val="04A0" w:firstRow="1" w:lastRow="0" w:firstColumn="1" w:lastColumn="0" w:noHBand="0" w:noVBand="1"/>
      </w:tblPr>
      <w:tblGrid>
        <w:gridCol w:w="1305"/>
        <w:gridCol w:w="4088"/>
        <w:gridCol w:w="4383"/>
      </w:tblGrid>
      <w:tr w:rsidR="00644657" w:rsidRPr="00644657" w14:paraId="444330D2" w14:textId="77777777" w:rsidTr="00CF785F">
        <w:trPr>
          <w:cnfStyle w:val="100000000000" w:firstRow="1" w:lastRow="0" w:firstColumn="0" w:lastColumn="0" w:oddVBand="0" w:evenVBand="0" w:oddHBand="0" w:evenHBand="0" w:firstRowFirstColumn="0" w:firstRowLastColumn="0" w:lastRowFirstColumn="0" w:lastRowLastColumn="0"/>
        </w:trPr>
        <w:tc>
          <w:tcPr>
            <w:tcW w:w="1280" w:type="dxa"/>
          </w:tcPr>
          <w:p w14:paraId="5D9A3877" w14:textId="77777777" w:rsidR="00644657" w:rsidRPr="00644657" w:rsidRDefault="00644657" w:rsidP="00644657">
            <w:pPr>
              <w:suppressAutoHyphens/>
              <w:autoSpaceDE/>
              <w:textAlignment w:val="baseline"/>
              <w:rPr>
                <w:rFonts w:eastAsia="Calibri"/>
                <w:b w:val="0"/>
                <w:color w:val="auto"/>
                <w:sz w:val="22"/>
                <w:szCs w:val="22"/>
              </w:rPr>
            </w:pPr>
            <w:r w:rsidRPr="00644657">
              <w:rPr>
                <w:rFonts w:eastAsia="Calibri"/>
                <w:b w:val="0"/>
                <w:color w:val="auto"/>
                <w:sz w:val="22"/>
                <w:szCs w:val="22"/>
              </w:rPr>
              <w:t>Care Group</w:t>
            </w:r>
          </w:p>
        </w:tc>
        <w:tc>
          <w:tcPr>
            <w:tcW w:w="4102" w:type="dxa"/>
          </w:tcPr>
          <w:p w14:paraId="007503C7" w14:textId="77777777" w:rsidR="00644657" w:rsidRPr="00644657" w:rsidRDefault="00644657" w:rsidP="00644657">
            <w:pPr>
              <w:suppressAutoHyphens/>
              <w:autoSpaceDE/>
              <w:textAlignment w:val="baseline"/>
              <w:rPr>
                <w:rFonts w:eastAsia="Calibri"/>
                <w:b w:val="0"/>
                <w:color w:val="auto"/>
                <w:sz w:val="22"/>
                <w:szCs w:val="22"/>
              </w:rPr>
            </w:pPr>
            <w:r w:rsidRPr="00644657">
              <w:rPr>
                <w:rFonts w:eastAsia="Calibri"/>
                <w:b w:val="0"/>
                <w:color w:val="auto"/>
                <w:sz w:val="22"/>
                <w:szCs w:val="22"/>
              </w:rPr>
              <w:t>Concern</w:t>
            </w:r>
          </w:p>
        </w:tc>
        <w:tc>
          <w:tcPr>
            <w:tcW w:w="4394" w:type="dxa"/>
          </w:tcPr>
          <w:p w14:paraId="241E94E7" w14:textId="77777777" w:rsidR="00644657" w:rsidRPr="00644657" w:rsidRDefault="00644657" w:rsidP="00644657">
            <w:pPr>
              <w:suppressAutoHyphens/>
              <w:autoSpaceDE/>
              <w:textAlignment w:val="baseline"/>
              <w:rPr>
                <w:rFonts w:eastAsia="Calibri"/>
                <w:b w:val="0"/>
                <w:color w:val="auto"/>
                <w:sz w:val="22"/>
                <w:szCs w:val="22"/>
              </w:rPr>
            </w:pPr>
            <w:r w:rsidRPr="00644657">
              <w:rPr>
                <w:rFonts w:eastAsia="Calibri"/>
                <w:b w:val="0"/>
                <w:color w:val="auto"/>
                <w:sz w:val="22"/>
                <w:szCs w:val="22"/>
              </w:rPr>
              <w:t>Learning and Actions</w:t>
            </w:r>
          </w:p>
        </w:tc>
      </w:tr>
      <w:tr w:rsidR="00644657" w:rsidRPr="00644657" w14:paraId="7FB269CD" w14:textId="77777777" w:rsidTr="00CF785F">
        <w:trPr>
          <w:trHeight w:val="781"/>
        </w:trPr>
        <w:tc>
          <w:tcPr>
            <w:tcW w:w="1280" w:type="dxa"/>
          </w:tcPr>
          <w:p w14:paraId="60B4B188" w14:textId="77777777" w:rsidR="00644657" w:rsidRPr="00644657" w:rsidRDefault="00644657" w:rsidP="00644657">
            <w:pPr>
              <w:suppressAutoHyphens/>
              <w:autoSpaceDE/>
              <w:textAlignment w:val="baseline"/>
              <w:rPr>
                <w:rFonts w:eastAsia="Calibri"/>
                <w:b/>
                <w:color w:val="auto"/>
                <w:sz w:val="22"/>
                <w:szCs w:val="22"/>
                <w:lang w:eastAsia="en-US"/>
              </w:rPr>
            </w:pPr>
            <w:r w:rsidRPr="00644657">
              <w:rPr>
                <w:rFonts w:eastAsia="Calibri"/>
                <w:b/>
                <w:color w:val="auto"/>
                <w:sz w:val="22"/>
                <w:szCs w:val="22"/>
                <w:lang w:eastAsia="en-US"/>
              </w:rPr>
              <w:t>DCB CG</w:t>
            </w:r>
          </w:p>
        </w:tc>
        <w:tc>
          <w:tcPr>
            <w:tcW w:w="4102" w:type="dxa"/>
          </w:tcPr>
          <w:p w14:paraId="0F0B8A46" w14:textId="77777777" w:rsidR="00644657" w:rsidRPr="00644657" w:rsidRDefault="00644657" w:rsidP="00644657">
            <w:pPr>
              <w:suppressAutoHyphens/>
              <w:autoSpaceDE/>
              <w:textAlignment w:val="baseline"/>
              <w:rPr>
                <w:rFonts w:eastAsia="Calibri"/>
                <w:color w:val="auto"/>
                <w:sz w:val="22"/>
                <w:szCs w:val="22"/>
                <w:lang w:eastAsia="en-US"/>
              </w:rPr>
            </w:pPr>
            <w:r w:rsidRPr="00644657">
              <w:rPr>
                <w:rFonts w:eastAsia="Calibri"/>
                <w:color w:val="auto"/>
                <w:sz w:val="22"/>
                <w:szCs w:val="22"/>
                <w:lang w:eastAsia="en-US"/>
              </w:rPr>
              <w:t>Communication between Radiology and the ward regarding an NG tube replacement fitting and reinstatement of fluids and solids, was lacking. The patient received conflicting advice throughout their stay and the delay in the reinstatement of fluids and solids left the patient feeling unwell for weeks, due to the lack of nutrition.</w:t>
            </w:r>
          </w:p>
        </w:tc>
        <w:tc>
          <w:tcPr>
            <w:tcW w:w="4394" w:type="dxa"/>
          </w:tcPr>
          <w:p w14:paraId="48C44711" w14:textId="77777777" w:rsidR="00644657" w:rsidRPr="00644657" w:rsidRDefault="00644657" w:rsidP="00644657">
            <w:pPr>
              <w:suppressAutoHyphens/>
              <w:autoSpaceDE/>
              <w:textAlignment w:val="baseline"/>
              <w:rPr>
                <w:rFonts w:eastAsia="Calibri"/>
                <w:color w:val="auto"/>
                <w:sz w:val="22"/>
                <w:szCs w:val="22"/>
                <w:lang w:eastAsia="en-US"/>
              </w:rPr>
            </w:pPr>
            <w:r w:rsidRPr="00644657">
              <w:rPr>
                <w:rFonts w:eastAsia="Calibri"/>
                <w:color w:val="auto"/>
                <w:sz w:val="22"/>
                <w:szCs w:val="22"/>
                <w:lang w:eastAsia="en-US"/>
              </w:rPr>
              <w:t xml:space="preserve">The ward </w:t>
            </w:r>
            <w:r w:rsidR="00D22918" w:rsidRPr="00644657">
              <w:rPr>
                <w:rFonts w:eastAsia="Calibri"/>
                <w:color w:val="auto"/>
                <w:sz w:val="22"/>
                <w:szCs w:val="22"/>
                <w:lang w:eastAsia="en-US"/>
              </w:rPr>
              <w:t>has</w:t>
            </w:r>
            <w:r w:rsidRPr="00644657">
              <w:rPr>
                <w:rFonts w:eastAsia="Calibri"/>
                <w:color w:val="auto"/>
                <w:sz w:val="22"/>
                <w:szCs w:val="22"/>
                <w:lang w:eastAsia="en-US"/>
              </w:rPr>
              <w:t xml:space="preserve"> now implemented a communication/handover book to ensure any updates following a procedure are available to all staff. </w:t>
            </w:r>
          </w:p>
          <w:p w14:paraId="2CE73463" w14:textId="77777777" w:rsidR="00644657" w:rsidRPr="00644657" w:rsidRDefault="00644657" w:rsidP="00644657">
            <w:pPr>
              <w:suppressAutoHyphens/>
              <w:autoSpaceDE/>
              <w:textAlignment w:val="baseline"/>
              <w:rPr>
                <w:rFonts w:eastAsia="Calibri"/>
                <w:color w:val="auto"/>
                <w:sz w:val="22"/>
                <w:szCs w:val="22"/>
                <w:lang w:eastAsia="en-US"/>
              </w:rPr>
            </w:pPr>
          </w:p>
          <w:p w14:paraId="3CD1924E" w14:textId="77777777" w:rsidR="00644657" w:rsidRPr="00644657" w:rsidRDefault="00644657" w:rsidP="00644657">
            <w:pPr>
              <w:suppressAutoHyphens/>
              <w:autoSpaceDE/>
              <w:textAlignment w:val="baseline"/>
              <w:rPr>
                <w:rFonts w:eastAsia="Calibri"/>
                <w:color w:val="auto"/>
                <w:sz w:val="22"/>
                <w:szCs w:val="22"/>
                <w:lang w:eastAsia="en-US"/>
              </w:rPr>
            </w:pPr>
            <w:r w:rsidRPr="00644657">
              <w:rPr>
                <w:rFonts w:eastAsia="Calibri"/>
                <w:color w:val="auto"/>
                <w:sz w:val="22"/>
                <w:szCs w:val="22"/>
                <w:lang w:eastAsia="en-US"/>
              </w:rPr>
              <w:t xml:space="preserve">The ward </w:t>
            </w:r>
            <w:r w:rsidR="00D22918" w:rsidRPr="00644657">
              <w:rPr>
                <w:rFonts w:eastAsia="Calibri"/>
                <w:color w:val="auto"/>
                <w:sz w:val="22"/>
                <w:szCs w:val="22"/>
                <w:lang w:eastAsia="en-US"/>
              </w:rPr>
              <w:t>has</w:t>
            </w:r>
            <w:r w:rsidRPr="00644657">
              <w:rPr>
                <w:rFonts w:eastAsia="Calibri"/>
                <w:color w:val="auto"/>
                <w:sz w:val="22"/>
                <w:szCs w:val="22"/>
                <w:lang w:eastAsia="en-US"/>
              </w:rPr>
              <w:t xml:space="preserve"> implemented laminated signs above patient beds to ensure staff are away of any special instructions.</w:t>
            </w:r>
          </w:p>
          <w:p w14:paraId="4EE69A18" w14:textId="77777777" w:rsidR="00644657" w:rsidRPr="00644657" w:rsidRDefault="00644657" w:rsidP="00644657">
            <w:pPr>
              <w:suppressAutoHyphens/>
              <w:autoSpaceDE/>
              <w:textAlignment w:val="baseline"/>
              <w:rPr>
                <w:rFonts w:eastAsia="Calibri"/>
                <w:color w:val="auto"/>
                <w:sz w:val="22"/>
                <w:szCs w:val="22"/>
                <w:lang w:eastAsia="en-US"/>
              </w:rPr>
            </w:pPr>
          </w:p>
        </w:tc>
      </w:tr>
      <w:tr w:rsidR="00644657" w:rsidRPr="00644657" w14:paraId="38CBB425" w14:textId="77777777" w:rsidTr="00CF785F">
        <w:trPr>
          <w:trHeight w:val="781"/>
        </w:trPr>
        <w:tc>
          <w:tcPr>
            <w:tcW w:w="1280" w:type="dxa"/>
          </w:tcPr>
          <w:p w14:paraId="7A91CA91"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CCASS CG</w:t>
            </w:r>
          </w:p>
        </w:tc>
        <w:tc>
          <w:tcPr>
            <w:tcW w:w="4102" w:type="dxa"/>
          </w:tcPr>
          <w:p w14:paraId="4615087F"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A patient experienced poor assistance with their mouthcare, while nil by mouth.</w:t>
            </w:r>
          </w:p>
        </w:tc>
        <w:tc>
          <w:tcPr>
            <w:tcW w:w="4394" w:type="dxa"/>
          </w:tcPr>
          <w:p w14:paraId="2FF3D8AA"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 xml:space="preserve">Improvements are being implemented on </w:t>
            </w:r>
            <w:proofErr w:type="spellStart"/>
            <w:r w:rsidRPr="00644657">
              <w:rPr>
                <w:rFonts w:eastAsia="Calibri"/>
                <w:color w:val="auto"/>
                <w:sz w:val="22"/>
                <w:szCs w:val="22"/>
              </w:rPr>
              <w:t>Quex</w:t>
            </w:r>
            <w:proofErr w:type="spellEnd"/>
            <w:r w:rsidRPr="00644657">
              <w:rPr>
                <w:rFonts w:eastAsia="Calibri"/>
                <w:color w:val="auto"/>
                <w:sz w:val="22"/>
                <w:szCs w:val="22"/>
              </w:rPr>
              <w:t xml:space="preserve"> ward with a focus on nutrition and mouthcare. A mouthcare chart has been devised and a hydration station introduced, to ensure nutritional needs are being met and monitored for all patients.</w:t>
            </w:r>
          </w:p>
        </w:tc>
      </w:tr>
      <w:tr w:rsidR="00644657" w:rsidRPr="00644657" w14:paraId="7A98C32F" w14:textId="77777777" w:rsidTr="00CF785F">
        <w:trPr>
          <w:trHeight w:val="781"/>
        </w:trPr>
        <w:tc>
          <w:tcPr>
            <w:tcW w:w="1280" w:type="dxa"/>
          </w:tcPr>
          <w:p w14:paraId="79CAC6BB"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CCASS CG</w:t>
            </w:r>
          </w:p>
        </w:tc>
        <w:tc>
          <w:tcPr>
            <w:tcW w:w="4102" w:type="dxa"/>
          </w:tcPr>
          <w:p w14:paraId="7336E539"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Reducing waiting times for patients who need further investigations, before being listed for procedures.</w:t>
            </w:r>
          </w:p>
        </w:tc>
        <w:tc>
          <w:tcPr>
            <w:tcW w:w="4394" w:type="dxa"/>
          </w:tcPr>
          <w:p w14:paraId="1C04AE20"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The surgical teams are working with colleagues in primary care on programmes to help reduce the demand on scoping services by alternative diagnostics and pathways, reducing overall waiting lists.</w:t>
            </w:r>
          </w:p>
        </w:tc>
      </w:tr>
      <w:tr w:rsidR="00644657" w:rsidRPr="00644657" w14:paraId="53725737" w14:textId="77777777" w:rsidTr="00CF785F">
        <w:trPr>
          <w:trHeight w:val="781"/>
        </w:trPr>
        <w:tc>
          <w:tcPr>
            <w:tcW w:w="1280" w:type="dxa"/>
          </w:tcPr>
          <w:p w14:paraId="5184DFCE"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KCRVH</w:t>
            </w:r>
          </w:p>
          <w:p w14:paraId="718AB3E1"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T&amp;O</w:t>
            </w:r>
          </w:p>
        </w:tc>
        <w:tc>
          <w:tcPr>
            <w:tcW w:w="4102" w:type="dxa"/>
          </w:tcPr>
          <w:p w14:paraId="7123BAF7"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The patient he was being discharged despite still retaining urine following knee removal surgery and needing a catheter to be inserted.</w:t>
            </w:r>
          </w:p>
          <w:p w14:paraId="02C89C3B"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 xml:space="preserve">Ambulance crew had to take the patient back to hospital due to no advice on the paperwork regarding equipment needed. </w:t>
            </w:r>
          </w:p>
        </w:tc>
        <w:tc>
          <w:tcPr>
            <w:tcW w:w="4394" w:type="dxa"/>
          </w:tcPr>
          <w:p w14:paraId="651E38B5"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There are now processes in place to ensure that when transport is arranged, the Discharge Coordinator team will liaise with the patient and therapists in detail beforehand, to ensure that as much detail is placed on the request form to help the transport team assess what equipment may be required to assist the patient in getting home.</w:t>
            </w:r>
          </w:p>
        </w:tc>
      </w:tr>
      <w:tr w:rsidR="00644657" w:rsidRPr="00644657" w14:paraId="484ABEBB" w14:textId="77777777" w:rsidTr="00CF785F">
        <w:trPr>
          <w:trHeight w:val="781"/>
        </w:trPr>
        <w:tc>
          <w:tcPr>
            <w:tcW w:w="1280" w:type="dxa"/>
          </w:tcPr>
          <w:p w14:paraId="6488B331"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KCRVH</w:t>
            </w:r>
          </w:p>
          <w:p w14:paraId="6B4F5350"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T&amp;O</w:t>
            </w:r>
          </w:p>
        </w:tc>
        <w:tc>
          <w:tcPr>
            <w:tcW w:w="4102" w:type="dxa"/>
          </w:tcPr>
          <w:p w14:paraId="5D3C0F35"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The ward did not provide the patient with discharge paperwork.</w:t>
            </w:r>
          </w:p>
        </w:tc>
        <w:tc>
          <w:tcPr>
            <w:tcW w:w="4394" w:type="dxa"/>
          </w:tcPr>
          <w:p w14:paraId="64205ADD"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Ward staff reminded patients should always be provided with their discharge paperwork, even if they are self-discharging.</w:t>
            </w:r>
          </w:p>
        </w:tc>
      </w:tr>
      <w:tr w:rsidR="00644657" w:rsidRPr="00644657" w14:paraId="2704D3E7" w14:textId="77777777" w:rsidTr="00CF785F">
        <w:trPr>
          <w:trHeight w:val="781"/>
        </w:trPr>
        <w:tc>
          <w:tcPr>
            <w:tcW w:w="1280" w:type="dxa"/>
          </w:tcPr>
          <w:p w14:paraId="7683DBBB" w14:textId="77777777" w:rsidR="00644657" w:rsidRPr="00644657" w:rsidRDefault="00644657" w:rsidP="00644657">
            <w:pPr>
              <w:suppressAutoHyphens/>
              <w:autoSpaceDE/>
              <w:textAlignment w:val="baseline"/>
              <w:rPr>
                <w:rFonts w:eastAsia="Calibri"/>
                <w:b/>
                <w:color w:val="auto"/>
                <w:sz w:val="22"/>
                <w:szCs w:val="22"/>
                <w:lang w:eastAsia="en-US"/>
              </w:rPr>
            </w:pPr>
            <w:r w:rsidRPr="00644657">
              <w:rPr>
                <w:rFonts w:eastAsia="Calibri"/>
                <w:b/>
                <w:color w:val="auto"/>
                <w:sz w:val="22"/>
                <w:szCs w:val="22"/>
                <w:lang w:eastAsia="en-US"/>
              </w:rPr>
              <w:t>QEQM CG</w:t>
            </w:r>
          </w:p>
        </w:tc>
        <w:tc>
          <w:tcPr>
            <w:tcW w:w="4102" w:type="dxa"/>
          </w:tcPr>
          <w:p w14:paraId="3B917FEF" w14:textId="77777777" w:rsidR="00644657" w:rsidRPr="00644657" w:rsidRDefault="00644657" w:rsidP="00644657">
            <w:pPr>
              <w:suppressAutoHyphens/>
              <w:autoSpaceDE/>
              <w:textAlignment w:val="baseline"/>
              <w:rPr>
                <w:rFonts w:eastAsia="Calibri"/>
                <w:color w:val="auto"/>
                <w:sz w:val="22"/>
                <w:szCs w:val="22"/>
                <w:lang w:eastAsia="en-US"/>
              </w:rPr>
            </w:pPr>
            <w:r w:rsidRPr="00644657">
              <w:rPr>
                <w:rFonts w:eastAsia="Calibri"/>
                <w:color w:val="auto"/>
                <w:sz w:val="22"/>
                <w:szCs w:val="22"/>
                <w:lang w:eastAsia="en-US"/>
              </w:rPr>
              <w:t xml:space="preserve">Concerns were raised over the clinical care, medication prescribing, unacceptable recording of drugs, the lack of dignity and care and an unwillingness to listen to the primary </w:t>
            </w:r>
            <w:r w:rsidRPr="00644657">
              <w:rPr>
                <w:rFonts w:eastAsia="Calibri"/>
                <w:color w:val="auto"/>
                <w:sz w:val="22"/>
                <w:szCs w:val="22"/>
                <w:lang w:eastAsia="en-US"/>
              </w:rPr>
              <w:lastRenderedPageBreak/>
              <w:t>care giver with regard to a patient with Parkinson’s Disease.</w:t>
            </w:r>
          </w:p>
        </w:tc>
        <w:tc>
          <w:tcPr>
            <w:tcW w:w="4394" w:type="dxa"/>
          </w:tcPr>
          <w:p w14:paraId="57E5B5FC" w14:textId="77777777" w:rsidR="00644657" w:rsidRPr="00644657" w:rsidRDefault="00644657" w:rsidP="00644657">
            <w:pPr>
              <w:suppressAutoHyphens/>
              <w:autoSpaceDE/>
              <w:textAlignment w:val="baseline"/>
              <w:rPr>
                <w:rFonts w:eastAsia="Calibri"/>
                <w:color w:val="auto"/>
                <w:sz w:val="22"/>
                <w:szCs w:val="22"/>
                <w:lang w:eastAsia="en-US"/>
              </w:rPr>
            </w:pPr>
            <w:r w:rsidRPr="00644657">
              <w:rPr>
                <w:rFonts w:eastAsia="Calibri"/>
                <w:color w:val="auto"/>
                <w:sz w:val="22"/>
                <w:szCs w:val="22"/>
                <w:lang w:eastAsia="en-US"/>
              </w:rPr>
              <w:lastRenderedPageBreak/>
              <w:t>Additional training around enhanced skills and techniques to be given for bedside nurses, to support the care of patients who have a cognitive impairment.</w:t>
            </w:r>
          </w:p>
          <w:p w14:paraId="22836D4C" w14:textId="77777777" w:rsidR="00644657" w:rsidRPr="00644657" w:rsidRDefault="00644657" w:rsidP="00644657">
            <w:pPr>
              <w:suppressAutoHyphens/>
              <w:autoSpaceDE/>
              <w:textAlignment w:val="baseline"/>
              <w:rPr>
                <w:rFonts w:eastAsia="Calibri"/>
                <w:color w:val="auto"/>
                <w:sz w:val="22"/>
                <w:szCs w:val="22"/>
                <w:lang w:eastAsia="en-US"/>
              </w:rPr>
            </w:pPr>
          </w:p>
        </w:tc>
      </w:tr>
      <w:tr w:rsidR="00644657" w:rsidRPr="00644657" w14:paraId="21D3346E" w14:textId="77777777" w:rsidTr="00CF785F">
        <w:trPr>
          <w:trHeight w:val="781"/>
        </w:trPr>
        <w:tc>
          <w:tcPr>
            <w:tcW w:w="1280" w:type="dxa"/>
          </w:tcPr>
          <w:p w14:paraId="7F420FD8"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QEQM CG</w:t>
            </w:r>
          </w:p>
        </w:tc>
        <w:tc>
          <w:tcPr>
            <w:tcW w:w="4102" w:type="dxa"/>
          </w:tcPr>
          <w:p w14:paraId="2466C3E3"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 xml:space="preserve">The patient was discharged from hospital to her home when not fit to do so and not being offered rehabilitation resulting in a fall at home and readmission to hospital. </w:t>
            </w:r>
          </w:p>
        </w:tc>
        <w:tc>
          <w:tcPr>
            <w:tcW w:w="4394" w:type="dxa"/>
          </w:tcPr>
          <w:p w14:paraId="15759D08"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 xml:space="preserve">AMU staff have been reminded to ensure all teams supporting a patient have completed their assessment and care plans, prior to discharging a patient home. </w:t>
            </w:r>
          </w:p>
          <w:p w14:paraId="5C15ECE8" w14:textId="77777777" w:rsidR="00644657" w:rsidRPr="00644657" w:rsidRDefault="00644657" w:rsidP="00644657">
            <w:pPr>
              <w:suppressAutoHyphens/>
              <w:autoSpaceDE/>
              <w:textAlignment w:val="baseline"/>
              <w:rPr>
                <w:rFonts w:eastAsia="Calibri"/>
                <w:color w:val="auto"/>
                <w:sz w:val="22"/>
                <w:szCs w:val="22"/>
              </w:rPr>
            </w:pPr>
          </w:p>
          <w:p w14:paraId="502E788A"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Therapy teams are now attending board rounds to update the whole ward team of plans for patients</w:t>
            </w:r>
          </w:p>
        </w:tc>
      </w:tr>
      <w:tr w:rsidR="00644657" w:rsidRPr="00644657" w14:paraId="6296C3FB" w14:textId="77777777" w:rsidTr="00CF785F">
        <w:trPr>
          <w:trHeight w:val="781"/>
        </w:trPr>
        <w:tc>
          <w:tcPr>
            <w:tcW w:w="1280" w:type="dxa"/>
          </w:tcPr>
          <w:p w14:paraId="3E8F21D3"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WCYP</w:t>
            </w:r>
          </w:p>
          <w:p w14:paraId="14116888"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Paediatric</w:t>
            </w:r>
          </w:p>
        </w:tc>
        <w:tc>
          <w:tcPr>
            <w:tcW w:w="4102" w:type="dxa"/>
          </w:tcPr>
          <w:p w14:paraId="7AE3EAD1"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Communication needs.</w:t>
            </w:r>
          </w:p>
        </w:tc>
        <w:tc>
          <w:tcPr>
            <w:tcW w:w="4394" w:type="dxa"/>
          </w:tcPr>
          <w:p w14:paraId="14B443B9"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Practices have been reviewed and a toolbox talk implemented (a training session designed to refresh standards and practices and update where these may have been changed) to ensure patients relatives and employees are supported at all times.</w:t>
            </w:r>
          </w:p>
        </w:tc>
      </w:tr>
      <w:tr w:rsidR="00644657" w:rsidRPr="00644657" w14:paraId="016FEF88" w14:textId="77777777" w:rsidTr="00CF785F">
        <w:trPr>
          <w:trHeight w:val="781"/>
        </w:trPr>
        <w:tc>
          <w:tcPr>
            <w:tcW w:w="1280" w:type="dxa"/>
          </w:tcPr>
          <w:p w14:paraId="4CE961BA"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WCYP</w:t>
            </w:r>
          </w:p>
          <w:p w14:paraId="30570BD7"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Maternity</w:t>
            </w:r>
          </w:p>
        </w:tc>
        <w:tc>
          <w:tcPr>
            <w:tcW w:w="4102" w:type="dxa"/>
          </w:tcPr>
          <w:p w14:paraId="166E06D5"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Communication needs.</w:t>
            </w:r>
          </w:p>
        </w:tc>
        <w:tc>
          <w:tcPr>
            <w:tcW w:w="4394" w:type="dxa"/>
          </w:tcPr>
          <w:p w14:paraId="1608D70C"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A protocol is being developed whereby medical teams caring for babies in SCBU or at another hospital following transfer, will routinely liaise with the team caring for the mother where the mother is also in recovery or experiencing health problems so cannot be with the baby.</w:t>
            </w:r>
          </w:p>
          <w:p w14:paraId="6C2EADA4" w14:textId="77777777" w:rsidR="00644657" w:rsidRPr="00644657" w:rsidRDefault="00644657" w:rsidP="00644657">
            <w:pPr>
              <w:suppressAutoHyphens/>
              <w:autoSpaceDE/>
              <w:textAlignment w:val="baseline"/>
              <w:rPr>
                <w:rFonts w:eastAsia="Calibri"/>
                <w:color w:val="auto"/>
                <w:sz w:val="22"/>
                <w:szCs w:val="22"/>
              </w:rPr>
            </w:pPr>
          </w:p>
          <w:p w14:paraId="55C854F4" w14:textId="77777777" w:rsidR="00644657" w:rsidRPr="00644657" w:rsidRDefault="00644657" w:rsidP="00644657">
            <w:pPr>
              <w:suppressAutoHyphens/>
              <w:autoSpaceDE/>
              <w:textAlignment w:val="baseline"/>
              <w:rPr>
                <w:rFonts w:eastAsia="Calibri"/>
                <w:color w:val="auto"/>
                <w:sz w:val="22"/>
                <w:szCs w:val="22"/>
                <w:lang w:eastAsia="en-US"/>
              </w:rPr>
            </w:pPr>
            <w:r w:rsidRPr="00644657">
              <w:rPr>
                <w:rFonts w:eastAsia="Calibri"/>
                <w:color w:val="auto"/>
                <w:sz w:val="22"/>
                <w:szCs w:val="22"/>
                <w:lang w:eastAsia="en-US"/>
              </w:rPr>
              <w:t>New posters have been put up around the maternity areas to advertise the 24-hour translation telephone service better.</w:t>
            </w:r>
          </w:p>
        </w:tc>
      </w:tr>
      <w:tr w:rsidR="00644657" w:rsidRPr="00644657" w14:paraId="077F2F15" w14:textId="77777777" w:rsidTr="00CF785F">
        <w:trPr>
          <w:trHeight w:val="781"/>
        </w:trPr>
        <w:tc>
          <w:tcPr>
            <w:tcW w:w="1280" w:type="dxa"/>
          </w:tcPr>
          <w:p w14:paraId="3E44F48C"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WCYP</w:t>
            </w:r>
          </w:p>
          <w:p w14:paraId="766664EA"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Obstetrics</w:t>
            </w:r>
          </w:p>
        </w:tc>
        <w:tc>
          <w:tcPr>
            <w:tcW w:w="4102" w:type="dxa"/>
          </w:tcPr>
          <w:p w14:paraId="513A6A4E"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 xml:space="preserve">The patient was seen in maternity day care, the doctor could not examine fully as could not see cervix, confirmed waters had not broken and discharged the patient.  Later in the pregnancy, the patient’s midwife sent her back to maternity day care as symptoms were still present and with a more thorough investigation was diagnosed with cervical cancer which was blocking cervix. </w:t>
            </w:r>
          </w:p>
        </w:tc>
        <w:tc>
          <w:tcPr>
            <w:tcW w:w="4394" w:type="dxa"/>
          </w:tcPr>
          <w:p w14:paraId="490D1192"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Guidelines to be reviewed to include discussion and documentation around the patient’s smear history when reporting vaginal bleeding in pregnancy.</w:t>
            </w:r>
          </w:p>
          <w:p w14:paraId="1567E2B6" w14:textId="77777777" w:rsidR="00644657" w:rsidRPr="00644657" w:rsidRDefault="00644657" w:rsidP="00644657">
            <w:pPr>
              <w:suppressAutoHyphens/>
              <w:autoSpaceDE/>
              <w:textAlignment w:val="baseline"/>
              <w:rPr>
                <w:rFonts w:eastAsia="Calibri"/>
                <w:color w:val="auto"/>
                <w:sz w:val="22"/>
                <w:szCs w:val="22"/>
              </w:rPr>
            </w:pPr>
          </w:p>
          <w:p w14:paraId="4D711D55"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The induction paperwork for Junior Doctors has been updated and an update circulated to all Obstetric staff with confirmation of this learning point.</w:t>
            </w:r>
          </w:p>
        </w:tc>
      </w:tr>
      <w:tr w:rsidR="00644657" w:rsidRPr="00644657" w14:paraId="325B1410" w14:textId="77777777" w:rsidTr="00CF785F">
        <w:trPr>
          <w:trHeight w:val="781"/>
        </w:trPr>
        <w:tc>
          <w:tcPr>
            <w:tcW w:w="1280" w:type="dxa"/>
          </w:tcPr>
          <w:p w14:paraId="353DED01"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WCYP</w:t>
            </w:r>
          </w:p>
          <w:p w14:paraId="23BA17EE" w14:textId="77777777" w:rsidR="00644657" w:rsidRPr="00644657" w:rsidRDefault="00644657" w:rsidP="00644657">
            <w:pPr>
              <w:suppressAutoHyphens/>
              <w:autoSpaceDE/>
              <w:textAlignment w:val="baseline"/>
              <w:rPr>
                <w:rFonts w:eastAsia="Calibri"/>
                <w:b/>
                <w:color w:val="auto"/>
                <w:sz w:val="22"/>
                <w:szCs w:val="22"/>
              </w:rPr>
            </w:pPr>
            <w:r w:rsidRPr="00644657">
              <w:rPr>
                <w:rFonts w:eastAsia="Calibri"/>
                <w:b/>
                <w:color w:val="auto"/>
                <w:sz w:val="22"/>
                <w:szCs w:val="22"/>
              </w:rPr>
              <w:t>Obstetrics</w:t>
            </w:r>
          </w:p>
        </w:tc>
        <w:tc>
          <w:tcPr>
            <w:tcW w:w="4102" w:type="dxa"/>
          </w:tcPr>
          <w:p w14:paraId="3534D3C3"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 xml:space="preserve">Concerns over eight points of care prior to and post the birth of the client’s baby by caesarean section.  A painful vaginal examination continued despite the client withdrawing consent. </w:t>
            </w:r>
          </w:p>
          <w:p w14:paraId="46ACB290"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 xml:space="preserve">A termination by induction was recommended to the client, without undertaking a scan to assess the pregnancy. </w:t>
            </w:r>
          </w:p>
          <w:p w14:paraId="6A4B062B" w14:textId="77777777" w:rsidR="00644657" w:rsidRPr="00644657" w:rsidRDefault="00644657" w:rsidP="00644657">
            <w:pPr>
              <w:suppressAutoHyphens/>
              <w:autoSpaceDE/>
              <w:textAlignment w:val="baseline"/>
              <w:rPr>
                <w:rFonts w:eastAsia="Calibri"/>
                <w:color w:val="auto"/>
                <w:sz w:val="22"/>
                <w:szCs w:val="22"/>
              </w:rPr>
            </w:pPr>
          </w:p>
        </w:tc>
        <w:tc>
          <w:tcPr>
            <w:tcW w:w="4394" w:type="dxa"/>
          </w:tcPr>
          <w:p w14:paraId="5B3880E0"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All doctors now complete online consent training every five years.</w:t>
            </w:r>
          </w:p>
          <w:p w14:paraId="21B508BD"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A speaker from Birth Rights attended to carry out consent training with staff.</w:t>
            </w:r>
          </w:p>
          <w:p w14:paraId="391CFBB3" w14:textId="77777777" w:rsidR="00644657" w:rsidRPr="00644657" w:rsidRDefault="00644657" w:rsidP="00644657">
            <w:pPr>
              <w:suppressAutoHyphens/>
              <w:autoSpaceDE/>
              <w:textAlignment w:val="baseline"/>
              <w:rPr>
                <w:rFonts w:eastAsia="Calibri"/>
                <w:color w:val="auto"/>
                <w:sz w:val="22"/>
                <w:szCs w:val="22"/>
              </w:rPr>
            </w:pPr>
          </w:p>
          <w:p w14:paraId="27F0CEFB"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An email sent to all maternity and obstetric doctors on consent, the expectations and a reminder that consent can be withdrawn mid-examination.</w:t>
            </w:r>
          </w:p>
          <w:p w14:paraId="5C413B90" w14:textId="77777777" w:rsidR="00644657" w:rsidRPr="00644657" w:rsidRDefault="00644657" w:rsidP="00644657">
            <w:pPr>
              <w:suppressAutoHyphens/>
              <w:autoSpaceDE/>
              <w:textAlignment w:val="baseline"/>
              <w:rPr>
                <w:rFonts w:eastAsia="Calibri"/>
                <w:color w:val="auto"/>
                <w:sz w:val="22"/>
                <w:szCs w:val="22"/>
              </w:rPr>
            </w:pPr>
          </w:p>
          <w:p w14:paraId="4D96EEFC" w14:textId="77777777" w:rsidR="00644657" w:rsidRPr="00644657" w:rsidRDefault="00644657" w:rsidP="00644657">
            <w:pPr>
              <w:suppressAutoHyphens/>
              <w:autoSpaceDE/>
              <w:textAlignment w:val="baseline"/>
              <w:rPr>
                <w:rFonts w:eastAsia="Calibri"/>
                <w:color w:val="auto"/>
                <w:sz w:val="22"/>
                <w:szCs w:val="22"/>
              </w:rPr>
            </w:pPr>
            <w:r w:rsidRPr="00644657">
              <w:rPr>
                <w:rFonts w:eastAsia="Calibri"/>
                <w:color w:val="auto"/>
                <w:sz w:val="22"/>
                <w:szCs w:val="22"/>
              </w:rPr>
              <w:t xml:space="preserve">When interviewing for Junior Doctors and Locum Registrars, we now include specific interview questions </w:t>
            </w:r>
            <w:r w:rsidR="00D22918" w:rsidRPr="00644657">
              <w:rPr>
                <w:rFonts w:eastAsia="Calibri"/>
                <w:color w:val="auto"/>
                <w:sz w:val="22"/>
                <w:szCs w:val="22"/>
              </w:rPr>
              <w:t>to assess</w:t>
            </w:r>
            <w:r w:rsidRPr="00644657">
              <w:rPr>
                <w:rFonts w:eastAsia="Calibri"/>
                <w:color w:val="auto"/>
                <w:sz w:val="22"/>
                <w:szCs w:val="22"/>
              </w:rPr>
              <w:t xml:space="preserve"> </w:t>
            </w:r>
            <w:r w:rsidRPr="00644657">
              <w:rPr>
                <w:rFonts w:eastAsia="Calibri"/>
                <w:color w:val="auto"/>
                <w:sz w:val="22"/>
                <w:szCs w:val="22"/>
              </w:rPr>
              <w:lastRenderedPageBreak/>
              <w:t>understanding of consent, empathy and compassionate counselling awareness.</w:t>
            </w:r>
          </w:p>
        </w:tc>
      </w:tr>
      <w:tr w:rsidR="00644657" w:rsidRPr="00644657" w14:paraId="53B32B93" w14:textId="77777777" w:rsidTr="00CF785F">
        <w:trPr>
          <w:trHeight w:val="781"/>
        </w:trPr>
        <w:tc>
          <w:tcPr>
            <w:tcW w:w="1280" w:type="dxa"/>
          </w:tcPr>
          <w:p w14:paraId="6B1D6D78" w14:textId="77777777" w:rsidR="00644657" w:rsidRPr="00644657" w:rsidRDefault="00644657" w:rsidP="00644657">
            <w:pPr>
              <w:suppressAutoHyphens/>
              <w:autoSpaceDE/>
              <w:textAlignment w:val="baseline"/>
              <w:rPr>
                <w:rFonts w:eastAsia="Calibri"/>
                <w:b/>
                <w:color w:val="auto"/>
                <w:sz w:val="22"/>
                <w:szCs w:val="22"/>
                <w:lang w:eastAsia="en-US"/>
              </w:rPr>
            </w:pPr>
            <w:r w:rsidRPr="00644657">
              <w:rPr>
                <w:rFonts w:eastAsia="Calibri"/>
                <w:b/>
                <w:color w:val="auto"/>
                <w:sz w:val="22"/>
                <w:szCs w:val="22"/>
                <w:lang w:eastAsia="en-US"/>
              </w:rPr>
              <w:lastRenderedPageBreak/>
              <w:t>WHH CG</w:t>
            </w:r>
          </w:p>
        </w:tc>
        <w:tc>
          <w:tcPr>
            <w:tcW w:w="4102" w:type="dxa"/>
          </w:tcPr>
          <w:p w14:paraId="62FD959E" w14:textId="77777777" w:rsidR="00644657" w:rsidRPr="00644657" w:rsidRDefault="00644657" w:rsidP="00644657">
            <w:pPr>
              <w:suppressAutoHyphens/>
              <w:autoSpaceDE/>
              <w:textAlignment w:val="baseline"/>
              <w:rPr>
                <w:rFonts w:eastAsia="Calibri"/>
                <w:color w:val="auto"/>
                <w:sz w:val="22"/>
                <w:szCs w:val="22"/>
                <w:lang w:eastAsia="en-US"/>
              </w:rPr>
            </w:pPr>
            <w:r w:rsidRPr="00644657">
              <w:rPr>
                <w:rFonts w:eastAsia="Calibri"/>
                <w:color w:val="auto"/>
                <w:sz w:val="22"/>
                <w:szCs w:val="22"/>
                <w:lang w:eastAsia="en-US"/>
              </w:rPr>
              <w:t xml:space="preserve">The family felt the A&amp;E staff gave up on their mother and did not provide the quality of care required to get her fit enough to continue her chemo. </w:t>
            </w:r>
          </w:p>
          <w:p w14:paraId="3561C682" w14:textId="77777777" w:rsidR="00644657" w:rsidRPr="00644657" w:rsidRDefault="00644657" w:rsidP="00644657">
            <w:pPr>
              <w:suppressAutoHyphens/>
              <w:autoSpaceDE/>
              <w:textAlignment w:val="baseline"/>
              <w:rPr>
                <w:rFonts w:eastAsia="Calibri"/>
                <w:color w:val="auto"/>
                <w:sz w:val="22"/>
                <w:szCs w:val="22"/>
                <w:lang w:eastAsia="en-US"/>
              </w:rPr>
            </w:pPr>
          </w:p>
          <w:p w14:paraId="03094997" w14:textId="77777777" w:rsidR="00644657" w:rsidRPr="00644657" w:rsidRDefault="00644657" w:rsidP="00644657">
            <w:pPr>
              <w:suppressAutoHyphens/>
              <w:autoSpaceDE/>
              <w:textAlignment w:val="baseline"/>
              <w:rPr>
                <w:rFonts w:eastAsia="Calibri"/>
                <w:color w:val="auto"/>
                <w:sz w:val="22"/>
                <w:szCs w:val="22"/>
                <w:lang w:eastAsia="en-US"/>
              </w:rPr>
            </w:pPr>
            <w:r w:rsidRPr="00644657">
              <w:rPr>
                <w:rFonts w:eastAsia="Calibri"/>
                <w:color w:val="auto"/>
                <w:sz w:val="22"/>
                <w:szCs w:val="22"/>
                <w:lang w:eastAsia="en-US"/>
              </w:rPr>
              <w:t>The patient was also discharged without a correct care plan in place and no understanding of their expected follow up care and treatment.</w:t>
            </w:r>
          </w:p>
        </w:tc>
        <w:tc>
          <w:tcPr>
            <w:tcW w:w="4394" w:type="dxa"/>
          </w:tcPr>
          <w:p w14:paraId="1658C999" w14:textId="77777777" w:rsidR="00644657" w:rsidRPr="00644657" w:rsidRDefault="00644657" w:rsidP="00644657">
            <w:pPr>
              <w:suppressAutoHyphens/>
              <w:autoSpaceDE/>
              <w:textAlignment w:val="baseline"/>
              <w:rPr>
                <w:rFonts w:eastAsia="Calibri"/>
                <w:color w:val="auto"/>
                <w:sz w:val="22"/>
                <w:szCs w:val="22"/>
                <w:lang w:eastAsia="en-US"/>
              </w:rPr>
            </w:pPr>
            <w:r w:rsidRPr="00644657">
              <w:rPr>
                <w:rFonts w:eastAsia="Calibri"/>
                <w:color w:val="auto"/>
                <w:sz w:val="22"/>
                <w:szCs w:val="22"/>
                <w:lang w:eastAsia="en-US"/>
              </w:rPr>
              <w:t>Patient journey booklets have been introduced in the ED, given to every patient who attends and completed by each clinician treating the patient so the patient, relatives and staff are aware of the patient’s plan, outstanding treatments and the care given.</w:t>
            </w:r>
          </w:p>
          <w:p w14:paraId="673ABEB6" w14:textId="77777777" w:rsidR="00644657" w:rsidRPr="00644657" w:rsidRDefault="00644657" w:rsidP="00644657">
            <w:pPr>
              <w:suppressAutoHyphens/>
              <w:autoSpaceDE/>
              <w:textAlignment w:val="baseline"/>
              <w:rPr>
                <w:rFonts w:eastAsia="Calibri"/>
                <w:color w:val="auto"/>
                <w:sz w:val="22"/>
                <w:szCs w:val="22"/>
                <w:lang w:eastAsia="en-US"/>
              </w:rPr>
            </w:pPr>
          </w:p>
        </w:tc>
      </w:tr>
    </w:tbl>
    <w:p w14:paraId="1B9B8FFB" w14:textId="77777777" w:rsidR="00644657" w:rsidRPr="00644657" w:rsidRDefault="00644657" w:rsidP="00644657">
      <w:pPr>
        <w:suppressAutoHyphens/>
        <w:autoSpaceDE/>
        <w:textAlignment w:val="baseline"/>
        <w:rPr>
          <w:rFonts w:eastAsia="Calibri"/>
          <w:color w:val="auto"/>
          <w:sz w:val="22"/>
          <w:szCs w:val="22"/>
          <w:lang w:eastAsia="en-US"/>
        </w:rPr>
      </w:pPr>
    </w:p>
    <w:p w14:paraId="21919ECE" w14:textId="5A27CCCC" w:rsidR="00644657" w:rsidRDefault="00644657" w:rsidP="008070C5">
      <w:pPr>
        <w:suppressAutoHyphens/>
        <w:autoSpaceDE/>
        <w:textAlignment w:val="baseline"/>
        <w:rPr>
          <w:rFonts w:eastAsia="Calibri"/>
          <w:color w:val="auto"/>
          <w:lang w:eastAsia="en-US"/>
        </w:rPr>
      </w:pPr>
      <w:r w:rsidRPr="00644657">
        <w:rPr>
          <w:sz w:val="22"/>
          <w:szCs w:val="22"/>
        </w:rPr>
        <w:t>During 2023-2024 we had hoped to design a process and update our electronic complaints management system to ensure clearly defined improvements made as a result of patient experience were recorded and shared</w:t>
      </w:r>
      <w:r w:rsidR="004308A1">
        <w:rPr>
          <w:sz w:val="22"/>
          <w:szCs w:val="22"/>
        </w:rPr>
        <w:t>. This</w:t>
      </w:r>
      <w:r w:rsidRPr="00644657">
        <w:rPr>
          <w:sz w:val="22"/>
          <w:szCs w:val="22"/>
        </w:rPr>
        <w:t xml:space="preserve"> was not fully completed.  As part of our continual quality drive we are working to ensure actions and learning are recorded, monitored and shared, to enable us to demonstrate a reduction in the numbers of complaints with each improvement made.</w:t>
      </w:r>
      <w:r w:rsidR="008070C5">
        <w:rPr>
          <w:rFonts w:eastAsia="Calibri"/>
          <w:color w:val="auto"/>
          <w:lang w:eastAsia="en-US"/>
        </w:rPr>
        <w:t xml:space="preserve"> </w:t>
      </w:r>
    </w:p>
    <w:p w14:paraId="6A8618C1" w14:textId="77777777" w:rsidR="00644657" w:rsidRPr="00644657" w:rsidRDefault="00644657" w:rsidP="00644657">
      <w:pPr>
        <w:sectPr w:rsidR="00644657" w:rsidRPr="00644657" w:rsidSect="00571E0C">
          <w:headerReference w:type="even" r:id="rId31"/>
          <w:headerReference w:type="default" r:id="rId32"/>
          <w:footerReference w:type="default" r:id="rId33"/>
          <w:headerReference w:type="first" r:id="rId34"/>
          <w:pgSz w:w="11906" w:h="16838"/>
          <w:pgMar w:top="1440" w:right="1440" w:bottom="1440" w:left="1440" w:header="708" w:footer="708" w:gutter="0"/>
          <w:cols w:space="708"/>
          <w:docGrid w:linePitch="360"/>
        </w:sectPr>
      </w:pPr>
    </w:p>
    <w:p w14:paraId="35708EBD" w14:textId="77777777" w:rsidR="00894780" w:rsidRPr="00A47897" w:rsidRDefault="00894780" w:rsidP="00CB2460">
      <w:pPr>
        <w:pStyle w:val="Heading3"/>
      </w:pPr>
      <w:bookmarkStart w:id="44" w:name="_Toc170466383"/>
      <w:r w:rsidRPr="00A47897">
        <w:lastRenderedPageBreak/>
        <w:t>National core set of quality indicators</w:t>
      </w:r>
      <w:bookmarkEnd w:id="44"/>
    </w:p>
    <w:p w14:paraId="3A20AE58" w14:textId="77777777" w:rsidR="00B7397A" w:rsidRPr="003E5ABC" w:rsidRDefault="00B7397A" w:rsidP="00CB2460">
      <w:pPr>
        <w:rPr>
          <w:i/>
          <w:iCs/>
        </w:rPr>
      </w:pPr>
    </w:p>
    <w:p w14:paraId="12CD3CF7" w14:textId="2E63E9F9" w:rsidR="00104870" w:rsidRDefault="002A519C" w:rsidP="00CB2460">
      <w:r>
        <w:t xml:space="preserve">Table 19. Shows the national core set of quality indicators. </w:t>
      </w:r>
    </w:p>
    <w:p w14:paraId="4A13AF00" w14:textId="702D8005" w:rsidR="00CB2460" w:rsidRDefault="00CB2460" w:rsidP="00CB2460"/>
    <w:p w14:paraId="1C9524AC" w14:textId="3F6AA91C" w:rsidR="00CB2460" w:rsidRDefault="00CB2460" w:rsidP="00CB2460">
      <w:pPr>
        <w:pStyle w:val="Heading4"/>
      </w:pPr>
      <w:r>
        <w:t xml:space="preserve">Summary </w:t>
      </w:r>
      <w:r w:rsidRPr="00CB2460">
        <w:t>Hospital level</w:t>
      </w:r>
      <w:r>
        <w:t xml:space="preserve"> </w:t>
      </w:r>
      <w:r w:rsidRPr="00CB2460">
        <w:t>Mortality</w:t>
      </w:r>
      <w:r>
        <w:t xml:space="preserve"> </w:t>
      </w:r>
      <w:r w:rsidRPr="00CB2460">
        <w:t>Indicator</w:t>
      </w:r>
      <w:r>
        <w:t xml:space="preserve"> </w:t>
      </w:r>
      <w:r w:rsidRPr="00CB2460">
        <w:t>(SHMI)</w:t>
      </w:r>
    </w:p>
    <w:tbl>
      <w:tblPr>
        <w:tblStyle w:val="TableGrid1"/>
        <w:tblW w:w="0" w:type="auto"/>
        <w:tblLayout w:type="fixed"/>
        <w:tblLook w:val="04A0" w:firstRow="1" w:lastRow="0" w:firstColumn="1" w:lastColumn="0" w:noHBand="0" w:noVBand="1"/>
      </w:tblPr>
      <w:tblGrid>
        <w:gridCol w:w="1559"/>
        <w:gridCol w:w="1190"/>
        <w:gridCol w:w="1078"/>
        <w:gridCol w:w="1134"/>
        <w:gridCol w:w="1134"/>
        <w:gridCol w:w="1418"/>
        <w:gridCol w:w="1417"/>
        <w:gridCol w:w="1271"/>
        <w:gridCol w:w="1139"/>
        <w:gridCol w:w="3140"/>
      </w:tblGrid>
      <w:tr w:rsidR="00CB2460" w:rsidRPr="00815DBE" w14:paraId="7AB43024" w14:textId="77777777" w:rsidTr="00CB2460">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69D2F4BE" w14:textId="77777777" w:rsidR="00CB2460" w:rsidRPr="00815DBE" w:rsidRDefault="00CB2460" w:rsidP="00CB2460">
            <w:pPr>
              <w:rPr>
                <w:rFonts w:ascii="Calibri" w:hAnsi="Calibri" w:cs="Calibri"/>
                <w:bCs/>
              </w:rPr>
            </w:pPr>
            <w:r w:rsidRPr="00815DBE">
              <w:rPr>
                <w:rFonts w:ascii="Calibri" w:hAnsi="Calibri" w:cs="Calibri"/>
                <w:bCs/>
              </w:rPr>
              <w:t xml:space="preserve">Measure </w:t>
            </w:r>
          </w:p>
        </w:tc>
        <w:tc>
          <w:tcPr>
            <w:tcW w:w="1190" w:type="dxa"/>
            <w:hideMark/>
          </w:tcPr>
          <w:p w14:paraId="5D03FCC8" w14:textId="77777777" w:rsidR="00CB2460" w:rsidRPr="00815DBE" w:rsidRDefault="00CB2460" w:rsidP="00CB2460">
            <w:pPr>
              <w:rPr>
                <w:rFonts w:ascii="Calibri" w:hAnsi="Calibri" w:cs="Calibri"/>
                <w:bCs/>
              </w:rPr>
            </w:pPr>
            <w:r w:rsidRPr="00815DBE">
              <w:rPr>
                <w:rFonts w:ascii="Calibri" w:hAnsi="Calibri" w:cs="Calibri"/>
                <w:bCs/>
              </w:rPr>
              <w:t xml:space="preserve">Current Period </w:t>
            </w:r>
          </w:p>
        </w:tc>
        <w:tc>
          <w:tcPr>
            <w:tcW w:w="1078" w:type="dxa"/>
            <w:hideMark/>
          </w:tcPr>
          <w:p w14:paraId="7D0563BD" w14:textId="77777777" w:rsidR="00CB2460" w:rsidRPr="00815DBE" w:rsidRDefault="00CB2460" w:rsidP="00CB2460">
            <w:pPr>
              <w:rPr>
                <w:rFonts w:ascii="Calibri" w:hAnsi="Calibri" w:cs="Calibri"/>
                <w:bCs/>
              </w:rPr>
            </w:pPr>
            <w:r w:rsidRPr="00815DBE">
              <w:rPr>
                <w:rFonts w:ascii="Calibri" w:hAnsi="Calibri" w:cs="Calibri"/>
                <w:bCs/>
              </w:rPr>
              <w:t>Value</w:t>
            </w:r>
          </w:p>
        </w:tc>
        <w:tc>
          <w:tcPr>
            <w:tcW w:w="1134" w:type="dxa"/>
            <w:hideMark/>
          </w:tcPr>
          <w:p w14:paraId="52D036C1" w14:textId="77777777" w:rsidR="00CB2460" w:rsidRPr="00815DBE" w:rsidRDefault="00CB2460" w:rsidP="00CB2460">
            <w:pPr>
              <w:rPr>
                <w:rFonts w:ascii="Calibri" w:hAnsi="Calibri" w:cs="Calibri"/>
                <w:bCs/>
              </w:rPr>
            </w:pPr>
            <w:r w:rsidRPr="00815DBE">
              <w:rPr>
                <w:rFonts w:ascii="Calibri" w:hAnsi="Calibri" w:cs="Calibri"/>
                <w:bCs/>
              </w:rPr>
              <w:t xml:space="preserve">Previous Period </w:t>
            </w:r>
          </w:p>
        </w:tc>
        <w:tc>
          <w:tcPr>
            <w:tcW w:w="1134" w:type="dxa"/>
            <w:hideMark/>
          </w:tcPr>
          <w:p w14:paraId="18D175F0" w14:textId="77777777" w:rsidR="00CB2460" w:rsidRPr="00815DBE" w:rsidRDefault="00CB2460" w:rsidP="00CB2460">
            <w:pPr>
              <w:rPr>
                <w:rFonts w:ascii="Calibri" w:hAnsi="Calibri" w:cs="Calibri"/>
                <w:bCs/>
              </w:rPr>
            </w:pPr>
            <w:r w:rsidRPr="00815DBE">
              <w:rPr>
                <w:rFonts w:ascii="Calibri" w:hAnsi="Calibri" w:cs="Calibri"/>
                <w:bCs/>
              </w:rPr>
              <w:t xml:space="preserve">Value </w:t>
            </w:r>
          </w:p>
        </w:tc>
        <w:tc>
          <w:tcPr>
            <w:tcW w:w="1418" w:type="dxa"/>
            <w:hideMark/>
          </w:tcPr>
          <w:p w14:paraId="36A63A46" w14:textId="77777777" w:rsidR="00CB2460" w:rsidRPr="00815DBE" w:rsidRDefault="00CB2460" w:rsidP="00CB2460">
            <w:pPr>
              <w:rPr>
                <w:rFonts w:ascii="Calibri" w:hAnsi="Calibri" w:cs="Calibri"/>
                <w:bCs/>
              </w:rPr>
            </w:pPr>
            <w:r w:rsidRPr="00815DBE">
              <w:rPr>
                <w:rFonts w:ascii="Calibri" w:hAnsi="Calibri" w:cs="Calibri"/>
                <w:bCs/>
              </w:rPr>
              <w:t>Highest Value Comparable Foundation Trust</w:t>
            </w:r>
          </w:p>
        </w:tc>
        <w:tc>
          <w:tcPr>
            <w:tcW w:w="1417" w:type="dxa"/>
            <w:hideMark/>
          </w:tcPr>
          <w:p w14:paraId="22167137" w14:textId="77777777" w:rsidR="00CB2460" w:rsidRPr="00815DBE" w:rsidRDefault="00CB2460" w:rsidP="00CB2460">
            <w:pPr>
              <w:rPr>
                <w:rFonts w:ascii="Calibri" w:hAnsi="Calibri" w:cs="Calibri"/>
                <w:bCs/>
              </w:rPr>
            </w:pPr>
            <w:r w:rsidRPr="00815DBE">
              <w:rPr>
                <w:rFonts w:ascii="Calibri" w:hAnsi="Calibri" w:cs="Calibri"/>
                <w:bCs/>
              </w:rPr>
              <w:t>Lowest Value Comparable Foundation Trust</w:t>
            </w:r>
          </w:p>
        </w:tc>
        <w:tc>
          <w:tcPr>
            <w:tcW w:w="1271" w:type="dxa"/>
            <w:hideMark/>
          </w:tcPr>
          <w:p w14:paraId="52020007" w14:textId="77777777" w:rsidR="00CB2460" w:rsidRPr="00815DBE" w:rsidRDefault="00CB2460" w:rsidP="00CB2460">
            <w:pPr>
              <w:rPr>
                <w:rFonts w:ascii="Calibri" w:hAnsi="Calibri" w:cs="Calibri"/>
                <w:bCs/>
              </w:rPr>
            </w:pPr>
            <w:r w:rsidRPr="00815DBE">
              <w:rPr>
                <w:rFonts w:ascii="Calibri" w:hAnsi="Calibri" w:cs="Calibri"/>
                <w:bCs/>
              </w:rPr>
              <w:t>National Average</w:t>
            </w:r>
          </w:p>
        </w:tc>
        <w:tc>
          <w:tcPr>
            <w:tcW w:w="1139" w:type="dxa"/>
            <w:hideMark/>
          </w:tcPr>
          <w:p w14:paraId="31C7FD76" w14:textId="77777777" w:rsidR="00CB2460" w:rsidRPr="00815DBE" w:rsidRDefault="00CB2460" w:rsidP="00CB2460">
            <w:pPr>
              <w:rPr>
                <w:rFonts w:ascii="Calibri" w:hAnsi="Calibri" w:cs="Calibri"/>
                <w:bCs/>
              </w:rPr>
            </w:pPr>
            <w:r w:rsidRPr="00815DBE">
              <w:rPr>
                <w:rFonts w:ascii="Calibri" w:hAnsi="Calibri" w:cs="Calibri"/>
                <w:bCs/>
              </w:rPr>
              <w:t xml:space="preserve">Data Source </w:t>
            </w:r>
          </w:p>
        </w:tc>
        <w:tc>
          <w:tcPr>
            <w:tcW w:w="3140" w:type="dxa"/>
            <w:hideMark/>
          </w:tcPr>
          <w:p w14:paraId="60536770" w14:textId="77777777" w:rsidR="00CB2460" w:rsidRPr="00815DBE" w:rsidRDefault="00CB2460" w:rsidP="00CB2460">
            <w:pPr>
              <w:rPr>
                <w:rFonts w:ascii="Calibri" w:hAnsi="Calibri" w:cs="Calibri"/>
                <w:bCs/>
              </w:rPr>
            </w:pPr>
            <w:r w:rsidRPr="00815DBE">
              <w:rPr>
                <w:rFonts w:ascii="Calibri" w:hAnsi="Calibri" w:cs="Calibri"/>
                <w:bCs/>
              </w:rPr>
              <w:t xml:space="preserve">Regulatory/Assurance Statement </w:t>
            </w:r>
          </w:p>
        </w:tc>
      </w:tr>
      <w:tr w:rsidR="00CB2460" w:rsidRPr="00815DBE" w14:paraId="39C0833D" w14:textId="77777777" w:rsidTr="00CB2460">
        <w:trPr>
          <w:trHeight w:val="1152"/>
        </w:trPr>
        <w:tc>
          <w:tcPr>
            <w:tcW w:w="1559" w:type="dxa"/>
            <w:hideMark/>
          </w:tcPr>
          <w:p w14:paraId="6DA7C9F7" w14:textId="77777777" w:rsidR="00CB2460" w:rsidRPr="00815DBE" w:rsidRDefault="00CB2460" w:rsidP="00CB2460">
            <w:pPr>
              <w:rPr>
                <w:rFonts w:ascii="Calibri" w:hAnsi="Calibri" w:cs="Calibri"/>
              </w:rPr>
            </w:pPr>
            <w:r w:rsidRPr="00815DBE">
              <w:rPr>
                <w:rFonts w:ascii="Calibri" w:hAnsi="Calibri" w:cs="Calibri"/>
              </w:rPr>
              <w:t xml:space="preserve">Ratio of observed mortality as a proportion of expected mortality. </w:t>
            </w:r>
          </w:p>
        </w:tc>
        <w:tc>
          <w:tcPr>
            <w:tcW w:w="1190" w:type="dxa"/>
            <w:hideMark/>
          </w:tcPr>
          <w:p w14:paraId="58FBF05B" w14:textId="77777777" w:rsidR="00CB2460" w:rsidRPr="00815DBE" w:rsidRDefault="00CB2460" w:rsidP="00CB2460">
            <w:pPr>
              <w:rPr>
                <w:rFonts w:ascii="Calibri" w:hAnsi="Calibri" w:cs="Calibri"/>
              </w:rPr>
            </w:pPr>
            <w:r w:rsidRPr="00815DBE">
              <w:rPr>
                <w:rFonts w:ascii="Calibri" w:hAnsi="Calibri" w:cs="Calibri"/>
              </w:rPr>
              <w:t>Dec '21 - Nov '23</w:t>
            </w:r>
          </w:p>
        </w:tc>
        <w:tc>
          <w:tcPr>
            <w:tcW w:w="1078" w:type="dxa"/>
            <w:hideMark/>
          </w:tcPr>
          <w:p w14:paraId="5440B4FD" w14:textId="77777777" w:rsidR="00CB2460" w:rsidRPr="00815DBE" w:rsidRDefault="00CB2460" w:rsidP="00CB2460">
            <w:pPr>
              <w:rPr>
                <w:rFonts w:ascii="Calibri" w:hAnsi="Calibri" w:cs="Calibri"/>
              </w:rPr>
            </w:pPr>
            <w:r w:rsidRPr="00815DBE">
              <w:rPr>
                <w:rFonts w:ascii="Calibri" w:hAnsi="Calibri" w:cs="Calibri"/>
              </w:rPr>
              <w:t>0.957</w:t>
            </w:r>
          </w:p>
        </w:tc>
        <w:tc>
          <w:tcPr>
            <w:tcW w:w="1134" w:type="dxa"/>
            <w:hideMark/>
          </w:tcPr>
          <w:p w14:paraId="516C3742" w14:textId="77777777" w:rsidR="00CB2460" w:rsidRPr="00815DBE" w:rsidRDefault="00CB2460" w:rsidP="00CB2460">
            <w:pPr>
              <w:rPr>
                <w:rFonts w:ascii="Calibri" w:hAnsi="Calibri" w:cs="Calibri"/>
              </w:rPr>
            </w:pPr>
            <w:r w:rsidRPr="00815DBE">
              <w:rPr>
                <w:rFonts w:ascii="Calibri" w:hAnsi="Calibri" w:cs="Calibri"/>
              </w:rPr>
              <w:t>Dec '21 - Nov '22</w:t>
            </w:r>
          </w:p>
        </w:tc>
        <w:tc>
          <w:tcPr>
            <w:tcW w:w="1134" w:type="dxa"/>
            <w:hideMark/>
          </w:tcPr>
          <w:p w14:paraId="3F90C7A7" w14:textId="77777777" w:rsidR="00CB2460" w:rsidRPr="00815DBE" w:rsidRDefault="00CB2460" w:rsidP="00CB2460">
            <w:pPr>
              <w:rPr>
                <w:rFonts w:ascii="Calibri" w:hAnsi="Calibri" w:cs="Calibri"/>
              </w:rPr>
            </w:pPr>
            <w:r w:rsidRPr="00815DBE">
              <w:rPr>
                <w:rFonts w:ascii="Calibri" w:hAnsi="Calibri" w:cs="Calibri"/>
              </w:rPr>
              <w:t>1.0359</w:t>
            </w:r>
          </w:p>
        </w:tc>
        <w:tc>
          <w:tcPr>
            <w:tcW w:w="1418" w:type="dxa"/>
            <w:hideMark/>
          </w:tcPr>
          <w:p w14:paraId="304821FE"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5A4CDC52" w14:textId="77777777" w:rsidR="00CB2460" w:rsidRPr="00815DBE" w:rsidRDefault="00CB2460" w:rsidP="00CB2460">
            <w:pPr>
              <w:rPr>
                <w:rFonts w:ascii="Calibri" w:hAnsi="Calibri" w:cs="Calibri"/>
              </w:rPr>
            </w:pPr>
            <w:r w:rsidRPr="00815DBE">
              <w:rPr>
                <w:rFonts w:ascii="Calibri" w:hAnsi="Calibri" w:cs="Calibri"/>
              </w:rPr>
              <w:t> </w:t>
            </w:r>
          </w:p>
        </w:tc>
        <w:tc>
          <w:tcPr>
            <w:tcW w:w="1271" w:type="dxa"/>
            <w:hideMark/>
          </w:tcPr>
          <w:p w14:paraId="51AD27D4" w14:textId="77777777" w:rsidR="00CB2460" w:rsidRPr="00815DBE" w:rsidRDefault="00CB2460" w:rsidP="00CB2460">
            <w:pPr>
              <w:rPr>
                <w:rFonts w:ascii="Calibri" w:hAnsi="Calibri" w:cs="Calibri"/>
              </w:rPr>
            </w:pPr>
            <w:r w:rsidRPr="00815DBE">
              <w:rPr>
                <w:rFonts w:ascii="Calibri" w:hAnsi="Calibri" w:cs="Calibri"/>
              </w:rPr>
              <w:t> </w:t>
            </w:r>
          </w:p>
        </w:tc>
        <w:tc>
          <w:tcPr>
            <w:tcW w:w="1139" w:type="dxa"/>
            <w:hideMark/>
          </w:tcPr>
          <w:p w14:paraId="7ADDDB62" w14:textId="77777777" w:rsidR="00CB2460" w:rsidRPr="00815DBE" w:rsidRDefault="00CB2460" w:rsidP="00CB2460">
            <w:pPr>
              <w:rPr>
                <w:rFonts w:ascii="Calibri" w:hAnsi="Calibri" w:cs="Calibri"/>
              </w:rPr>
            </w:pPr>
            <w:r w:rsidRPr="00815DBE">
              <w:rPr>
                <w:rFonts w:ascii="Calibri" w:hAnsi="Calibri" w:cs="Calibri"/>
              </w:rPr>
              <w:t>NHS Digital</w:t>
            </w:r>
          </w:p>
        </w:tc>
        <w:tc>
          <w:tcPr>
            <w:tcW w:w="3140" w:type="dxa"/>
            <w:hideMark/>
          </w:tcPr>
          <w:p w14:paraId="2C3649F8" w14:textId="77777777" w:rsidR="00CB2460" w:rsidRPr="00815DBE" w:rsidRDefault="00CB2460" w:rsidP="00CB2460">
            <w:pPr>
              <w:rPr>
                <w:rFonts w:ascii="Calibri" w:hAnsi="Calibri" w:cs="Calibri"/>
              </w:rPr>
            </w:pPr>
            <w:r w:rsidRPr="00815DBE">
              <w:rPr>
                <w:rFonts w:ascii="Calibri" w:hAnsi="Calibri" w:cs="Calibri"/>
              </w:rPr>
              <w:t> </w:t>
            </w:r>
          </w:p>
        </w:tc>
      </w:tr>
      <w:tr w:rsidR="00CB2460" w:rsidRPr="00815DBE" w14:paraId="00A6B5AE" w14:textId="77777777" w:rsidTr="00CB2460">
        <w:trPr>
          <w:trHeight w:val="1212"/>
        </w:trPr>
        <w:tc>
          <w:tcPr>
            <w:tcW w:w="1559" w:type="dxa"/>
            <w:hideMark/>
          </w:tcPr>
          <w:p w14:paraId="29779454" w14:textId="77777777" w:rsidR="00CB2460" w:rsidRPr="00815DBE" w:rsidRDefault="00CB2460" w:rsidP="00CB2460">
            <w:pPr>
              <w:rPr>
                <w:rFonts w:ascii="Calibri" w:hAnsi="Calibri" w:cs="Calibri"/>
              </w:rPr>
            </w:pPr>
            <w:r w:rsidRPr="00815DBE">
              <w:rPr>
                <w:rFonts w:ascii="Calibri" w:hAnsi="Calibri" w:cs="Calibri"/>
              </w:rPr>
              <w:t xml:space="preserve">Percentage of patient deaths with palliative care coded at diagnosis. </w:t>
            </w:r>
          </w:p>
        </w:tc>
        <w:tc>
          <w:tcPr>
            <w:tcW w:w="1190" w:type="dxa"/>
            <w:hideMark/>
          </w:tcPr>
          <w:p w14:paraId="6B8213D5" w14:textId="77777777" w:rsidR="00CB2460" w:rsidRPr="00815DBE" w:rsidRDefault="00CB2460" w:rsidP="00CB2460">
            <w:pPr>
              <w:rPr>
                <w:rFonts w:ascii="Calibri" w:hAnsi="Calibri" w:cs="Calibri"/>
              </w:rPr>
            </w:pPr>
            <w:r w:rsidRPr="00815DBE">
              <w:rPr>
                <w:rFonts w:ascii="Calibri" w:hAnsi="Calibri" w:cs="Calibri"/>
              </w:rPr>
              <w:t>April '23 - March '24</w:t>
            </w:r>
          </w:p>
        </w:tc>
        <w:tc>
          <w:tcPr>
            <w:tcW w:w="1078" w:type="dxa"/>
            <w:hideMark/>
          </w:tcPr>
          <w:p w14:paraId="783FD0DB" w14:textId="77777777" w:rsidR="00CB2460" w:rsidRPr="00815DBE" w:rsidRDefault="00CB2460" w:rsidP="00CB2460">
            <w:pPr>
              <w:rPr>
                <w:rFonts w:ascii="Calibri" w:hAnsi="Calibri" w:cs="Calibri"/>
              </w:rPr>
            </w:pPr>
            <w:r w:rsidRPr="00815DBE">
              <w:rPr>
                <w:rFonts w:ascii="Calibri" w:hAnsi="Calibri" w:cs="Calibri"/>
              </w:rPr>
              <w:t>37.3%</w:t>
            </w:r>
          </w:p>
        </w:tc>
        <w:tc>
          <w:tcPr>
            <w:tcW w:w="1134" w:type="dxa"/>
            <w:hideMark/>
          </w:tcPr>
          <w:p w14:paraId="433C52C6" w14:textId="77777777" w:rsidR="00CB2460" w:rsidRPr="00815DBE" w:rsidRDefault="00CB2460" w:rsidP="00CB2460">
            <w:pPr>
              <w:rPr>
                <w:rFonts w:ascii="Calibri" w:hAnsi="Calibri" w:cs="Calibri"/>
              </w:rPr>
            </w:pPr>
            <w:r w:rsidRPr="00815DBE">
              <w:rPr>
                <w:rFonts w:ascii="Calibri" w:hAnsi="Calibri" w:cs="Calibri"/>
              </w:rPr>
              <w:t>April '22 - March '23</w:t>
            </w:r>
          </w:p>
        </w:tc>
        <w:tc>
          <w:tcPr>
            <w:tcW w:w="1134" w:type="dxa"/>
            <w:hideMark/>
          </w:tcPr>
          <w:p w14:paraId="7C406173" w14:textId="77777777" w:rsidR="00CB2460" w:rsidRPr="00815DBE" w:rsidRDefault="00CB2460" w:rsidP="00CB2460">
            <w:pPr>
              <w:rPr>
                <w:rFonts w:ascii="Calibri" w:hAnsi="Calibri" w:cs="Calibri"/>
              </w:rPr>
            </w:pPr>
            <w:r w:rsidRPr="00815DBE">
              <w:rPr>
                <w:rFonts w:ascii="Calibri" w:hAnsi="Calibri" w:cs="Calibri"/>
              </w:rPr>
              <w:t>35.2%</w:t>
            </w:r>
          </w:p>
        </w:tc>
        <w:tc>
          <w:tcPr>
            <w:tcW w:w="1418" w:type="dxa"/>
            <w:hideMark/>
          </w:tcPr>
          <w:p w14:paraId="4CE76BB8"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651C3DE5" w14:textId="77777777" w:rsidR="00CB2460" w:rsidRPr="00815DBE" w:rsidRDefault="00CB2460" w:rsidP="00CB2460">
            <w:pPr>
              <w:rPr>
                <w:rFonts w:ascii="Calibri" w:hAnsi="Calibri" w:cs="Calibri"/>
              </w:rPr>
            </w:pPr>
            <w:r w:rsidRPr="00815DBE">
              <w:rPr>
                <w:rFonts w:ascii="Calibri" w:hAnsi="Calibri" w:cs="Calibri"/>
              </w:rPr>
              <w:t> </w:t>
            </w:r>
          </w:p>
        </w:tc>
        <w:tc>
          <w:tcPr>
            <w:tcW w:w="1271" w:type="dxa"/>
            <w:hideMark/>
          </w:tcPr>
          <w:p w14:paraId="077F620C" w14:textId="77777777" w:rsidR="00CB2460" w:rsidRPr="00815DBE" w:rsidRDefault="00CB2460" w:rsidP="00CB2460">
            <w:pPr>
              <w:rPr>
                <w:rFonts w:ascii="Calibri" w:hAnsi="Calibri" w:cs="Calibri"/>
              </w:rPr>
            </w:pPr>
            <w:r w:rsidRPr="00815DBE">
              <w:rPr>
                <w:rFonts w:ascii="Calibri" w:hAnsi="Calibri" w:cs="Calibri"/>
              </w:rPr>
              <w:t> </w:t>
            </w:r>
          </w:p>
        </w:tc>
        <w:tc>
          <w:tcPr>
            <w:tcW w:w="1139" w:type="dxa"/>
            <w:hideMark/>
          </w:tcPr>
          <w:p w14:paraId="3CE11065" w14:textId="77777777" w:rsidR="00CB2460" w:rsidRPr="00815DBE" w:rsidRDefault="00CB2460" w:rsidP="00CB2460">
            <w:pPr>
              <w:rPr>
                <w:rFonts w:ascii="Calibri" w:hAnsi="Calibri" w:cs="Calibri"/>
              </w:rPr>
            </w:pPr>
            <w:r w:rsidRPr="00815DBE">
              <w:rPr>
                <w:rFonts w:ascii="Calibri" w:hAnsi="Calibri" w:cs="Calibri"/>
              </w:rPr>
              <w:t>NHS Digital</w:t>
            </w:r>
          </w:p>
        </w:tc>
        <w:tc>
          <w:tcPr>
            <w:tcW w:w="3140" w:type="dxa"/>
            <w:hideMark/>
          </w:tcPr>
          <w:p w14:paraId="213EC8B6" w14:textId="77777777" w:rsidR="00CB2460" w:rsidRPr="00815DBE" w:rsidRDefault="00CB2460" w:rsidP="00CB2460">
            <w:pPr>
              <w:rPr>
                <w:rFonts w:ascii="Calibri" w:hAnsi="Calibri" w:cs="Calibri"/>
              </w:rPr>
            </w:pPr>
            <w:r w:rsidRPr="00815DBE">
              <w:rPr>
                <w:rFonts w:ascii="Calibri" w:hAnsi="Calibri" w:cs="Calibri"/>
              </w:rPr>
              <w:t> </w:t>
            </w:r>
          </w:p>
        </w:tc>
      </w:tr>
    </w:tbl>
    <w:p w14:paraId="79E660F9" w14:textId="0F2C434C" w:rsidR="00CB2460" w:rsidRDefault="00CB2460" w:rsidP="00CB2460"/>
    <w:p w14:paraId="72C2E1A7" w14:textId="77777777" w:rsidR="00CB2460" w:rsidRDefault="00CB2460" w:rsidP="00CB2460">
      <w:pPr>
        <w:pStyle w:val="Heading4"/>
        <w:sectPr w:rsidR="00CB2460" w:rsidSect="00CB2460">
          <w:headerReference w:type="even" r:id="rId35"/>
          <w:headerReference w:type="default" r:id="rId36"/>
          <w:headerReference w:type="first" r:id="rId37"/>
          <w:pgSz w:w="16850" w:h="11900" w:orient="landscape"/>
          <w:pgMar w:top="862" w:right="380" w:bottom="482" w:left="567" w:header="720" w:footer="720" w:gutter="0"/>
          <w:cols w:space="720"/>
          <w:noEndnote/>
          <w:docGrid w:linePitch="326"/>
        </w:sectPr>
      </w:pPr>
    </w:p>
    <w:p w14:paraId="301E7E59" w14:textId="0A8A3293" w:rsidR="00CB2460" w:rsidRDefault="00CB2460" w:rsidP="00CB2460">
      <w:pPr>
        <w:pStyle w:val="Heading4"/>
      </w:pPr>
      <w:r w:rsidRPr="00CB2460">
        <w:lastRenderedPageBreak/>
        <w:t>Patient Reported Outcome Measures - Hip Replacement Surgery</w:t>
      </w:r>
    </w:p>
    <w:tbl>
      <w:tblPr>
        <w:tblStyle w:val="TableGrid1"/>
        <w:tblW w:w="15898" w:type="dxa"/>
        <w:tblLayout w:type="fixed"/>
        <w:tblLook w:val="0620" w:firstRow="1" w:lastRow="0" w:firstColumn="0" w:lastColumn="0" w:noHBand="1" w:noVBand="1"/>
      </w:tblPr>
      <w:tblGrid>
        <w:gridCol w:w="1711"/>
        <w:gridCol w:w="1307"/>
        <w:gridCol w:w="1184"/>
        <w:gridCol w:w="1245"/>
        <w:gridCol w:w="1245"/>
        <w:gridCol w:w="1557"/>
        <w:gridCol w:w="1556"/>
        <w:gridCol w:w="1245"/>
        <w:gridCol w:w="1401"/>
        <w:gridCol w:w="3447"/>
      </w:tblGrid>
      <w:tr w:rsidR="00CB2460" w:rsidRPr="00815DBE" w14:paraId="4404125D" w14:textId="77777777" w:rsidTr="00CB2460">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070EACC2" w14:textId="77777777" w:rsidR="00CB2460" w:rsidRPr="00815DBE" w:rsidRDefault="00CB2460" w:rsidP="00CB2460">
            <w:pPr>
              <w:rPr>
                <w:rFonts w:ascii="Calibri" w:hAnsi="Calibri" w:cs="Calibri"/>
                <w:b w:val="0"/>
              </w:rPr>
            </w:pPr>
            <w:r w:rsidRPr="00815DBE">
              <w:rPr>
                <w:rFonts w:ascii="Calibri" w:hAnsi="Calibri" w:cs="Calibri"/>
                <w:b w:val="0"/>
              </w:rPr>
              <w:t xml:space="preserve">Measure </w:t>
            </w:r>
          </w:p>
        </w:tc>
        <w:tc>
          <w:tcPr>
            <w:tcW w:w="1190" w:type="dxa"/>
            <w:hideMark/>
          </w:tcPr>
          <w:p w14:paraId="59064DB7" w14:textId="77777777" w:rsidR="00CB2460" w:rsidRPr="00815DBE" w:rsidRDefault="00CB2460" w:rsidP="00CB2460">
            <w:pPr>
              <w:rPr>
                <w:rFonts w:ascii="Calibri" w:hAnsi="Calibri" w:cs="Calibri"/>
                <w:b w:val="0"/>
              </w:rPr>
            </w:pPr>
            <w:r w:rsidRPr="00815DBE">
              <w:rPr>
                <w:rFonts w:ascii="Calibri" w:hAnsi="Calibri" w:cs="Calibri"/>
                <w:b w:val="0"/>
              </w:rPr>
              <w:t xml:space="preserve">Current Period </w:t>
            </w:r>
          </w:p>
        </w:tc>
        <w:tc>
          <w:tcPr>
            <w:tcW w:w="1078" w:type="dxa"/>
            <w:hideMark/>
          </w:tcPr>
          <w:p w14:paraId="61E04B02" w14:textId="77777777" w:rsidR="00CB2460" w:rsidRPr="00815DBE" w:rsidRDefault="00CB2460" w:rsidP="00CB2460">
            <w:pPr>
              <w:rPr>
                <w:rFonts w:ascii="Calibri" w:hAnsi="Calibri" w:cs="Calibri"/>
                <w:b w:val="0"/>
              </w:rPr>
            </w:pPr>
            <w:r w:rsidRPr="00815DBE">
              <w:rPr>
                <w:rFonts w:ascii="Calibri" w:hAnsi="Calibri" w:cs="Calibri"/>
                <w:b w:val="0"/>
              </w:rPr>
              <w:t>Value</w:t>
            </w:r>
          </w:p>
        </w:tc>
        <w:tc>
          <w:tcPr>
            <w:tcW w:w="1134" w:type="dxa"/>
            <w:hideMark/>
          </w:tcPr>
          <w:p w14:paraId="74AA6A48" w14:textId="77777777" w:rsidR="00CB2460" w:rsidRPr="00815DBE" w:rsidRDefault="00CB2460" w:rsidP="00CB2460">
            <w:pPr>
              <w:rPr>
                <w:rFonts w:ascii="Calibri" w:hAnsi="Calibri" w:cs="Calibri"/>
                <w:b w:val="0"/>
              </w:rPr>
            </w:pPr>
            <w:r w:rsidRPr="00815DBE">
              <w:rPr>
                <w:rFonts w:ascii="Calibri" w:hAnsi="Calibri" w:cs="Calibri"/>
                <w:b w:val="0"/>
              </w:rPr>
              <w:t xml:space="preserve">Previous Period </w:t>
            </w:r>
          </w:p>
        </w:tc>
        <w:tc>
          <w:tcPr>
            <w:tcW w:w="1134" w:type="dxa"/>
            <w:hideMark/>
          </w:tcPr>
          <w:p w14:paraId="48BC5533" w14:textId="77777777" w:rsidR="00CB2460" w:rsidRPr="00815DBE" w:rsidRDefault="00CB2460" w:rsidP="00CB2460">
            <w:pPr>
              <w:rPr>
                <w:rFonts w:ascii="Calibri" w:hAnsi="Calibri" w:cs="Calibri"/>
                <w:b w:val="0"/>
              </w:rPr>
            </w:pPr>
            <w:r w:rsidRPr="00815DBE">
              <w:rPr>
                <w:rFonts w:ascii="Calibri" w:hAnsi="Calibri" w:cs="Calibri"/>
                <w:b w:val="0"/>
              </w:rPr>
              <w:t xml:space="preserve">Value </w:t>
            </w:r>
          </w:p>
        </w:tc>
        <w:tc>
          <w:tcPr>
            <w:tcW w:w="1418" w:type="dxa"/>
            <w:hideMark/>
          </w:tcPr>
          <w:p w14:paraId="7C1D67E8" w14:textId="77777777" w:rsidR="00CB2460" w:rsidRPr="00815DBE" w:rsidRDefault="00CB2460" w:rsidP="00CB2460">
            <w:pPr>
              <w:rPr>
                <w:rFonts w:ascii="Calibri" w:hAnsi="Calibri" w:cs="Calibri"/>
                <w:b w:val="0"/>
              </w:rPr>
            </w:pPr>
            <w:r w:rsidRPr="00815DBE">
              <w:rPr>
                <w:rFonts w:ascii="Calibri" w:hAnsi="Calibri" w:cs="Calibri"/>
                <w:b w:val="0"/>
              </w:rPr>
              <w:t>Highest Value Comparable Foundation Trust</w:t>
            </w:r>
          </w:p>
        </w:tc>
        <w:tc>
          <w:tcPr>
            <w:tcW w:w="1417" w:type="dxa"/>
            <w:hideMark/>
          </w:tcPr>
          <w:p w14:paraId="0F281C15" w14:textId="77777777" w:rsidR="00CB2460" w:rsidRPr="00815DBE" w:rsidRDefault="00CB2460" w:rsidP="00CB2460">
            <w:pPr>
              <w:rPr>
                <w:rFonts w:ascii="Calibri" w:hAnsi="Calibri" w:cs="Calibri"/>
                <w:b w:val="0"/>
              </w:rPr>
            </w:pPr>
            <w:r w:rsidRPr="00815DBE">
              <w:rPr>
                <w:rFonts w:ascii="Calibri" w:hAnsi="Calibri" w:cs="Calibri"/>
                <w:b w:val="0"/>
              </w:rPr>
              <w:t>Lowest Value Comparable Foundation Trust</w:t>
            </w:r>
          </w:p>
        </w:tc>
        <w:tc>
          <w:tcPr>
            <w:tcW w:w="1134" w:type="dxa"/>
            <w:hideMark/>
          </w:tcPr>
          <w:p w14:paraId="10C9FB38" w14:textId="77777777" w:rsidR="00CB2460" w:rsidRPr="00815DBE" w:rsidRDefault="00CB2460" w:rsidP="00CB2460">
            <w:pPr>
              <w:rPr>
                <w:rFonts w:ascii="Calibri" w:hAnsi="Calibri" w:cs="Calibri"/>
                <w:b w:val="0"/>
              </w:rPr>
            </w:pPr>
            <w:r w:rsidRPr="00815DBE">
              <w:rPr>
                <w:rFonts w:ascii="Calibri" w:hAnsi="Calibri" w:cs="Calibri"/>
                <w:b w:val="0"/>
              </w:rPr>
              <w:t>National Average</w:t>
            </w:r>
          </w:p>
        </w:tc>
        <w:tc>
          <w:tcPr>
            <w:tcW w:w="1276" w:type="dxa"/>
            <w:hideMark/>
          </w:tcPr>
          <w:p w14:paraId="2FB73F8E" w14:textId="77777777" w:rsidR="00CB2460" w:rsidRPr="00815DBE" w:rsidRDefault="00CB2460" w:rsidP="00CB2460">
            <w:pPr>
              <w:rPr>
                <w:rFonts w:ascii="Calibri" w:hAnsi="Calibri" w:cs="Calibri"/>
                <w:b w:val="0"/>
              </w:rPr>
            </w:pPr>
            <w:r w:rsidRPr="00815DBE">
              <w:rPr>
                <w:rFonts w:ascii="Calibri" w:hAnsi="Calibri" w:cs="Calibri"/>
                <w:b w:val="0"/>
              </w:rPr>
              <w:t xml:space="preserve">Data Source </w:t>
            </w:r>
          </w:p>
        </w:tc>
        <w:tc>
          <w:tcPr>
            <w:tcW w:w="3140" w:type="dxa"/>
            <w:hideMark/>
          </w:tcPr>
          <w:p w14:paraId="240DE482" w14:textId="77777777" w:rsidR="00CB2460" w:rsidRPr="00815DBE" w:rsidRDefault="00CB2460" w:rsidP="00CB2460">
            <w:pPr>
              <w:rPr>
                <w:rFonts w:ascii="Calibri" w:hAnsi="Calibri" w:cs="Calibri"/>
                <w:b w:val="0"/>
              </w:rPr>
            </w:pPr>
            <w:r w:rsidRPr="00815DBE">
              <w:rPr>
                <w:rFonts w:ascii="Calibri" w:hAnsi="Calibri" w:cs="Calibri"/>
                <w:b w:val="0"/>
              </w:rPr>
              <w:t xml:space="preserve">Regulatory/Assurance Statement </w:t>
            </w:r>
          </w:p>
        </w:tc>
      </w:tr>
      <w:tr w:rsidR="00CB2460" w:rsidRPr="00815DBE" w14:paraId="7E291278" w14:textId="77777777" w:rsidTr="00CB2460">
        <w:trPr>
          <w:trHeight w:val="1152"/>
        </w:trPr>
        <w:tc>
          <w:tcPr>
            <w:tcW w:w="1559" w:type="dxa"/>
            <w:hideMark/>
          </w:tcPr>
          <w:p w14:paraId="6B414A08" w14:textId="77777777" w:rsidR="00CB2460" w:rsidRPr="00815DBE" w:rsidRDefault="00CB2460" w:rsidP="00CB2460">
            <w:pPr>
              <w:rPr>
                <w:rFonts w:ascii="Calibri" w:hAnsi="Calibri" w:cs="Calibri"/>
              </w:rPr>
            </w:pPr>
            <w:r w:rsidRPr="00815DBE">
              <w:rPr>
                <w:rFonts w:ascii="Calibri" w:hAnsi="Calibri" w:cs="Calibri"/>
              </w:rPr>
              <w:t>EQ-5D</w:t>
            </w:r>
            <w:r w:rsidRPr="00815DBE">
              <w:rPr>
                <w:rFonts w:ascii="Calibri" w:hAnsi="Calibri" w:cs="Calibri"/>
              </w:rPr>
              <w:br/>
              <w:t>Index:38</w:t>
            </w:r>
            <w:r w:rsidRPr="00815DBE">
              <w:rPr>
                <w:rFonts w:ascii="Calibri" w:hAnsi="Calibri" w:cs="Calibri"/>
              </w:rPr>
              <w:br/>
              <w:t>modelled</w:t>
            </w:r>
            <w:r w:rsidRPr="00815DBE">
              <w:rPr>
                <w:rFonts w:ascii="Calibri" w:hAnsi="Calibri" w:cs="Calibri"/>
              </w:rPr>
              <w:br/>
              <w:t>records</w:t>
            </w:r>
          </w:p>
        </w:tc>
        <w:tc>
          <w:tcPr>
            <w:tcW w:w="1190" w:type="dxa"/>
            <w:hideMark/>
          </w:tcPr>
          <w:p w14:paraId="42C2035A" w14:textId="77777777" w:rsidR="00CB2460" w:rsidRPr="00815DBE" w:rsidRDefault="00CB2460" w:rsidP="00CB2460">
            <w:pPr>
              <w:rPr>
                <w:rFonts w:ascii="Calibri" w:hAnsi="Calibri" w:cs="Calibri"/>
              </w:rPr>
            </w:pPr>
            <w:r w:rsidRPr="00815DBE">
              <w:rPr>
                <w:rFonts w:ascii="Calibri" w:hAnsi="Calibri" w:cs="Calibri"/>
              </w:rPr>
              <w:t>April '21 - March '22</w:t>
            </w:r>
          </w:p>
        </w:tc>
        <w:tc>
          <w:tcPr>
            <w:tcW w:w="1078" w:type="dxa"/>
            <w:hideMark/>
          </w:tcPr>
          <w:p w14:paraId="280763A5"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0.43</w:t>
            </w:r>
          </w:p>
        </w:tc>
        <w:tc>
          <w:tcPr>
            <w:tcW w:w="1134" w:type="dxa"/>
            <w:hideMark/>
          </w:tcPr>
          <w:p w14:paraId="3E868383" w14:textId="77777777" w:rsidR="00CB2460" w:rsidRPr="00815DBE" w:rsidRDefault="00CB2460" w:rsidP="00CB2460">
            <w:pPr>
              <w:rPr>
                <w:rFonts w:ascii="Calibri" w:hAnsi="Calibri" w:cs="Calibri"/>
              </w:rPr>
            </w:pPr>
            <w:r w:rsidRPr="00815DBE">
              <w:rPr>
                <w:rFonts w:ascii="Calibri" w:hAnsi="Calibri" w:cs="Calibri"/>
              </w:rPr>
              <w:t>April '20 - March '21</w:t>
            </w:r>
          </w:p>
        </w:tc>
        <w:tc>
          <w:tcPr>
            <w:tcW w:w="1134" w:type="dxa"/>
            <w:hideMark/>
          </w:tcPr>
          <w:p w14:paraId="497018DF"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0.488</w:t>
            </w:r>
          </w:p>
        </w:tc>
        <w:tc>
          <w:tcPr>
            <w:tcW w:w="1418" w:type="dxa"/>
            <w:hideMark/>
          </w:tcPr>
          <w:p w14:paraId="6C770C82"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2E27CDD7"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48107943"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3B08D61C" w14:textId="77777777" w:rsidR="00CB2460" w:rsidRPr="00815DBE" w:rsidRDefault="00CB2460" w:rsidP="00CB2460">
            <w:pPr>
              <w:rPr>
                <w:rFonts w:ascii="Calibri" w:hAnsi="Calibri" w:cs="Calibri"/>
              </w:rPr>
            </w:pPr>
            <w:r w:rsidRPr="00815DBE">
              <w:rPr>
                <w:rFonts w:ascii="Calibri" w:hAnsi="Calibri" w:cs="Calibri"/>
              </w:rPr>
              <w:t>NHS Digital</w:t>
            </w:r>
          </w:p>
        </w:tc>
        <w:tc>
          <w:tcPr>
            <w:tcW w:w="3140" w:type="dxa"/>
            <w:hideMark/>
          </w:tcPr>
          <w:p w14:paraId="5D0AB0AF" w14:textId="77777777" w:rsidR="00CB2460" w:rsidRPr="00815DBE" w:rsidRDefault="00CB2460" w:rsidP="00CB2460">
            <w:pPr>
              <w:rPr>
                <w:rFonts w:ascii="Calibri" w:hAnsi="Calibri" w:cs="Calibri"/>
              </w:rPr>
            </w:pPr>
            <w:r w:rsidRPr="00815DBE">
              <w:rPr>
                <w:rFonts w:ascii="Calibri" w:hAnsi="Calibri" w:cs="Calibri"/>
              </w:rPr>
              <w:t> </w:t>
            </w:r>
          </w:p>
        </w:tc>
      </w:tr>
      <w:tr w:rsidR="00CB2460" w:rsidRPr="00815DBE" w14:paraId="5FF98BEB" w14:textId="77777777" w:rsidTr="00CB2460">
        <w:trPr>
          <w:trHeight w:val="1152"/>
        </w:trPr>
        <w:tc>
          <w:tcPr>
            <w:tcW w:w="1559" w:type="dxa"/>
            <w:hideMark/>
          </w:tcPr>
          <w:p w14:paraId="08B69130" w14:textId="77777777" w:rsidR="00CB2460" w:rsidRPr="00815DBE" w:rsidRDefault="00CB2460" w:rsidP="00CB2460">
            <w:pPr>
              <w:rPr>
                <w:rFonts w:ascii="Calibri" w:hAnsi="Calibri" w:cs="Calibri"/>
              </w:rPr>
            </w:pPr>
            <w:r w:rsidRPr="00815DBE">
              <w:rPr>
                <w:rFonts w:ascii="Calibri" w:hAnsi="Calibri" w:cs="Calibri"/>
              </w:rPr>
              <w:t>EQ VAS: 38</w:t>
            </w:r>
            <w:r w:rsidRPr="00815DBE">
              <w:rPr>
                <w:rFonts w:ascii="Calibri" w:hAnsi="Calibri" w:cs="Calibri"/>
              </w:rPr>
              <w:br/>
              <w:t>modelled</w:t>
            </w:r>
            <w:r w:rsidRPr="00815DBE">
              <w:rPr>
                <w:rFonts w:ascii="Calibri" w:hAnsi="Calibri" w:cs="Calibri"/>
              </w:rPr>
              <w:br/>
              <w:t>record</w:t>
            </w:r>
          </w:p>
        </w:tc>
        <w:tc>
          <w:tcPr>
            <w:tcW w:w="1190" w:type="dxa"/>
            <w:hideMark/>
          </w:tcPr>
          <w:p w14:paraId="5EECA132" w14:textId="446A6637" w:rsidR="00CB2460" w:rsidRPr="00815DBE" w:rsidRDefault="00CB2460" w:rsidP="00CB2460">
            <w:pPr>
              <w:rPr>
                <w:rFonts w:ascii="Calibri" w:hAnsi="Calibri" w:cs="Calibri"/>
              </w:rPr>
            </w:pPr>
            <w:r w:rsidRPr="00A42338">
              <w:rPr>
                <w:rFonts w:ascii="Calibri" w:hAnsi="Calibri" w:cs="Calibri"/>
              </w:rPr>
              <w:t>April '21 - March '22</w:t>
            </w:r>
          </w:p>
        </w:tc>
        <w:tc>
          <w:tcPr>
            <w:tcW w:w="1078" w:type="dxa"/>
            <w:hideMark/>
          </w:tcPr>
          <w:p w14:paraId="36F0F54C"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14.086</w:t>
            </w:r>
          </w:p>
        </w:tc>
        <w:tc>
          <w:tcPr>
            <w:tcW w:w="1134" w:type="dxa"/>
            <w:hideMark/>
          </w:tcPr>
          <w:p w14:paraId="54FF414B" w14:textId="20E47B00" w:rsidR="00CB2460" w:rsidRPr="00815DBE" w:rsidRDefault="00CB2460" w:rsidP="00CB2460">
            <w:pPr>
              <w:rPr>
                <w:rFonts w:ascii="Calibri" w:hAnsi="Calibri" w:cs="Calibri"/>
              </w:rPr>
            </w:pPr>
            <w:r w:rsidRPr="00A42338">
              <w:rPr>
                <w:rFonts w:ascii="Calibri" w:hAnsi="Calibri" w:cs="Calibri"/>
              </w:rPr>
              <w:t>April '20 - March '21</w:t>
            </w:r>
          </w:p>
        </w:tc>
        <w:tc>
          <w:tcPr>
            <w:tcW w:w="1134" w:type="dxa"/>
            <w:hideMark/>
          </w:tcPr>
          <w:p w14:paraId="5F78CE89"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18.514</w:t>
            </w:r>
          </w:p>
        </w:tc>
        <w:tc>
          <w:tcPr>
            <w:tcW w:w="1418" w:type="dxa"/>
            <w:hideMark/>
          </w:tcPr>
          <w:p w14:paraId="38983403"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4210338D"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0296879C"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63DD27EA" w14:textId="77777777" w:rsidR="00CB2460" w:rsidRPr="00815DBE" w:rsidRDefault="00CB2460" w:rsidP="00CB2460">
            <w:pPr>
              <w:rPr>
                <w:rFonts w:ascii="Calibri" w:hAnsi="Calibri" w:cs="Calibri"/>
              </w:rPr>
            </w:pPr>
            <w:r w:rsidRPr="00815DBE">
              <w:rPr>
                <w:rFonts w:ascii="Calibri" w:hAnsi="Calibri" w:cs="Calibri"/>
              </w:rPr>
              <w:t>NHS Digital</w:t>
            </w:r>
          </w:p>
        </w:tc>
        <w:tc>
          <w:tcPr>
            <w:tcW w:w="3140" w:type="dxa"/>
            <w:hideMark/>
          </w:tcPr>
          <w:p w14:paraId="36511759" w14:textId="77777777" w:rsidR="00CB2460" w:rsidRPr="00815DBE" w:rsidRDefault="00CB2460" w:rsidP="00CB2460">
            <w:pPr>
              <w:rPr>
                <w:rFonts w:ascii="Calibri" w:hAnsi="Calibri" w:cs="Calibri"/>
              </w:rPr>
            </w:pPr>
            <w:r w:rsidRPr="00815DBE">
              <w:rPr>
                <w:rFonts w:ascii="Calibri" w:hAnsi="Calibri" w:cs="Calibri"/>
              </w:rPr>
              <w:t> </w:t>
            </w:r>
          </w:p>
        </w:tc>
      </w:tr>
      <w:tr w:rsidR="00CB2460" w:rsidRPr="00815DBE" w14:paraId="4E8C7BBA" w14:textId="77777777" w:rsidTr="00CB2460">
        <w:trPr>
          <w:trHeight w:val="1152"/>
        </w:trPr>
        <w:tc>
          <w:tcPr>
            <w:tcW w:w="1559" w:type="dxa"/>
            <w:hideMark/>
          </w:tcPr>
          <w:p w14:paraId="0379A75E" w14:textId="77777777" w:rsidR="00CB2460" w:rsidRPr="00815DBE" w:rsidRDefault="00CB2460" w:rsidP="00CB2460">
            <w:pPr>
              <w:rPr>
                <w:rFonts w:ascii="Calibri" w:hAnsi="Calibri" w:cs="Calibri"/>
              </w:rPr>
            </w:pPr>
            <w:r w:rsidRPr="00815DBE">
              <w:rPr>
                <w:rFonts w:ascii="Calibri" w:hAnsi="Calibri" w:cs="Calibri"/>
              </w:rPr>
              <w:t>Oxford Hip</w:t>
            </w:r>
            <w:r w:rsidRPr="00815DBE">
              <w:rPr>
                <w:rFonts w:ascii="Calibri" w:hAnsi="Calibri" w:cs="Calibri"/>
              </w:rPr>
              <w:br/>
              <w:t>Score: 39</w:t>
            </w:r>
            <w:r w:rsidRPr="00815DBE">
              <w:rPr>
                <w:rFonts w:ascii="Calibri" w:hAnsi="Calibri" w:cs="Calibri"/>
              </w:rPr>
              <w:br/>
              <w:t>modelled</w:t>
            </w:r>
            <w:r w:rsidRPr="00815DBE">
              <w:rPr>
                <w:rFonts w:ascii="Calibri" w:hAnsi="Calibri" w:cs="Calibri"/>
              </w:rPr>
              <w:br/>
              <w:t>records</w:t>
            </w:r>
          </w:p>
        </w:tc>
        <w:tc>
          <w:tcPr>
            <w:tcW w:w="1190" w:type="dxa"/>
            <w:hideMark/>
          </w:tcPr>
          <w:p w14:paraId="6D167153" w14:textId="64E38B8D" w:rsidR="00CB2460" w:rsidRPr="00815DBE" w:rsidRDefault="00CB2460" w:rsidP="00CB2460">
            <w:pPr>
              <w:rPr>
                <w:rFonts w:ascii="Calibri" w:hAnsi="Calibri" w:cs="Calibri"/>
              </w:rPr>
            </w:pPr>
            <w:r w:rsidRPr="00A42338">
              <w:rPr>
                <w:rFonts w:ascii="Calibri" w:hAnsi="Calibri" w:cs="Calibri"/>
              </w:rPr>
              <w:t>April '21 - March '22</w:t>
            </w:r>
          </w:p>
        </w:tc>
        <w:tc>
          <w:tcPr>
            <w:tcW w:w="1078" w:type="dxa"/>
            <w:hideMark/>
          </w:tcPr>
          <w:p w14:paraId="1106757E"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23.987</w:t>
            </w:r>
          </w:p>
        </w:tc>
        <w:tc>
          <w:tcPr>
            <w:tcW w:w="1134" w:type="dxa"/>
            <w:hideMark/>
          </w:tcPr>
          <w:p w14:paraId="3FD60B76" w14:textId="49B81EF4" w:rsidR="00CB2460" w:rsidRPr="00815DBE" w:rsidRDefault="00CB2460" w:rsidP="00CB2460">
            <w:pPr>
              <w:rPr>
                <w:rFonts w:ascii="Calibri" w:hAnsi="Calibri" w:cs="Calibri"/>
              </w:rPr>
            </w:pPr>
            <w:r w:rsidRPr="00A42338">
              <w:rPr>
                <w:rFonts w:ascii="Calibri" w:hAnsi="Calibri" w:cs="Calibri"/>
              </w:rPr>
              <w:t>April '20 - March '21</w:t>
            </w:r>
          </w:p>
        </w:tc>
        <w:tc>
          <w:tcPr>
            <w:tcW w:w="1134" w:type="dxa"/>
            <w:hideMark/>
          </w:tcPr>
          <w:p w14:paraId="1182798C"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25.338</w:t>
            </w:r>
          </w:p>
        </w:tc>
        <w:tc>
          <w:tcPr>
            <w:tcW w:w="1418" w:type="dxa"/>
            <w:hideMark/>
          </w:tcPr>
          <w:p w14:paraId="557DB4DE"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52908DA7"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0E9713D1"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54DFEBBA" w14:textId="77777777" w:rsidR="00CB2460" w:rsidRPr="00815DBE" w:rsidRDefault="00CB2460" w:rsidP="00CB2460">
            <w:pPr>
              <w:rPr>
                <w:rFonts w:ascii="Calibri" w:hAnsi="Calibri" w:cs="Calibri"/>
              </w:rPr>
            </w:pPr>
            <w:r w:rsidRPr="00815DBE">
              <w:rPr>
                <w:rFonts w:ascii="Calibri" w:hAnsi="Calibri" w:cs="Calibri"/>
              </w:rPr>
              <w:t>NHS Digital</w:t>
            </w:r>
          </w:p>
        </w:tc>
        <w:tc>
          <w:tcPr>
            <w:tcW w:w="3140" w:type="dxa"/>
            <w:hideMark/>
          </w:tcPr>
          <w:p w14:paraId="2D631E41" w14:textId="77777777" w:rsidR="00CB2460" w:rsidRPr="00815DBE" w:rsidRDefault="00CB2460" w:rsidP="00CB2460">
            <w:pPr>
              <w:rPr>
                <w:rFonts w:ascii="Calibri" w:hAnsi="Calibri" w:cs="Calibri"/>
              </w:rPr>
            </w:pPr>
            <w:r w:rsidRPr="00815DBE">
              <w:rPr>
                <w:rFonts w:ascii="Calibri" w:hAnsi="Calibri" w:cs="Calibri"/>
              </w:rPr>
              <w:t> </w:t>
            </w:r>
          </w:p>
        </w:tc>
      </w:tr>
    </w:tbl>
    <w:p w14:paraId="23731A42" w14:textId="76DF954F" w:rsidR="00CB2460" w:rsidRDefault="00CB2460" w:rsidP="00CB2460"/>
    <w:p w14:paraId="7A6FE325" w14:textId="1426AE4C" w:rsidR="00CB2460" w:rsidRDefault="00CB2460" w:rsidP="00CB2460">
      <w:pPr>
        <w:pStyle w:val="Heading4"/>
      </w:pPr>
      <w:r w:rsidRPr="00CB2460">
        <w:t>Patient Reported Outcome Measures - Knee Replacement Surgery</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CB2460" w:rsidRPr="00815DBE" w14:paraId="6E5DC576" w14:textId="77777777" w:rsidTr="00CB2460">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7AB4D5A5" w14:textId="77777777" w:rsidR="00CB2460" w:rsidRPr="00815DBE" w:rsidRDefault="00CB2460" w:rsidP="00CB2460">
            <w:pPr>
              <w:rPr>
                <w:rFonts w:ascii="Calibri" w:hAnsi="Calibri" w:cs="Calibri"/>
                <w:bCs/>
              </w:rPr>
            </w:pPr>
            <w:r w:rsidRPr="00815DBE">
              <w:rPr>
                <w:rFonts w:ascii="Calibri" w:hAnsi="Calibri" w:cs="Calibri"/>
                <w:bCs/>
              </w:rPr>
              <w:t xml:space="preserve">Measure </w:t>
            </w:r>
          </w:p>
        </w:tc>
        <w:tc>
          <w:tcPr>
            <w:tcW w:w="1190" w:type="dxa"/>
            <w:hideMark/>
          </w:tcPr>
          <w:p w14:paraId="06750BDD" w14:textId="77777777" w:rsidR="00CB2460" w:rsidRPr="00815DBE" w:rsidRDefault="00CB2460" w:rsidP="00CB2460">
            <w:pPr>
              <w:rPr>
                <w:rFonts w:ascii="Calibri" w:hAnsi="Calibri" w:cs="Calibri"/>
                <w:bCs/>
              </w:rPr>
            </w:pPr>
            <w:r w:rsidRPr="00815DBE">
              <w:rPr>
                <w:rFonts w:ascii="Calibri" w:hAnsi="Calibri" w:cs="Calibri"/>
                <w:bCs/>
              </w:rPr>
              <w:t xml:space="preserve">Current Period </w:t>
            </w:r>
          </w:p>
        </w:tc>
        <w:tc>
          <w:tcPr>
            <w:tcW w:w="1078" w:type="dxa"/>
            <w:hideMark/>
          </w:tcPr>
          <w:p w14:paraId="5354C692" w14:textId="77777777" w:rsidR="00CB2460" w:rsidRPr="00815DBE" w:rsidRDefault="00CB2460" w:rsidP="00CB2460">
            <w:pPr>
              <w:rPr>
                <w:rFonts w:ascii="Calibri" w:hAnsi="Calibri" w:cs="Calibri"/>
                <w:bCs/>
              </w:rPr>
            </w:pPr>
            <w:r w:rsidRPr="00815DBE">
              <w:rPr>
                <w:rFonts w:ascii="Calibri" w:hAnsi="Calibri" w:cs="Calibri"/>
                <w:bCs/>
              </w:rPr>
              <w:t>Value</w:t>
            </w:r>
          </w:p>
        </w:tc>
        <w:tc>
          <w:tcPr>
            <w:tcW w:w="1134" w:type="dxa"/>
            <w:hideMark/>
          </w:tcPr>
          <w:p w14:paraId="7652AC19" w14:textId="77777777" w:rsidR="00CB2460" w:rsidRPr="00815DBE" w:rsidRDefault="00CB2460" w:rsidP="00CB2460">
            <w:pPr>
              <w:rPr>
                <w:rFonts w:ascii="Calibri" w:hAnsi="Calibri" w:cs="Calibri"/>
                <w:bCs/>
              </w:rPr>
            </w:pPr>
            <w:r w:rsidRPr="00815DBE">
              <w:rPr>
                <w:rFonts w:ascii="Calibri" w:hAnsi="Calibri" w:cs="Calibri"/>
                <w:bCs/>
              </w:rPr>
              <w:t xml:space="preserve">Previous Period </w:t>
            </w:r>
          </w:p>
        </w:tc>
        <w:tc>
          <w:tcPr>
            <w:tcW w:w="1134" w:type="dxa"/>
            <w:hideMark/>
          </w:tcPr>
          <w:p w14:paraId="5CA12BD9" w14:textId="77777777" w:rsidR="00CB2460" w:rsidRPr="00815DBE" w:rsidRDefault="00CB2460" w:rsidP="00CB2460">
            <w:pPr>
              <w:rPr>
                <w:rFonts w:ascii="Calibri" w:hAnsi="Calibri" w:cs="Calibri"/>
                <w:bCs/>
              </w:rPr>
            </w:pPr>
            <w:r w:rsidRPr="00815DBE">
              <w:rPr>
                <w:rFonts w:ascii="Calibri" w:hAnsi="Calibri" w:cs="Calibri"/>
                <w:bCs/>
              </w:rPr>
              <w:t xml:space="preserve">Value </w:t>
            </w:r>
          </w:p>
        </w:tc>
        <w:tc>
          <w:tcPr>
            <w:tcW w:w="1418" w:type="dxa"/>
            <w:hideMark/>
          </w:tcPr>
          <w:p w14:paraId="2E1C0BE9" w14:textId="77777777" w:rsidR="00CB2460" w:rsidRPr="00815DBE" w:rsidRDefault="00CB2460" w:rsidP="00CB2460">
            <w:pPr>
              <w:rPr>
                <w:rFonts w:ascii="Calibri" w:hAnsi="Calibri" w:cs="Calibri"/>
                <w:bCs/>
              </w:rPr>
            </w:pPr>
            <w:r w:rsidRPr="00815DBE">
              <w:rPr>
                <w:rFonts w:ascii="Calibri" w:hAnsi="Calibri" w:cs="Calibri"/>
                <w:bCs/>
              </w:rPr>
              <w:t>Highest Value Comparable Foundation Trust</w:t>
            </w:r>
          </w:p>
        </w:tc>
        <w:tc>
          <w:tcPr>
            <w:tcW w:w="1417" w:type="dxa"/>
            <w:hideMark/>
          </w:tcPr>
          <w:p w14:paraId="0501A897" w14:textId="77777777" w:rsidR="00CB2460" w:rsidRPr="00815DBE" w:rsidRDefault="00CB2460" w:rsidP="00CB2460">
            <w:pPr>
              <w:rPr>
                <w:rFonts w:ascii="Calibri" w:hAnsi="Calibri" w:cs="Calibri"/>
                <w:bCs/>
              </w:rPr>
            </w:pPr>
            <w:r w:rsidRPr="00815DBE">
              <w:rPr>
                <w:rFonts w:ascii="Calibri" w:hAnsi="Calibri" w:cs="Calibri"/>
                <w:bCs/>
              </w:rPr>
              <w:t>Lowest Value Comparable Foundation Trust</w:t>
            </w:r>
          </w:p>
        </w:tc>
        <w:tc>
          <w:tcPr>
            <w:tcW w:w="1134" w:type="dxa"/>
            <w:hideMark/>
          </w:tcPr>
          <w:p w14:paraId="2BAD4C26" w14:textId="77777777" w:rsidR="00CB2460" w:rsidRPr="00815DBE" w:rsidRDefault="00CB2460" w:rsidP="00CB2460">
            <w:pPr>
              <w:rPr>
                <w:rFonts w:ascii="Calibri" w:hAnsi="Calibri" w:cs="Calibri"/>
                <w:bCs/>
              </w:rPr>
            </w:pPr>
            <w:r w:rsidRPr="00815DBE">
              <w:rPr>
                <w:rFonts w:ascii="Calibri" w:hAnsi="Calibri" w:cs="Calibri"/>
                <w:bCs/>
              </w:rPr>
              <w:t>National Average</w:t>
            </w:r>
          </w:p>
        </w:tc>
        <w:tc>
          <w:tcPr>
            <w:tcW w:w="1276" w:type="dxa"/>
            <w:hideMark/>
          </w:tcPr>
          <w:p w14:paraId="324F167C" w14:textId="77777777" w:rsidR="00CB2460" w:rsidRPr="00815DBE" w:rsidRDefault="00CB2460" w:rsidP="00CB2460">
            <w:pPr>
              <w:rPr>
                <w:rFonts w:ascii="Calibri" w:hAnsi="Calibri" w:cs="Calibri"/>
                <w:bCs/>
              </w:rPr>
            </w:pPr>
            <w:r w:rsidRPr="00815DBE">
              <w:rPr>
                <w:rFonts w:ascii="Calibri" w:hAnsi="Calibri" w:cs="Calibri"/>
                <w:bCs/>
              </w:rPr>
              <w:t xml:space="preserve">Data Source </w:t>
            </w:r>
          </w:p>
        </w:tc>
        <w:tc>
          <w:tcPr>
            <w:tcW w:w="3140" w:type="dxa"/>
            <w:hideMark/>
          </w:tcPr>
          <w:p w14:paraId="1F1E743B" w14:textId="77777777" w:rsidR="00CB2460" w:rsidRPr="00815DBE" w:rsidRDefault="00CB2460" w:rsidP="00CB2460">
            <w:pPr>
              <w:rPr>
                <w:rFonts w:ascii="Calibri" w:hAnsi="Calibri" w:cs="Calibri"/>
                <w:bCs/>
              </w:rPr>
            </w:pPr>
            <w:r w:rsidRPr="00815DBE">
              <w:rPr>
                <w:rFonts w:ascii="Calibri" w:hAnsi="Calibri" w:cs="Calibri"/>
                <w:bCs/>
              </w:rPr>
              <w:t xml:space="preserve">Regulatory/Assurance Statement </w:t>
            </w:r>
          </w:p>
        </w:tc>
      </w:tr>
      <w:tr w:rsidR="00CB2460" w:rsidRPr="00815DBE" w14:paraId="54737F00" w14:textId="77777777" w:rsidTr="00CB2460">
        <w:trPr>
          <w:trHeight w:val="1152"/>
        </w:trPr>
        <w:tc>
          <w:tcPr>
            <w:tcW w:w="1559" w:type="dxa"/>
            <w:hideMark/>
          </w:tcPr>
          <w:p w14:paraId="1E6D2B64" w14:textId="77777777" w:rsidR="00CB2460" w:rsidRPr="00815DBE" w:rsidRDefault="00CB2460" w:rsidP="00CB2460">
            <w:pPr>
              <w:rPr>
                <w:rFonts w:ascii="Calibri" w:hAnsi="Calibri" w:cs="Calibri"/>
              </w:rPr>
            </w:pPr>
            <w:r w:rsidRPr="00815DBE">
              <w:rPr>
                <w:rFonts w:ascii="Calibri" w:hAnsi="Calibri" w:cs="Calibri"/>
              </w:rPr>
              <w:t>EQ-5D</w:t>
            </w:r>
            <w:r w:rsidRPr="00815DBE">
              <w:rPr>
                <w:rFonts w:ascii="Calibri" w:hAnsi="Calibri" w:cs="Calibri"/>
              </w:rPr>
              <w:br/>
              <w:t>Index:37</w:t>
            </w:r>
            <w:r w:rsidRPr="00815DBE">
              <w:rPr>
                <w:rFonts w:ascii="Calibri" w:hAnsi="Calibri" w:cs="Calibri"/>
              </w:rPr>
              <w:br/>
              <w:t>modelled</w:t>
            </w:r>
            <w:r w:rsidRPr="00815DBE">
              <w:rPr>
                <w:rFonts w:ascii="Calibri" w:hAnsi="Calibri" w:cs="Calibri"/>
              </w:rPr>
              <w:br/>
              <w:t>records</w:t>
            </w:r>
          </w:p>
        </w:tc>
        <w:tc>
          <w:tcPr>
            <w:tcW w:w="1190" w:type="dxa"/>
            <w:hideMark/>
          </w:tcPr>
          <w:p w14:paraId="5D2667FA" w14:textId="77777777" w:rsidR="00CB2460" w:rsidRPr="00815DBE" w:rsidRDefault="00CB2460" w:rsidP="00CB2460">
            <w:pPr>
              <w:rPr>
                <w:rFonts w:ascii="Calibri" w:hAnsi="Calibri" w:cs="Calibri"/>
              </w:rPr>
            </w:pPr>
            <w:r w:rsidRPr="00815DBE">
              <w:rPr>
                <w:rFonts w:ascii="Calibri" w:hAnsi="Calibri" w:cs="Calibri"/>
              </w:rPr>
              <w:t>April '21 - March '22</w:t>
            </w:r>
          </w:p>
        </w:tc>
        <w:tc>
          <w:tcPr>
            <w:tcW w:w="1078" w:type="dxa"/>
            <w:hideMark/>
          </w:tcPr>
          <w:p w14:paraId="256FDB0E"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 xml:space="preserve">health </w:t>
            </w:r>
            <w:r w:rsidRPr="00815DBE">
              <w:rPr>
                <w:rFonts w:ascii="Calibri" w:hAnsi="Calibri" w:cs="Calibri"/>
              </w:rPr>
              <w:lastRenderedPageBreak/>
              <w:t>gain: 0.342</w:t>
            </w:r>
          </w:p>
        </w:tc>
        <w:tc>
          <w:tcPr>
            <w:tcW w:w="1134" w:type="dxa"/>
            <w:hideMark/>
          </w:tcPr>
          <w:p w14:paraId="4F337DE1" w14:textId="77777777" w:rsidR="00CB2460" w:rsidRPr="00815DBE" w:rsidRDefault="00CB2460" w:rsidP="00CB2460">
            <w:pPr>
              <w:rPr>
                <w:rFonts w:ascii="Calibri" w:hAnsi="Calibri" w:cs="Calibri"/>
              </w:rPr>
            </w:pPr>
            <w:r w:rsidRPr="00815DBE">
              <w:rPr>
                <w:rFonts w:ascii="Calibri" w:hAnsi="Calibri" w:cs="Calibri"/>
              </w:rPr>
              <w:lastRenderedPageBreak/>
              <w:t>April '20 - March '21</w:t>
            </w:r>
          </w:p>
        </w:tc>
        <w:tc>
          <w:tcPr>
            <w:tcW w:w="1134" w:type="dxa"/>
            <w:hideMark/>
          </w:tcPr>
          <w:p w14:paraId="0570F9C2"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0.37</w:t>
            </w:r>
          </w:p>
        </w:tc>
        <w:tc>
          <w:tcPr>
            <w:tcW w:w="1418" w:type="dxa"/>
            <w:hideMark/>
          </w:tcPr>
          <w:p w14:paraId="5A2A32DC"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1FEE0248"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08DA4E44"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39F92C78" w14:textId="77777777" w:rsidR="00CB2460" w:rsidRPr="00815DBE" w:rsidRDefault="00CB2460" w:rsidP="00CB2460">
            <w:pPr>
              <w:rPr>
                <w:rFonts w:ascii="Calibri" w:hAnsi="Calibri" w:cs="Calibri"/>
              </w:rPr>
            </w:pPr>
            <w:r w:rsidRPr="00815DBE">
              <w:rPr>
                <w:rFonts w:ascii="Calibri" w:hAnsi="Calibri" w:cs="Calibri"/>
              </w:rPr>
              <w:t>NHS Digital</w:t>
            </w:r>
          </w:p>
        </w:tc>
        <w:tc>
          <w:tcPr>
            <w:tcW w:w="3140" w:type="dxa"/>
            <w:hideMark/>
          </w:tcPr>
          <w:p w14:paraId="272BC00D" w14:textId="77777777" w:rsidR="00CB2460" w:rsidRPr="00815DBE" w:rsidRDefault="00CB2460" w:rsidP="00CB2460">
            <w:pPr>
              <w:rPr>
                <w:rFonts w:ascii="Calibri" w:hAnsi="Calibri" w:cs="Calibri"/>
              </w:rPr>
            </w:pPr>
            <w:r w:rsidRPr="00815DBE">
              <w:rPr>
                <w:rFonts w:ascii="Calibri" w:hAnsi="Calibri" w:cs="Calibri"/>
              </w:rPr>
              <w:t> </w:t>
            </w:r>
          </w:p>
        </w:tc>
      </w:tr>
      <w:tr w:rsidR="00CB2460" w:rsidRPr="00815DBE" w14:paraId="024C15BE" w14:textId="77777777" w:rsidTr="00CB2460">
        <w:trPr>
          <w:trHeight w:val="1152"/>
        </w:trPr>
        <w:tc>
          <w:tcPr>
            <w:tcW w:w="1559" w:type="dxa"/>
            <w:hideMark/>
          </w:tcPr>
          <w:p w14:paraId="6DDBF964" w14:textId="77777777" w:rsidR="00CB2460" w:rsidRPr="00815DBE" w:rsidRDefault="00CB2460" w:rsidP="00CB2460">
            <w:pPr>
              <w:rPr>
                <w:rFonts w:ascii="Calibri" w:hAnsi="Calibri" w:cs="Calibri"/>
              </w:rPr>
            </w:pPr>
            <w:r w:rsidRPr="00815DBE">
              <w:rPr>
                <w:rFonts w:ascii="Calibri" w:hAnsi="Calibri" w:cs="Calibri"/>
              </w:rPr>
              <w:t>EQ VAS:</w:t>
            </w:r>
            <w:r w:rsidRPr="00815DBE">
              <w:rPr>
                <w:rFonts w:ascii="Calibri" w:hAnsi="Calibri" w:cs="Calibri"/>
              </w:rPr>
              <w:br/>
              <w:t>39</w:t>
            </w:r>
            <w:r w:rsidRPr="00815DBE">
              <w:rPr>
                <w:rFonts w:ascii="Calibri" w:hAnsi="Calibri" w:cs="Calibri"/>
              </w:rPr>
              <w:br/>
              <w:t>modelled</w:t>
            </w:r>
            <w:r w:rsidRPr="00815DBE">
              <w:rPr>
                <w:rFonts w:ascii="Calibri" w:hAnsi="Calibri" w:cs="Calibri"/>
              </w:rPr>
              <w:br/>
              <w:t>records</w:t>
            </w:r>
          </w:p>
        </w:tc>
        <w:tc>
          <w:tcPr>
            <w:tcW w:w="1190" w:type="dxa"/>
            <w:hideMark/>
          </w:tcPr>
          <w:p w14:paraId="2AFB5BBA" w14:textId="22608D70" w:rsidR="00CB2460" w:rsidRPr="00815DBE" w:rsidRDefault="00A42338" w:rsidP="00CB2460">
            <w:pPr>
              <w:rPr>
                <w:rFonts w:ascii="Calibri" w:hAnsi="Calibri" w:cs="Calibri"/>
              </w:rPr>
            </w:pPr>
            <w:r w:rsidRPr="00A42338">
              <w:rPr>
                <w:rFonts w:ascii="Calibri" w:hAnsi="Calibri" w:cs="Calibri"/>
              </w:rPr>
              <w:t>April '21 - March '22</w:t>
            </w:r>
          </w:p>
        </w:tc>
        <w:tc>
          <w:tcPr>
            <w:tcW w:w="1078" w:type="dxa"/>
            <w:hideMark/>
          </w:tcPr>
          <w:p w14:paraId="07FAC5B7"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10.113</w:t>
            </w:r>
          </w:p>
        </w:tc>
        <w:tc>
          <w:tcPr>
            <w:tcW w:w="1134" w:type="dxa"/>
            <w:hideMark/>
          </w:tcPr>
          <w:p w14:paraId="3A7FBA79" w14:textId="4205400D" w:rsidR="00CB2460" w:rsidRPr="00815DBE" w:rsidRDefault="00A42338" w:rsidP="00CB2460">
            <w:pPr>
              <w:rPr>
                <w:rFonts w:ascii="Calibri" w:hAnsi="Calibri" w:cs="Calibri"/>
              </w:rPr>
            </w:pPr>
            <w:r w:rsidRPr="00A42338">
              <w:rPr>
                <w:rFonts w:ascii="Calibri" w:hAnsi="Calibri" w:cs="Calibri"/>
              </w:rPr>
              <w:t>April '20 - March '21</w:t>
            </w:r>
          </w:p>
        </w:tc>
        <w:tc>
          <w:tcPr>
            <w:tcW w:w="1134" w:type="dxa"/>
            <w:hideMark/>
          </w:tcPr>
          <w:p w14:paraId="51218840"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7.671</w:t>
            </w:r>
          </w:p>
        </w:tc>
        <w:tc>
          <w:tcPr>
            <w:tcW w:w="1418" w:type="dxa"/>
            <w:hideMark/>
          </w:tcPr>
          <w:p w14:paraId="0E74E65B"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35B5E223"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1DB13195"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31C7E4F1" w14:textId="77777777" w:rsidR="00CB2460" w:rsidRPr="00815DBE" w:rsidRDefault="00CB2460" w:rsidP="00CB2460">
            <w:pPr>
              <w:rPr>
                <w:rFonts w:ascii="Calibri" w:hAnsi="Calibri" w:cs="Calibri"/>
              </w:rPr>
            </w:pPr>
            <w:r w:rsidRPr="00815DBE">
              <w:rPr>
                <w:rFonts w:ascii="Calibri" w:hAnsi="Calibri" w:cs="Calibri"/>
              </w:rPr>
              <w:t>NHS Digital</w:t>
            </w:r>
          </w:p>
        </w:tc>
        <w:tc>
          <w:tcPr>
            <w:tcW w:w="3140" w:type="dxa"/>
            <w:hideMark/>
          </w:tcPr>
          <w:p w14:paraId="5CA6B3C9" w14:textId="77777777" w:rsidR="00CB2460" w:rsidRPr="00815DBE" w:rsidRDefault="00CB2460" w:rsidP="00CB2460">
            <w:pPr>
              <w:rPr>
                <w:rFonts w:ascii="Calibri" w:hAnsi="Calibri" w:cs="Calibri"/>
              </w:rPr>
            </w:pPr>
            <w:r w:rsidRPr="00815DBE">
              <w:rPr>
                <w:rFonts w:ascii="Calibri" w:hAnsi="Calibri" w:cs="Calibri"/>
              </w:rPr>
              <w:t> </w:t>
            </w:r>
          </w:p>
        </w:tc>
      </w:tr>
      <w:tr w:rsidR="00CB2460" w:rsidRPr="00815DBE" w14:paraId="6B8FB6B9" w14:textId="77777777" w:rsidTr="00CB2460">
        <w:trPr>
          <w:trHeight w:val="1152"/>
        </w:trPr>
        <w:tc>
          <w:tcPr>
            <w:tcW w:w="1559" w:type="dxa"/>
            <w:hideMark/>
          </w:tcPr>
          <w:p w14:paraId="3BEAC6D5" w14:textId="77777777" w:rsidR="00CB2460" w:rsidRPr="00815DBE" w:rsidRDefault="00CB2460" w:rsidP="00CB2460">
            <w:pPr>
              <w:rPr>
                <w:rFonts w:ascii="Calibri" w:hAnsi="Calibri" w:cs="Calibri"/>
              </w:rPr>
            </w:pPr>
            <w:r w:rsidRPr="00815DBE">
              <w:rPr>
                <w:rFonts w:ascii="Calibri" w:hAnsi="Calibri" w:cs="Calibri"/>
              </w:rPr>
              <w:t>Oxford Knee</w:t>
            </w:r>
            <w:r w:rsidRPr="00815DBE">
              <w:rPr>
                <w:rFonts w:ascii="Calibri" w:hAnsi="Calibri" w:cs="Calibri"/>
              </w:rPr>
              <w:br/>
              <w:t>Score: 41</w:t>
            </w:r>
            <w:r w:rsidRPr="00815DBE">
              <w:rPr>
                <w:rFonts w:ascii="Calibri" w:hAnsi="Calibri" w:cs="Calibri"/>
              </w:rPr>
              <w:br/>
              <w:t>modelled</w:t>
            </w:r>
            <w:r w:rsidRPr="00815DBE">
              <w:rPr>
                <w:rFonts w:ascii="Calibri" w:hAnsi="Calibri" w:cs="Calibri"/>
              </w:rPr>
              <w:br/>
              <w:t>records</w:t>
            </w:r>
          </w:p>
        </w:tc>
        <w:tc>
          <w:tcPr>
            <w:tcW w:w="1190" w:type="dxa"/>
            <w:hideMark/>
          </w:tcPr>
          <w:p w14:paraId="38DAA4AF" w14:textId="00BF551B" w:rsidR="00CB2460" w:rsidRPr="00815DBE" w:rsidRDefault="00A42338" w:rsidP="00CB2460">
            <w:pPr>
              <w:rPr>
                <w:rFonts w:ascii="Calibri" w:hAnsi="Calibri" w:cs="Calibri"/>
              </w:rPr>
            </w:pPr>
            <w:r w:rsidRPr="00A42338">
              <w:rPr>
                <w:rFonts w:ascii="Calibri" w:hAnsi="Calibri" w:cs="Calibri"/>
              </w:rPr>
              <w:t>April '21 - March '22</w:t>
            </w:r>
          </w:p>
        </w:tc>
        <w:tc>
          <w:tcPr>
            <w:tcW w:w="1078" w:type="dxa"/>
            <w:hideMark/>
          </w:tcPr>
          <w:p w14:paraId="36ECAD1C"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17.533</w:t>
            </w:r>
          </w:p>
        </w:tc>
        <w:tc>
          <w:tcPr>
            <w:tcW w:w="1134" w:type="dxa"/>
            <w:hideMark/>
          </w:tcPr>
          <w:p w14:paraId="30B9D55A" w14:textId="15C28A03" w:rsidR="00CB2460" w:rsidRPr="00815DBE" w:rsidRDefault="00A42338" w:rsidP="00CB2460">
            <w:pPr>
              <w:rPr>
                <w:rFonts w:ascii="Calibri" w:hAnsi="Calibri" w:cs="Calibri"/>
              </w:rPr>
            </w:pPr>
            <w:r w:rsidRPr="00A42338">
              <w:rPr>
                <w:rFonts w:ascii="Calibri" w:hAnsi="Calibri" w:cs="Calibri"/>
              </w:rPr>
              <w:t>April '20 - March '21</w:t>
            </w:r>
          </w:p>
        </w:tc>
        <w:tc>
          <w:tcPr>
            <w:tcW w:w="1134" w:type="dxa"/>
            <w:hideMark/>
          </w:tcPr>
          <w:p w14:paraId="643AB0CA" w14:textId="77777777" w:rsidR="00CB2460" w:rsidRPr="00815DBE" w:rsidRDefault="00CB2460" w:rsidP="00CB2460">
            <w:pPr>
              <w:rPr>
                <w:rFonts w:ascii="Calibri" w:hAnsi="Calibri" w:cs="Calibri"/>
              </w:rPr>
            </w:pPr>
            <w:r w:rsidRPr="00815DBE">
              <w:rPr>
                <w:rFonts w:ascii="Calibri" w:hAnsi="Calibri" w:cs="Calibri"/>
              </w:rPr>
              <w:t>Adjusted</w:t>
            </w:r>
            <w:r w:rsidRPr="00815DBE">
              <w:rPr>
                <w:rFonts w:ascii="Calibri" w:hAnsi="Calibri" w:cs="Calibri"/>
              </w:rPr>
              <w:br/>
              <w:t>average</w:t>
            </w:r>
            <w:r w:rsidRPr="00815DBE">
              <w:rPr>
                <w:rFonts w:ascii="Calibri" w:hAnsi="Calibri" w:cs="Calibri"/>
              </w:rPr>
              <w:br/>
              <w:t>health gain: 15.415</w:t>
            </w:r>
          </w:p>
        </w:tc>
        <w:tc>
          <w:tcPr>
            <w:tcW w:w="1418" w:type="dxa"/>
            <w:hideMark/>
          </w:tcPr>
          <w:p w14:paraId="3A9D2015"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38E49248"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33CCA707"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4D308D56" w14:textId="77777777" w:rsidR="00CB2460" w:rsidRPr="00815DBE" w:rsidRDefault="00CB2460" w:rsidP="00CB2460">
            <w:pPr>
              <w:rPr>
                <w:rFonts w:ascii="Calibri" w:hAnsi="Calibri" w:cs="Calibri"/>
              </w:rPr>
            </w:pPr>
            <w:r w:rsidRPr="00815DBE">
              <w:rPr>
                <w:rFonts w:ascii="Calibri" w:hAnsi="Calibri" w:cs="Calibri"/>
              </w:rPr>
              <w:t>NHS Digital</w:t>
            </w:r>
          </w:p>
        </w:tc>
        <w:tc>
          <w:tcPr>
            <w:tcW w:w="3140" w:type="dxa"/>
            <w:hideMark/>
          </w:tcPr>
          <w:p w14:paraId="5AAAF541" w14:textId="77777777" w:rsidR="00CB2460" w:rsidRPr="00815DBE" w:rsidRDefault="00CB2460" w:rsidP="00CB2460">
            <w:pPr>
              <w:rPr>
                <w:rFonts w:ascii="Calibri" w:hAnsi="Calibri" w:cs="Calibri"/>
              </w:rPr>
            </w:pPr>
            <w:r w:rsidRPr="00815DBE">
              <w:rPr>
                <w:rFonts w:ascii="Calibri" w:hAnsi="Calibri" w:cs="Calibri"/>
              </w:rPr>
              <w:t> </w:t>
            </w:r>
          </w:p>
        </w:tc>
      </w:tr>
    </w:tbl>
    <w:p w14:paraId="2AF9448B" w14:textId="62656366" w:rsidR="00CB2460" w:rsidRDefault="00CB2460" w:rsidP="00CB2460"/>
    <w:p w14:paraId="66A31FF6" w14:textId="7D572270" w:rsidR="00CB2460" w:rsidRDefault="00CB2460" w:rsidP="00CB2460">
      <w:pPr>
        <w:pStyle w:val="Heading4"/>
      </w:pPr>
      <w:r w:rsidRPr="00CB2460">
        <w:t xml:space="preserve">Percentage of Patients Readmitted within </w:t>
      </w:r>
      <w:r w:rsidRPr="00CB2460">
        <w:rPr>
          <w:bCs/>
          <w:u w:val="single"/>
        </w:rPr>
        <w:t>30 days</w:t>
      </w:r>
      <w:r w:rsidRPr="00CB2460">
        <w:t xml:space="preserve"> of Being Discharged</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CB2460" w:rsidRPr="00815DBE" w14:paraId="0B254FD5" w14:textId="77777777" w:rsidTr="00CB2460">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6AB98D81" w14:textId="77777777" w:rsidR="00CB2460" w:rsidRPr="00815DBE" w:rsidRDefault="00CB2460" w:rsidP="00CB2460">
            <w:pPr>
              <w:rPr>
                <w:rFonts w:ascii="Calibri" w:hAnsi="Calibri" w:cs="Calibri"/>
                <w:bCs/>
              </w:rPr>
            </w:pPr>
            <w:r w:rsidRPr="00815DBE">
              <w:rPr>
                <w:rFonts w:ascii="Calibri" w:hAnsi="Calibri" w:cs="Calibri"/>
                <w:bCs/>
              </w:rPr>
              <w:t xml:space="preserve">Measure </w:t>
            </w:r>
          </w:p>
        </w:tc>
        <w:tc>
          <w:tcPr>
            <w:tcW w:w="1190" w:type="dxa"/>
            <w:hideMark/>
          </w:tcPr>
          <w:p w14:paraId="6B7690C3" w14:textId="77777777" w:rsidR="00CB2460" w:rsidRPr="00815DBE" w:rsidRDefault="00CB2460" w:rsidP="00CB2460">
            <w:pPr>
              <w:rPr>
                <w:rFonts w:ascii="Calibri" w:hAnsi="Calibri" w:cs="Calibri"/>
                <w:bCs/>
              </w:rPr>
            </w:pPr>
            <w:r w:rsidRPr="00815DBE">
              <w:rPr>
                <w:rFonts w:ascii="Calibri" w:hAnsi="Calibri" w:cs="Calibri"/>
                <w:bCs/>
              </w:rPr>
              <w:t xml:space="preserve">Current Period </w:t>
            </w:r>
          </w:p>
        </w:tc>
        <w:tc>
          <w:tcPr>
            <w:tcW w:w="1078" w:type="dxa"/>
            <w:hideMark/>
          </w:tcPr>
          <w:p w14:paraId="3E9C6F31" w14:textId="77777777" w:rsidR="00CB2460" w:rsidRPr="00815DBE" w:rsidRDefault="00CB2460" w:rsidP="00CB2460">
            <w:pPr>
              <w:rPr>
                <w:rFonts w:ascii="Calibri" w:hAnsi="Calibri" w:cs="Calibri"/>
                <w:bCs/>
              </w:rPr>
            </w:pPr>
            <w:r w:rsidRPr="00815DBE">
              <w:rPr>
                <w:rFonts w:ascii="Calibri" w:hAnsi="Calibri" w:cs="Calibri"/>
                <w:bCs/>
              </w:rPr>
              <w:t>Value</w:t>
            </w:r>
          </w:p>
        </w:tc>
        <w:tc>
          <w:tcPr>
            <w:tcW w:w="1134" w:type="dxa"/>
            <w:hideMark/>
          </w:tcPr>
          <w:p w14:paraId="12628970" w14:textId="77777777" w:rsidR="00CB2460" w:rsidRPr="00815DBE" w:rsidRDefault="00CB2460" w:rsidP="00CB2460">
            <w:pPr>
              <w:rPr>
                <w:rFonts w:ascii="Calibri" w:hAnsi="Calibri" w:cs="Calibri"/>
                <w:bCs/>
              </w:rPr>
            </w:pPr>
            <w:r w:rsidRPr="00815DBE">
              <w:rPr>
                <w:rFonts w:ascii="Calibri" w:hAnsi="Calibri" w:cs="Calibri"/>
                <w:bCs/>
              </w:rPr>
              <w:t xml:space="preserve">Previous Period </w:t>
            </w:r>
          </w:p>
        </w:tc>
        <w:tc>
          <w:tcPr>
            <w:tcW w:w="1134" w:type="dxa"/>
            <w:hideMark/>
          </w:tcPr>
          <w:p w14:paraId="693F50F9" w14:textId="77777777" w:rsidR="00CB2460" w:rsidRPr="00815DBE" w:rsidRDefault="00CB2460" w:rsidP="00CB2460">
            <w:pPr>
              <w:rPr>
                <w:rFonts w:ascii="Calibri" w:hAnsi="Calibri" w:cs="Calibri"/>
                <w:bCs/>
              </w:rPr>
            </w:pPr>
            <w:r w:rsidRPr="00815DBE">
              <w:rPr>
                <w:rFonts w:ascii="Calibri" w:hAnsi="Calibri" w:cs="Calibri"/>
                <w:bCs/>
              </w:rPr>
              <w:t xml:space="preserve">Value </w:t>
            </w:r>
          </w:p>
        </w:tc>
        <w:tc>
          <w:tcPr>
            <w:tcW w:w="1418" w:type="dxa"/>
            <w:hideMark/>
          </w:tcPr>
          <w:p w14:paraId="3D123EA4" w14:textId="77777777" w:rsidR="00CB2460" w:rsidRPr="00815DBE" w:rsidRDefault="00CB2460" w:rsidP="00CB2460">
            <w:pPr>
              <w:rPr>
                <w:rFonts w:ascii="Calibri" w:hAnsi="Calibri" w:cs="Calibri"/>
                <w:bCs/>
              </w:rPr>
            </w:pPr>
            <w:r w:rsidRPr="00815DBE">
              <w:rPr>
                <w:rFonts w:ascii="Calibri" w:hAnsi="Calibri" w:cs="Calibri"/>
                <w:bCs/>
              </w:rPr>
              <w:t>Highest Value Comparable Foundation Trust</w:t>
            </w:r>
          </w:p>
        </w:tc>
        <w:tc>
          <w:tcPr>
            <w:tcW w:w="1417" w:type="dxa"/>
            <w:hideMark/>
          </w:tcPr>
          <w:p w14:paraId="7FF9FFC7" w14:textId="77777777" w:rsidR="00CB2460" w:rsidRPr="00815DBE" w:rsidRDefault="00CB2460" w:rsidP="00CB2460">
            <w:pPr>
              <w:rPr>
                <w:rFonts w:ascii="Calibri" w:hAnsi="Calibri" w:cs="Calibri"/>
                <w:bCs/>
              </w:rPr>
            </w:pPr>
            <w:r w:rsidRPr="00815DBE">
              <w:rPr>
                <w:rFonts w:ascii="Calibri" w:hAnsi="Calibri" w:cs="Calibri"/>
                <w:bCs/>
              </w:rPr>
              <w:t>Lowest Value Comparable Foundation Trust</w:t>
            </w:r>
          </w:p>
        </w:tc>
        <w:tc>
          <w:tcPr>
            <w:tcW w:w="1134" w:type="dxa"/>
            <w:hideMark/>
          </w:tcPr>
          <w:p w14:paraId="34D66C35" w14:textId="77777777" w:rsidR="00CB2460" w:rsidRPr="00815DBE" w:rsidRDefault="00CB2460" w:rsidP="00CB2460">
            <w:pPr>
              <w:rPr>
                <w:rFonts w:ascii="Calibri" w:hAnsi="Calibri" w:cs="Calibri"/>
                <w:bCs/>
              </w:rPr>
            </w:pPr>
            <w:r w:rsidRPr="00815DBE">
              <w:rPr>
                <w:rFonts w:ascii="Calibri" w:hAnsi="Calibri" w:cs="Calibri"/>
                <w:bCs/>
              </w:rPr>
              <w:t>National Average</w:t>
            </w:r>
          </w:p>
        </w:tc>
        <w:tc>
          <w:tcPr>
            <w:tcW w:w="1276" w:type="dxa"/>
            <w:hideMark/>
          </w:tcPr>
          <w:p w14:paraId="2101EAEC" w14:textId="77777777" w:rsidR="00CB2460" w:rsidRPr="00815DBE" w:rsidRDefault="00CB2460" w:rsidP="00CB2460">
            <w:pPr>
              <w:rPr>
                <w:rFonts w:ascii="Calibri" w:hAnsi="Calibri" w:cs="Calibri"/>
                <w:bCs/>
              </w:rPr>
            </w:pPr>
            <w:r w:rsidRPr="00815DBE">
              <w:rPr>
                <w:rFonts w:ascii="Calibri" w:hAnsi="Calibri" w:cs="Calibri"/>
                <w:bCs/>
              </w:rPr>
              <w:t xml:space="preserve">Data Source </w:t>
            </w:r>
          </w:p>
        </w:tc>
        <w:tc>
          <w:tcPr>
            <w:tcW w:w="3140" w:type="dxa"/>
            <w:hideMark/>
          </w:tcPr>
          <w:p w14:paraId="619E2604" w14:textId="77777777" w:rsidR="00CB2460" w:rsidRPr="00815DBE" w:rsidRDefault="00CB2460" w:rsidP="00CB2460">
            <w:pPr>
              <w:rPr>
                <w:rFonts w:ascii="Calibri" w:hAnsi="Calibri" w:cs="Calibri"/>
                <w:bCs/>
              </w:rPr>
            </w:pPr>
            <w:r w:rsidRPr="00815DBE">
              <w:rPr>
                <w:rFonts w:ascii="Calibri" w:hAnsi="Calibri" w:cs="Calibri"/>
                <w:bCs/>
              </w:rPr>
              <w:t xml:space="preserve">Regulatory/Assurance Statement </w:t>
            </w:r>
          </w:p>
        </w:tc>
      </w:tr>
      <w:tr w:rsidR="00CB2460" w:rsidRPr="00815DBE" w14:paraId="32105419" w14:textId="77777777" w:rsidTr="00CB2460">
        <w:trPr>
          <w:trHeight w:val="576"/>
        </w:trPr>
        <w:tc>
          <w:tcPr>
            <w:tcW w:w="1559" w:type="dxa"/>
            <w:hideMark/>
          </w:tcPr>
          <w:p w14:paraId="317452D4" w14:textId="77777777" w:rsidR="00CB2460" w:rsidRPr="00815DBE" w:rsidRDefault="00CB2460" w:rsidP="00CB2460">
            <w:pPr>
              <w:rPr>
                <w:rFonts w:ascii="Calibri" w:hAnsi="Calibri" w:cs="Calibri"/>
              </w:rPr>
            </w:pPr>
            <w:r w:rsidRPr="00815DBE">
              <w:rPr>
                <w:rFonts w:ascii="Calibri" w:hAnsi="Calibri" w:cs="Calibri"/>
              </w:rPr>
              <w:t>Patients aged</w:t>
            </w:r>
            <w:r w:rsidRPr="00815DBE">
              <w:rPr>
                <w:rFonts w:ascii="Calibri" w:hAnsi="Calibri" w:cs="Calibri"/>
              </w:rPr>
              <w:br/>
              <w:t>0-15 - %</w:t>
            </w:r>
          </w:p>
        </w:tc>
        <w:tc>
          <w:tcPr>
            <w:tcW w:w="1190" w:type="dxa"/>
            <w:hideMark/>
          </w:tcPr>
          <w:p w14:paraId="569A6E8C" w14:textId="77777777" w:rsidR="00CB2460" w:rsidRPr="00815DBE" w:rsidRDefault="00CB2460" w:rsidP="00CB2460">
            <w:pPr>
              <w:rPr>
                <w:rFonts w:ascii="Calibri" w:hAnsi="Calibri" w:cs="Calibri"/>
              </w:rPr>
            </w:pPr>
            <w:r w:rsidRPr="00815DBE">
              <w:rPr>
                <w:rFonts w:ascii="Calibri" w:hAnsi="Calibri" w:cs="Calibri"/>
              </w:rPr>
              <w:t>April '23 - March '24</w:t>
            </w:r>
          </w:p>
        </w:tc>
        <w:tc>
          <w:tcPr>
            <w:tcW w:w="1078" w:type="dxa"/>
            <w:hideMark/>
          </w:tcPr>
          <w:p w14:paraId="7D8FE166" w14:textId="77777777" w:rsidR="00CB2460" w:rsidRPr="00815DBE" w:rsidRDefault="00CB2460" w:rsidP="00CB2460">
            <w:pPr>
              <w:rPr>
                <w:rFonts w:ascii="Calibri" w:hAnsi="Calibri" w:cs="Calibri"/>
              </w:rPr>
            </w:pPr>
            <w:r w:rsidRPr="00815DBE">
              <w:rPr>
                <w:rFonts w:ascii="Calibri" w:hAnsi="Calibri" w:cs="Calibri"/>
              </w:rPr>
              <w:t>11.4%</w:t>
            </w:r>
          </w:p>
        </w:tc>
        <w:tc>
          <w:tcPr>
            <w:tcW w:w="1134" w:type="dxa"/>
            <w:hideMark/>
          </w:tcPr>
          <w:p w14:paraId="13C6FF84" w14:textId="77777777" w:rsidR="00CB2460" w:rsidRPr="00815DBE" w:rsidRDefault="00CB2460" w:rsidP="00CB2460">
            <w:pPr>
              <w:rPr>
                <w:rFonts w:ascii="Calibri" w:hAnsi="Calibri" w:cs="Calibri"/>
              </w:rPr>
            </w:pPr>
            <w:r w:rsidRPr="00815DBE">
              <w:rPr>
                <w:rFonts w:ascii="Calibri" w:hAnsi="Calibri" w:cs="Calibri"/>
              </w:rPr>
              <w:t>April '22 - March '23</w:t>
            </w:r>
          </w:p>
        </w:tc>
        <w:tc>
          <w:tcPr>
            <w:tcW w:w="1134" w:type="dxa"/>
            <w:hideMark/>
          </w:tcPr>
          <w:p w14:paraId="54452F5D" w14:textId="77777777" w:rsidR="00CB2460" w:rsidRPr="00815DBE" w:rsidRDefault="00CB2460" w:rsidP="00CB2460">
            <w:pPr>
              <w:rPr>
                <w:rFonts w:ascii="Calibri" w:hAnsi="Calibri" w:cs="Calibri"/>
              </w:rPr>
            </w:pPr>
            <w:r w:rsidRPr="00815DBE">
              <w:rPr>
                <w:rFonts w:ascii="Calibri" w:hAnsi="Calibri" w:cs="Calibri"/>
              </w:rPr>
              <w:t>10.6%</w:t>
            </w:r>
          </w:p>
        </w:tc>
        <w:tc>
          <w:tcPr>
            <w:tcW w:w="1418" w:type="dxa"/>
            <w:hideMark/>
          </w:tcPr>
          <w:p w14:paraId="7D36D667"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3BCC2288"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215591A7"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6AC169C4" w14:textId="77777777" w:rsidR="00CB2460" w:rsidRPr="00815DBE" w:rsidRDefault="00CB2460" w:rsidP="00CB2460">
            <w:pPr>
              <w:rPr>
                <w:rFonts w:ascii="Calibri" w:hAnsi="Calibri" w:cs="Calibri"/>
              </w:rPr>
            </w:pPr>
            <w:r w:rsidRPr="00815DBE">
              <w:rPr>
                <w:rFonts w:ascii="Calibri" w:hAnsi="Calibri" w:cs="Calibri"/>
              </w:rPr>
              <w:t> </w:t>
            </w:r>
          </w:p>
        </w:tc>
        <w:tc>
          <w:tcPr>
            <w:tcW w:w="3140" w:type="dxa"/>
            <w:hideMark/>
          </w:tcPr>
          <w:p w14:paraId="19036397" w14:textId="77777777" w:rsidR="00CB2460" w:rsidRPr="00815DBE" w:rsidRDefault="00CB2460" w:rsidP="00CB2460">
            <w:pPr>
              <w:rPr>
                <w:rFonts w:ascii="Calibri" w:hAnsi="Calibri" w:cs="Calibri"/>
              </w:rPr>
            </w:pPr>
            <w:r w:rsidRPr="00815DBE">
              <w:rPr>
                <w:rFonts w:ascii="Calibri" w:hAnsi="Calibri" w:cs="Calibri"/>
              </w:rPr>
              <w:t xml:space="preserve">As a Trust we report on 30 days rather than 28. </w:t>
            </w:r>
          </w:p>
        </w:tc>
      </w:tr>
      <w:tr w:rsidR="00CB2460" w:rsidRPr="00815DBE" w14:paraId="6824CCAD" w14:textId="77777777" w:rsidTr="00CB2460">
        <w:trPr>
          <w:trHeight w:val="576"/>
        </w:trPr>
        <w:tc>
          <w:tcPr>
            <w:tcW w:w="1559" w:type="dxa"/>
            <w:hideMark/>
          </w:tcPr>
          <w:p w14:paraId="37771E6C" w14:textId="77777777" w:rsidR="00CB2460" w:rsidRPr="00815DBE" w:rsidRDefault="00CB2460" w:rsidP="00CB2460">
            <w:pPr>
              <w:rPr>
                <w:rFonts w:ascii="Calibri" w:hAnsi="Calibri" w:cs="Calibri"/>
              </w:rPr>
            </w:pPr>
            <w:r w:rsidRPr="00815DBE">
              <w:rPr>
                <w:rFonts w:ascii="Calibri" w:hAnsi="Calibri" w:cs="Calibri"/>
              </w:rPr>
              <w:t>Patients aged</w:t>
            </w:r>
            <w:r w:rsidRPr="00815DBE">
              <w:rPr>
                <w:rFonts w:ascii="Calibri" w:hAnsi="Calibri" w:cs="Calibri"/>
              </w:rPr>
              <w:br/>
              <w:t>16+ - %</w:t>
            </w:r>
          </w:p>
        </w:tc>
        <w:tc>
          <w:tcPr>
            <w:tcW w:w="1190" w:type="dxa"/>
            <w:hideMark/>
          </w:tcPr>
          <w:p w14:paraId="6FD6D8D1" w14:textId="4D1AD2D1" w:rsidR="00CB2460" w:rsidRPr="00815DBE" w:rsidRDefault="00A42338" w:rsidP="00CB2460">
            <w:pPr>
              <w:rPr>
                <w:rFonts w:ascii="Calibri" w:hAnsi="Calibri" w:cs="Calibri"/>
              </w:rPr>
            </w:pPr>
            <w:r w:rsidRPr="00A42338">
              <w:rPr>
                <w:rFonts w:ascii="Calibri" w:hAnsi="Calibri" w:cs="Calibri"/>
              </w:rPr>
              <w:t>April '23 - March '24</w:t>
            </w:r>
          </w:p>
        </w:tc>
        <w:tc>
          <w:tcPr>
            <w:tcW w:w="1078" w:type="dxa"/>
            <w:hideMark/>
          </w:tcPr>
          <w:p w14:paraId="2048C3FC" w14:textId="77777777" w:rsidR="00CB2460" w:rsidRPr="00815DBE" w:rsidRDefault="00CB2460" w:rsidP="00CB2460">
            <w:pPr>
              <w:rPr>
                <w:rFonts w:ascii="Calibri" w:hAnsi="Calibri" w:cs="Calibri"/>
              </w:rPr>
            </w:pPr>
            <w:r w:rsidRPr="00815DBE">
              <w:rPr>
                <w:rFonts w:ascii="Calibri" w:hAnsi="Calibri" w:cs="Calibri"/>
              </w:rPr>
              <w:t>10.5%</w:t>
            </w:r>
          </w:p>
        </w:tc>
        <w:tc>
          <w:tcPr>
            <w:tcW w:w="1134" w:type="dxa"/>
            <w:hideMark/>
          </w:tcPr>
          <w:p w14:paraId="22937058" w14:textId="36D8A572" w:rsidR="00CB2460" w:rsidRPr="00815DBE" w:rsidRDefault="00A42338" w:rsidP="00CB2460">
            <w:pPr>
              <w:rPr>
                <w:rFonts w:ascii="Calibri" w:hAnsi="Calibri" w:cs="Calibri"/>
              </w:rPr>
            </w:pPr>
            <w:r w:rsidRPr="00A42338">
              <w:rPr>
                <w:rFonts w:ascii="Calibri" w:hAnsi="Calibri" w:cs="Calibri"/>
              </w:rPr>
              <w:t>April '22 - March '23</w:t>
            </w:r>
          </w:p>
        </w:tc>
        <w:tc>
          <w:tcPr>
            <w:tcW w:w="1134" w:type="dxa"/>
            <w:hideMark/>
          </w:tcPr>
          <w:p w14:paraId="0D4992A0" w14:textId="77777777" w:rsidR="00CB2460" w:rsidRPr="00815DBE" w:rsidRDefault="00CB2460" w:rsidP="00CB2460">
            <w:pPr>
              <w:rPr>
                <w:rFonts w:ascii="Calibri" w:hAnsi="Calibri" w:cs="Calibri"/>
              </w:rPr>
            </w:pPr>
            <w:r w:rsidRPr="00815DBE">
              <w:rPr>
                <w:rFonts w:ascii="Calibri" w:hAnsi="Calibri" w:cs="Calibri"/>
              </w:rPr>
              <w:t>10.5%</w:t>
            </w:r>
          </w:p>
        </w:tc>
        <w:tc>
          <w:tcPr>
            <w:tcW w:w="1418" w:type="dxa"/>
            <w:hideMark/>
          </w:tcPr>
          <w:p w14:paraId="5A8AAF82"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157BEE96"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4E7CBA99"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220F4BB6" w14:textId="77777777" w:rsidR="00CB2460" w:rsidRPr="00815DBE" w:rsidRDefault="00CB2460" w:rsidP="00CB2460">
            <w:pPr>
              <w:rPr>
                <w:rFonts w:ascii="Calibri" w:hAnsi="Calibri" w:cs="Calibri"/>
              </w:rPr>
            </w:pPr>
            <w:r w:rsidRPr="00815DBE">
              <w:rPr>
                <w:rFonts w:ascii="Calibri" w:hAnsi="Calibri" w:cs="Calibri"/>
              </w:rPr>
              <w:t> </w:t>
            </w:r>
          </w:p>
        </w:tc>
        <w:tc>
          <w:tcPr>
            <w:tcW w:w="3140" w:type="dxa"/>
            <w:hideMark/>
          </w:tcPr>
          <w:p w14:paraId="3FD84D93" w14:textId="77777777" w:rsidR="00CB2460" w:rsidRPr="00815DBE" w:rsidRDefault="00CB2460" w:rsidP="00CB2460">
            <w:pPr>
              <w:rPr>
                <w:rFonts w:ascii="Calibri" w:hAnsi="Calibri" w:cs="Calibri"/>
              </w:rPr>
            </w:pPr>
            <w:r w:rsidRPr="00815DBE">
              <w:rPr>
                <w:rFonts w:ascii="Calibri" w:hAnsi="Calibri" w:cs="Calibri"/>
              </w:rPr>
              <w:t> </w:t>
            </w:r>
          </w:p>
        </w:tc>
      </w:tr>
    </w:tbl>
    <w:p w14:paraId="61118BEE" w14:textId="77777777" w:rsidR="00CB2460" w:rsidRDefault="00CB2460" w:rsidP="00CB2460">
      <w:pPr>
        <w:sectPr w:rsidR="00CB2460" w:rsidSect="00CB2460">
          <w:pgSz w:w="16850" w:h="11900" w:orient="landscape"/>
          <w:pgMar w:top="862" w:right="380" w:bottom="482" w:left="567" w:header="720" w:footer="720" w:gutter="0"/>
          <w:cols w:space="720"/>
          <w:noEndnote/>
          <w:docGrid w:linePitch="326"/>
        </w:sectPr>
      </w:pPr>
    </w:p>
    <w:p w14:paraId="1E43CA16" w14:textId="606AF4C0" w:rsidR="00CB2460" w:rsidRDefault="00CB2460" w:rsidP="00CB2460">
      <w:pPr>
        <w:pStyle w:val="Heading4"/>
      </w:pPr>
      <w:r w:rsidRPr="00CB2460">
        <w:lastRenderedPageBreak/>
        <w:t xml:space="preserve">Trust's Responsiveness to the Personal Needs of </w:t>
      </w:r>
      <w:proofErr w:type="spellStart"/>
      <w:r w:rsidRPr="00CB2460">
        <w:t>it's</w:t>
      </w:r>
      <w:proofErr w:type="spellEnd"/>
      <w:r w:rsidRPr="00CB2460">
        <w:t xml:space="preserve"> Patients: Q29</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CB2460" w:rsidRPr="00815DBE" w14:paraId="6594714F" w14:textId="77777777" w:rsidTr="00CB2460">
        <w:trPr>
          <w:cnfStyle w:val="100000000000" w:firstRow="1" w:lastRow="0" w:firstColumn="0" w:lastColumn="0" w:oddVBand="0" w:evenVBand="0" w:oddHBand="0" w:evenHBand="0" w:firstRowFirstColumn="0" w:firstRowLastColumn="0" w:lastRowFirstColumn="0" w:lastRowLastColumn="0"/>
          <w:trHeight w:val="1440"/>
        </w:trPr>
        <w:tc>
          <w:tcPr>
            <w:tcW w:w="1711" w:type="dxa"/>
            <w:hideMark/>
          </w:tcPr>
          <w:p w14:paraId="062FCAD6" w14:textId="77777777" w:rsidR="00CB2460" w:rsidRPr="00815DBE" w:rsidRDefault="00CB2460" w:rsidP="00CB2460">
            <w:pPr>
              <w:rPr>
                <w:rFonts w:asciiTheme="minorHAnsi" w:hAnsiTheme="minorHAnsi" w:cstheme="minorHAnsi"/>
                <w:bCs/>
              </w:rPr>
            </w:pPr>
            <w:r w:rsidRPr="00815DBE">
              <w:rPr>
                <w:rFonts w:asciiTheme="minorHAnsi" w:hAnsiTheme="minorHAnsi" w:cstheme="minorHAnsi"/>
                <w:bCs/>
              </w:rPr>
              <w:t xml:space="preserve">Measure </w:t>
            </w:r>
          </w:p>
        </w:tc>
        <w:tc>
          <w:tcPr>
            <w:tcW w:w="1307" w:type="dxa"/>
            <w:hideMark/>
          </w:tcPr>
          <w:p w14:paraId="7285245E" w14:textId="77777777" w:rsidR="00CB2460" w:rsidRPr="00815DBE" w:rsidRDefault="00CB2460" w:rsidP="00CB2460">
            <w:pPr>
              <w:rPr>
                <w:rFonts w:asciiTheme="minorHAnsi" w:hAnsiTheme="minorHAnsi" w:cstheme="minorHAnsi"/>
                <w:bCs/>
              </w:rPr>
            </w:pPr>
            <w:r w:rsidRPr="00815DBE">
              <w:rPr>
                <w:rFonts w:asciiTheme="minorHAnsi" w:hAnsiTheme="minorHAnsi" w:cstheme="minorHAnsi"/>
                <w:bCs/>
              </w:rPr>
              <w:t xml:space="preserve">Current Period </w:t>
            </w:r>
          </w:p>
        </w:tc>
        <w:tc>
          <w:tcPr>
            <w:tcW w:w="1184" w:type="dxa"/>
            <w:hideMark/>
          </w:tcPr>
          <w:p w14:paraId="78D125ED" w14:textId="77777777" w:rsidR="00CB2460" w:rsidRPr="00815DBE" w:rsidRDefault="00CB2460" w:rsidP="00CB2460">
            <w:pPr>
              <w:rPr>
                <w:rFonts w:asciiTheme="minorHAnsi" w:hAnsiTheme="minorHAnsi" w:cstheme="minorHAnsi"/>
                <w:bCs/>
              </w:rPr>
            </w:pPr>
            <w:r w:rsidRPr="00815DBE">
              <w:rPr>
                <w:rFonts w:asciiTheme="minorHAnsi" w:hAnsiTheme="minorHAnsi" w:cstheme="minorHAnsi"/>
                <w:bCs/>
              </w:rPr>
              <w:t>Value</w:t>
            </w:r>
          </w:p>
        </w:tc>
        <w:tc>
          <w:tcPr>
            <w:tcW w:w="1245" w:type="dxa"/>
            <w:hideMark/>
          </w:tcPr>
          <w:p w14:paraId="0AA8F800" w14:textId="77777777" w:rsidR="00CB2460" w:rsidRPr="00815DBE" w:rsidRDefault="00CB2460" w:rsidP="00CB2460">
            <w:pPr>
              <w:rPr>
                <w:rFonts w:asciiTheme="minorHAnsi" w:hAnsiTheme="minorHAnsi" w:cstheme="minorHAnsi"/>
                <w:bCs/>
              </w:rPr>
            </w:pPr>
            <w:r w:rsidRPr="00815DBE">
              <w:rPr>
                <w:rFonts w:asciiTheme="minorHAnsi" w:hAnsiTheme="minorHAnsi" w:cstheme="minorHAnsi"/>
                <w:bCs/>
              </w:rPr>
              <w:t xml:space="preserve">Previous Period </w:t>
            </w:r>
          </w:p>
        </w:tc>
        <w:tc>
          <w:tcPr>
            <w:tcW w:w="1245" w:type="dxa"/>
            <w:hideMark/>
          </w:tcPr>
          <w:p w14:paraId="0F3ED811" w14:textId="77777777" w:rsidR="00CB2460" w:rsidRPr="00815DBE" w:rsidRDefault="00CB2460" w:rsidP="00CB2460">
            <w:pPr>
              <w:rPr>
                <w:rFonts w:asciiTheme="minorHAnsi" w:hAnsiTheme="minorHAnsi" w:cstheme="minorHAnsi"/>
                <w:bCs/>
              </w:rPr>
            </w:pPr>
            <w:r w:rsidRPr="00815DBE">
              <w:rPr>
                <w:rFonts w:asciiTheme="minorHAnsi" w:hAnsiTheme="minorHAnsi" w:cstheme="minorHAnsi"/>
                <w:bCs/>
              </w:rPr>
              <w:t xml:space="preserve">Value </w:t>
            </w:r>
          </w:p>
        </w:tc>
        <w:tc>
          <w:tcPr>
            <w:tcW w:w="1557" w:type="dxa"/>
            <w:hideMark/>
          </w:tcPr>
          <w:p w14:paraId="78F3C343" w14:textId="77777777" w:rsidR="00CB2460" w:rsidRPr="00815DBE" w:rsidRDefault="00CB2460" w:rsidP="00CB2460">
            <w:pPr>
              <w:rPr>
                <w:rFonts w:asciiTheme="minorHAnsi" w:hAnsiTheme="minorHAnsi" w:cstheme="minorHAnsi"/>
                <w:bCs/>
              </w:rPr>
            </w:pPr>
            <w:r w:rsidRPr="00815DBE">
              <w:rPr>
                <w:rFonts w:asciiTheme="minorHAnsi" w:hAnsiTheme="minorHAnsi" w:cstheme="minorHAnsi"/>
                <w:bCs/>
              </w:rPr>
              <w:t>Highest Value Comparable Foundation Trust</w:t>
            </w:r>
          </w:p>
        </w:tc>
        <w:tc>
          <w:tcPr>
            <w:tcW w:w="1556" w:type="dxa"/>
            <w:hideMark/>
          </w:tcPr>
          <w:p w14:paraId="3A96DF4C" w14:textId="77777777" w:rsidR="00CB2460" w:rsidRPr="00815DBE" w:rsidRDefault="00CB2460" w:rsidP="00CB2460">
            <w:pPr>
              <w:rPr>
                <w:rFonts w:asciiTheme="minorHAnsi" w:hAnsiTheme="minorHAnsi" w:cstheme="minorHAnsi"/>
                <w:bCs/>
              </w:rPr>
            </w:pPr>
            <w:r w:rsidRPr="00815DBE">
              <w:rPr>
                <w:rFonts w:asciiTheme="minorHAnsi" w:hAnsiTheme="minorHAnsi" w:cstheme="minorHAnsi"/>
                <w:bCs/>
              </w:rPr>
              <w:t>Lowest Value Comparable Foundation Trust</w:t>
            </w:r>
          </w:p>
        </w:tc>
        <w:tc>
          <w:tcPr>
            <w:tcW w:w="1245" w:type="dxa"/>
            <w:hideMark/>
          </w:tcPr>
          <w:p w14:paraId="4901271F" w14:textId="77777777" w:rsidR="00CB2460" w:rsidRPr="00815DBE" w:rsidRDefault="00CB2460" w:rsidP="00CB2460">
            <w:pPr>
              <w:rPr>
                <w:rFonts w:asciiTheme="minorHAnsi" w:hAnsiTheme="minorHAnsi" w:cstheme="minorHAnsi"/>
                <w:bCs/>
              </w:rPr>
            </w:pPr>
            <w:r w:rsidRPr="00815DBE">
              <w:rPr>
                <w:rFonts w:asciiTheme="minorHAnsi" w:hAnsiTheme="minorHAnsi" w:cstheme="minorHAnsi"/>
                <w:bCs/>
              </w:rPr>
              <w:t>National Average</w:t>
            </w:r>
          </w:p>
        </w:tc>
        <w:tc>
          <w:tcPr>
            <w:tcW w:w="1401" w:type="dxa"/>
            <w:hideMark/>
          </w:tcPr>
          <w:p w14:paraId="4C46B929" w14:textId="77777777" w:rsidR="00CB2460" w:rsidRPr="00815DBE" w:rsidRDefault="00CB2460" w:rsidP="00CB2460">
            <w:pPr>
              <w:rPr>
                <w:rFonts w:asciiTheme="minorHAnsi" w:hAnsiTheme="minorHAnsi" w:cstheme="minorHAnsi"/>
                <w:bCs/>
              </w:rPr>
            </w:pPr>
            <w:r w:rsidRPr="00815DBE">
              <w:rPr>
                <w:rFonts w:asciiTheme="minorHAnsi" w:hAnsiTheme="minorHAnsi" w:cstheme="minorHAnsi"/>
                <w:bCs/>
              </w:rPr>
              <w:t xml:space="preserve">Data Source </w:t>
            </w:r>
          </w:p>
        </w:tc>
        <w:tc>
          <w:tcPr>
            <w:tcW w:w="3447" w:type="dxa"/>
            <w:hideMark/>
          </w:tcPr>
          <w:p w14:paraId="503A3F1F" w14:textId="77777777" w:rsidR="00CB2460" w:rsidRPr="00815DBE" w:rsidRDefault="00CB2460" w:rsidP="00CB2460">
            <w:pPr>
              <w:rPr>
                <w:rFonts w:asciiTheme="minorHAnsi" w:hAnsiTheme="minorHAnsi" w:cstheme="minorHAnsi"/>
                <w:bCs/>
              </w:rPr>
            </w:pPr>
            <w:r w:rsidRPr="00815DBE">
              <w:rPr>
                <w:rFonts w:asciiTheme="minorHAnsi" w:hAnsiTheme="minorHAnsi" w:cstheme="minorHAnsi"/>
                <w:bCs/>
              </w:rPr>
              <w:t xml:space="preserve">Regulatory/Assurance Statement </w:t>
            </w:r>
          </w:p>
        </w:tc>
      </w:tr>
      <w:tr w:rsidR="00CB2460" w:rsidRPr="00815DBE" w14:paraId="1A4F5B1A" w14:textId="77777777" w:rsidTr="00CB2460">
        <w:trPr>
          <w:trHeight w:val="3744"/>
        </w:trPr>
        <w:tc>
          <w:tcPr>
            <w:tcW w:w="1711" w:type="dxa"/>
            <w:hideMark/>
          </w:tcPr>
          <w:p w14:paraId="0ACBD6DE" w14:textId="77777777" w:rsidR="00CB2460" w:rsidRPr="00815DBE" w:rsidRDefault="00CB2460" w:rsidP="00CB2460">
            <w:pPr>
              <w:rPr>
                <w:rFonts w:asciiTheme="minorHAnsi" w:hAnsiTheme="minorHAnsi" w:cstheme="minorHAnsi"/>
              </w:rPr>
            </w:pPr>
            <w:r w:rsidRPr="00815DBE">
              <w:rPr>
                <w:rFonts w:asciiTheme="minorHAnsi" w:hAnsiTheme="minorHAnsi" w:cstheme="minorHAnsi"/>
              </w:rPr>
              <w:t>Score out of 10</w:t>
            </w:r>
          </w:p>
        </w:tc>
        <w:tc>
          <w:tcPr>
            <w:tcW w:w="1307" w:type="dxa"/>
            <w:hideMark/>
          </w:tcPr>
          <w:p w14:paraId="48FEBD18" w14:textId="77777777" w:rsidR="00CB2460" w:rsidRPr="00815DBE" w:rsidRDefault="00CB2460" w:rsidP="00CB2460">
            <w:pPr>
              <w:rPr>
                <w:rFonts w:asciiTheme="minorHAnsi" w:hAnsiTheme="minorHAnsi" w:cstheme="minorHAnsi"/>
              </w:rPr>
            </w:pPr>
            <w:r w:rsidRPr="00815DBE">
              <w:rPr>
                <w:rFonts w:asciiTheme="minorHAnsi" w:hAnsiTheme="minorHAnsi" w:cstheme="minorHAnsi"/>
              </w:rPr>
              <w:t> 2022 National Inpatient Survey</w:t>
            </w:r>
          </w:p>
        </w:tc>
        <w:tc>
          <w:tcPr>
            <w:tcW w:w="1184" w:type="dxa"/>
            <w:hideMark/>
          </w:tcPr>
          <w:p w14:paraId="6FA90F44" w14:textId="77777777" w:rsidR="00CB2460" w:rsidRPr="00815DBE" w:rsidRDefault="00CB2460" w:rsidP="00CB2460">
            <w:pPr>
              <w:rPr>
                <w:rFonts w:asciiTheme="minorHAnsi" w:hAnsiTheme="minorHAnsi" w:cstheme="minorHAnsi"/>
              </w:rPr>
            </w:pPr>
            <w:r w:rsidRPr="00815DBE">
              <w:rPr>
                <w:rFonts w:asciiTheme="minorHAnsi" w:hAnsiTheme="minorHAnsi" w:cstheme="minorHAnsi"/>
              </w:rPr>
              <w:t> 89%</w:t>
            </w:r>
          </w:p>
        </w:tc>
        <w:tc>
          <w:tcPr>
            <w:tcW w:w="1245" w:type="dxa"/>
            <w:hideMark/>
          </w:tcPr>
          <w:p w14:paraId="43BBA3D5" w14:textId="77777777" w:rsidR="00CB2460" w:rsidRPr="00815DBE" w:rsidRDefault="00CB2460" w:rsidP="00CB2460">
            <w:pPr>
              <w:rPr>
                <w:rFonts w:asciiTheme="minorHAnsi" w:hAnsiTheme="minorHAnsi" w:cstheme="minorHAnsi"/>
              </w:rPr>
            </w:pPr>
            <w:r w:rsidRPr="00815DBE">
              <w:rPr>
                <w:rFonts w:asciiTheme="minorHAnsi" w:hAnsiTheme="minorHAnsi" w:cstheme="minorHAnsi"/>
              </w:rPr>
              <w:t>2021 National Inpatient Survey</w:t>
            </w:r>
          </w:p>
        </w:tc>
        <w:tc>
          <w:tcPr>
            <w:tcW w:w="1245" w:type="dxa"/>
            <w:hideMark/>
          </w:tcPr>
          <w:p w14:paraId="1088ED3C" w14:textId="77777777" w:rsidR="00CB2460" w:rsidRPr="00815DBE" w:rsidRDefault="00CB2460" w:rsidP="00CB2460">
            <w:pPr>
              <w:rPr>
                <w:rFonts w:asciiTheme="minorHAnsi" w:hAnsiTheme="minorHAnsi" w:cstheme="minorHAnsi"/>
              </w:rPr>
            </w:pPr>
            <w:r w:rsidRPr="00815DBE">
              <w:rPr>
                <w:rFonts w:asciiTheme="minorHAnsi" w:hAnsiTheme="minorHAnsi" w:cstheme="minorHAnsi"/>
              </w:rPr>
              <w:t> 91%</w:t>
            </w:r>
          </w:p>
        </w:tc>
        <w:tc>
          <w:tcPr>
            <w:tcW w:w="1557" w:type="dxa"/>
            <w:hideMark/>
          </w:tcPr>
          <w:p w14:paraId="7001DBE1" w14:textId="77777777" w:rsidR="00CB2460" w:rsidRPr="00815DBE" w:rsidRDefault="00CB2460" w:rsidP="00CB2460">
            <w:pPr>
              <w:rPr>
                <w:rFonts w:asciiTheme="minorHAnsi" w:hAnsiTheme="minorHAnsi" w:cstheme="minorHAnsi"/>
              </w:rPr>
            </w:pPr>
            <w:r w:rsidRPr="00815DBE">
              <w:rPr>
                <w:rFonts w:asciiTheme="minorHAnsi" w:hAnsiTheme="minorHAnsi" w:cstheme="minorHAnsi"/>
              </w:rPr>
              <w:t> </w:t>
            </w:r>
          </w:p>
        </w:tc>
        <w:tc>
          <w:tcPr>
            <w:tcW w:w="1556" w:type="dxa"/>
            <w:hideMark/>
          </w:tcPr>
          <w:p w14:paraId="125D32B7" w14:textId="77777777" w:rsidR="00CB2460" w:rsidRPr="00815DBE" w:rsidRDefault="00CB2460" w:rsidP="00CB2460">
            <w:pPr>
              <w:rPr>
                <w:rFonts w:asciiTheme="minorHAnsi" w:hAnsiTheme="minorHAnsi" w:cstheme="minorHAnsi"/>
              </w:rPr>
            </w:pPr>
            <w:r w:rsidRPr="00815DBE">
              <w:rPr>
                <w:rFonts w:asciiTheme="minorHAnsi" w:hAnsiTheme="minorHAnsi" w:cstheme="minorHAnsi"/>
              </w:rPr>
              <w:t> </w:t>
            </w:r>
          </w:p>
        </w:tc>
        <w:tc>
          <w:tcPr>
            <w:tcW w:w="1245" w:type="dxa"/>
            <w:hideMark/>
          </w:tcPr>
          <w:p w14:paraId="1C6F4038" w14:textId="77777777" w:rsidR="00CB2460" w:rsidRPr="00815DBE" w:rsidRDefault="00CB2460" w:rsidP="00CB2460">
            <w:pPr>
              <w:rPr>
                <w:rFonts w:asciiTheme="minorHAnsi" w:hAnsiTheme="minorHAnsi" w:cstheme="minorHAnsi"/>
              </w:rPr>
            </w:pPr>
            <w:r w:rsidRPr="00815DBE">
              <w:rPr>
                <w:rFonts w:asciiTheme="minorHAnsi" w:hAnsiTheme="minorHAnsi" w:cstheme="minorHAnsi"/>
              </w:rPr>
              <w:t> </w:t>
            </w:r>
          </w:p>
        </w:tc>
        <w:tc>
          <w:tcPr>
            <w:tcW w:w="1401" w:type="dxa"/>
            <w:hideMark/>
          </w:tcPr>
          <w:p w14:paraId="72FF5E7C" w14:textId="77777777" w:rsidR="00CB2460" w:rsidRPr="00815DBE" w:rsidRDefault="00CB2460" w:rsidP="00CB2460">
            <w:pPr>
              <w:rPr>
                <w:rFonts w:asciiTheme="minorHAnsi" w:hAnsiTheme="minorHAnsi" w:cstheme="minorHAnsi"/>
              </w:rPr>
            </w:pPr>
            <w:r w:rsidRPr="00815DBE">
              <w:rPr>
                <w:rFonts w:asciiTheme="minorHAnsi" w:hAnsiTheme="minorHAnsi" w:cstheme="minorHAnsi"/>
              </w:rPr>
              <w:t>CQC</w:t>
            </w:r>
          </w:p>
        </w:tc>
        <w:tc>
          <w:tcPr>
            <w:tcW w:w="3447" w:type="dxa"/>
            <w:hideMark/>
          </w:tcPr>
          <w:p w14:paraId="49D8B973" w14:textId="77777777" w:rsidR="00CB2460" w:rsidRPr="00815DBE" w:rsidRDefault="00CB2460" w:rsidP="00CB2460">
            <w:pPr>
              <w:rPr>
                <w:rFonts w:asciiTheme="minorHAnsi" w:hAnsiTheme="minorHAnsi" w:cstheme="minorHAnsi"/>
              </w:rPr>
            </w:pPr>
            <w:r w:rsidRPr="00815DBE">
              <w:rPr>
                <w:rFonts w:asciiTheme="minorHAnsi" w:hAnsiTheme="minorHAnsi" w:cstheme="minorHAnsi"/>
              </w:rPr>
              <w:t xml:space="preserve">East Kent Hospitals agrees that this described data is in line with the local inpatient survey results. An improvement plan is being developed for implementation. The local inpatient survey will be amended to include relevant areas of patient experience where performance has fallen or where the Trust is performing below national average in order to monitor progress. </w:t>
            </w:r>
            <w:r w:rsidRPr="00815DBE">
              <w:rPr>
                <w:rFonts w:asciiTheme="minorHAnsi" w:hAnsiTheme="minorHAnsi" w:cstheme="minorHAnsi"/>
              </w:rPr>
              <w:br/>
            </w:r>
            <w:r w:rsidRPr="00815DBE">
              <w:rPr>
                <w:rFonts w:asciiTheme="minorHAnsi" w:hAnsiTheme="minorHAnsi" w:cstheme="minorHAnsi"/>
              </w:rPr>
              <w:br/>
              <w:t>The expectations of increased numbers of survey to really focus on “real time” feedback and then monthly review meetings to monitor improvement and action plan using the data.</w:t>
            </w:r>
            <w:r w:rsidRPr="00815DBE">
              <w:rPr>
                <w:rFonts w:asciiTheme="minorHAnsi" w:hAnsiTheme="minorHAnsi" w:cstheme="minorHAnsi"/>
              </w:rPr>
              <w:br/>
            </w:r>
            <w:r w:rsidRPr="00815DBE">
              <w:rPr>
                <w:rFonts w:asciiTheme="minorHAnsi" w:hAnsiTheme="minorHAnsi" w:cstheme="minorHAnsi"/>
              </w:rPr>
              <w:br/>
              <w:t>A working group involvement on each site will be included in this exercise with the support of the quality improvement team.</w:t>
            </w:r>
          </w:p>
        </w:tc>
      </w:tr>
    </w:tbl>
    <w:p w14:paraId="2FA00184" w14:textId="77777777" w:rsidR="001B79E2" w:rsidRDefault="001B79E2" w:rsidP="00CB2460">
      <w:pPr>
        <w:pStyle w:val="Heading4"/>
        <w:sectPr w:rsidR="001B79E2" w:rsidSect="00CB2460">
          <w:pgSz w:w="16850" w:h="11900" w:orient="landscape"/>
          <w:pgMar w:top="862" w:right="380" w:bottom="482" w:left="567" w:header="720" w:footer="720" w:gutter="0"/>
          <w:cols w:space="720"/>
          <w:noEndnote/>
          <w:docGrid w:linePitch="326"/>
        </w:sectPr>
      </w:pPr>
    </w:p>
    <w:p w14:paraId="023C5101" w14:textId="1B58902E" w:rsidR="00CB2460" w:rsidRDefault="00CB2460" w:rsidP="00CB2460">
      <w:pPr>
        <w:pStyle w:val="Heading4"/>
      </w:pPr>
      <w:r w:rsidRPr="00CB2460">
        <w:lastRenderedPageBreak/>
        <w:t>Were you involved as much as you wanted to be in decisions about your care and treatment?</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CB2460" w:rsidRPr="00815DBE" w14:paraId="2838C2F3" w14:textId="77777777" w:rsidTr="00CB2460">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063EE4C6" w14:textId="77777777" w:rsidR="00CB2460" w:rsidRPr="00815DBE" w:rsidRDefault="00CB2460" w:rsidP="00CB2460">
            <w:pPr>
              <w:rPr>
                <w:rFonts w:ascii="Calibri" w:hAnsi="Calibri" w:cs="Calibri"/>
                <w:bCs/>
              </w:rPr>
            </w:pPr>
            <w:r w:rsidRPr="00815DBE">
              <w:rPr>
                <w:rFonts w:ascii="Calibri" w:hAnsi="Calibri" w:cs="Calibri"/>
                <w:bCs/>
              </w:rPr>
              <w:t xml:space="preserve">Measure </w:t>
            </w:r>
          </w:p>
        </w:tc>
        <w:tc>
          <w:tcPr>
            <w:tcW w:w="1190" w:type="dxa"/>
            <w:hideMark/>
          </w:tcPr>
          <w:p w14:paraId="35DB28C4" w14:textId="77777777" w:rsidR="00CB2460" w:rsidRPr="00815DBE" w:rsidRDefault="00CB2460" w:rsidP="00CB2460">
            <w:pPr>
              <w:rPr>
                <w:rFonts w:ascii="Calibri" w:hAnsi="Calibri" w:cs="Calibri"/>
                <w:bCs/>
              </w:rPr>
            </w:pPr>
            <w:r w:rsidRPr="00815DBE">
              <w:rPr>
                <w:rFonts w:ascii="Calibri" w:hAnsi="Calibri" w:cs="Calibri"/>
                <w:bCs/>
              </w:rPr>
              <w:t xml:space="preserve">Current Period </w:t>
            </w:r>
          </w:p>
        </w:tc>
        <w:tc>
          <w:tcPr>
            <w:tcW w:w="1078" w:type="dxa"/>
            <w:hideMark/>
          </w:tcPr>
          <w:p w14:paraId="33B7C0D2" w14:textId="77777777" w:rsidR="00CB2460" w:rsidRPr="00815DBE" w:rsidRDefault="00CB2460" w:rsidP="00CB2460">
            <w:pPr>
              <w:rPr>
                <w:rFonts w:ascii="Calibri" w:hAnsi="Calibri" w:cs="Calibri"/>
                <w:bCs/>
              </w:rPr>
            </w:pPr>
            <w:r w:rsidRPr="00815DBE">
              <w:rPr>
                <w:rFonts w:ascii="Calibri" w:hAnsi="Calibri" w:cs="Calibri"/>
                <w:bCs/>
              </w:rPr>
              <w:t>Value</w:t>
            </w:r>
          </w:p>
        </w:tc>
        <w:tc>
          <w:tcPr>
            <w:tcW w:w="1134" w:type="dxa"/>
            <w:hideMark/>
          </w:tcPr>
          <w:p w14:paraId="2B6CF50F" w14:textId="77777777" w:rsidR="00CB2460" w:rsidRPr="00815DBE" w:rsidRDefault="00CB2460" w:rsidP="00CB2460">
            <w:pPr>
              <w:rPr>
                <w:rFonts w:ascii="Calibri" w:hAnsi="Calibri" w:cs="Calibri"/>
                <w:bCs/>
              </w:rPr>
            </w:pPr>
            <w:r w:rsidRPr="00815DBE">
              <w:rPr>
                <w:rFonts w:ascii="Calibri" w:hAnsi="Calibri" w:cs="Calibri"/>
                <w:bCs/>
              </w:rPr>
              <w:t xml:space="preserve">Previous Period </w:t>
            </w:r>
          </w:p>
        </w:tc>
        <w:tc>
          <w:tcPr>
            <w:tcW w:w="1134" w:type="dxa"/>
            <w:hideMark/>
          </w:tcPr>
          <w:p w14:paraId="0E01FFD8" w14:textId="77777777" w:rsidR="00CB2460" w:rsidRPr="00815DBE" w:rsidRDefault="00CB2460" w:rsidP="00CB2460">
            <w:pPr>
              <w:rPr>
                <w:rFonts w:ascii="Calibri" w:hAnsi="Calibri" w:cs="Calibri"/>
                <w:bCs/>
              </w:rPr>
            </w:pPr>
            <w:r w:rsidRPr="00815DBE">
              <w:rPr>
                <w:rFonts w:ascii="Calibri" w:hAnsi="Calibri" w:cs="Calibri"/>
                <w:bCs/>
              </w:rPr>
              <w:t xml:space="preserve">Value </w:t>
            </w:r>
          </w:p>
        </w:tc>
        <w:tc>
          <w:tcPr>
            <w:tcW w:w="1418" w:type="dxa"/>
            <w:hideMark/>
          </w:tcPr>
          <w:p w14:paraId="7DC0A834" w14:textId="77777777" w:rsidR="00CB2460" w:rsidRPr="00815DBE" w:rsidRDefault="00CB2460" w:rsidP="00CB2460">
            <w:pPr>
              <w:rPr>
                <w:rFonts w:ascii="Calibri" w:hAnsi="Calibri" w:cs="Calibri"/>
                <w:bCs/>
              </w:rPr>
            </w:pPr>
            <w:r w:rsidRPr="00815DBE">
              <w:rPr>
                <w:rFonts w:ascii="Calibri" w:hAnsi="Calibri" w:cs="Calibri"/>
                <w:bCs/>
              </w:rPr>
              <w:t>Highest Value Comparable Foundation Trust</w:t>
            </w:r>
          </w:p>
        </w:tc>
        <w:tc>
          <w:tcPr>
            <w:tcW w:w="1417" w:type="dxa"/>
            <w:hideMark/>
          </w:tcPr>
          <w:p w14:paraId="6301CF92" w14:textId="77777777" w:rsidR="00CB2460" w:rsidRPr="00815DBE" w:rsidRDefault="00CB2460" w:rsidP="00CB2460">
            <w:pPr>
              <w:rPr>
                <w:rFonts w:ascii="Calibri" w:hAnsi="Calibri" w:cs="Calibri"/>
                <w:bCs/>
              </w:rPr>
            </w:pPr>
            <w:r w:rsidRPr="00815DBE">
              <w:rPr>
                <w:rFonts w:ascii="Calibri" w:hAnsi="Calibri" w:cs="Calibri"/>
                <w:bCs/>
              </w:rPr>
              <w:t>Lowest Value Comparable Foundation Trust</w:t>
            </w:r>
          </w:p>
        </w:tc>
        <w:tc>
          <w:tcPr>
            <w:tcW w:w="1134" w:type="dxa"/>
            <w:hideMark/>
          </w:tcPr>
          <w:p w14:paraId="5784F778" w14:textId="77777777" w:rsidR="00CB2460" w:rsidRPr="00815DBE" w:rsidRDefault="00CB2460" w:rsidP="00CB2460">
            <w:pPr>
              <w:rPr>
                <w:rFonts w:ascii="Calibri" w:hAnsi="Calibri" w:cs="Calibri"/>
                <w:bCs/>
              </w:rPr>
            </w:pPr>
            <w:r w:rsidRPr="00815DBE">
              <w:rPr>
                <w:rFonts w:ascii="Calibri" w:hAnsi="Calibri" w:cs="Calibri"/>
                <w:bCs/>
              </w:rPr>
              <w:t>National Average</w:t>
            </w:r>
          </w:p>
        </w:tc>
        <w:tc>
          <w:tcPr>
            <w:tcW w:w="1276" w:type="dxa"/>
            <w:hideMark/>
          </w:tcPr>
          <w:p w14:paraId="231691DC" w14:textId="77777777" w:rsidR="00CB2460" w:rsidRPr="00815DBE" w:rsidRDefault="00CB2460" w:rsidP="00CB2460">
            <w:pPr>
              <w:rPr>
                <w:rFonts w:ascii="Calibri" w:hAnsi="Calibri" w:cs="Calibri"/>
                <w:bCs/>
              </w:rPr>
            </w:pPr>
            <w:r w:rsidRPr="00815DBE">
              <w:rPr>
                <w:rFonts w:ascii="Calibri" w:hAnsi="Calibri" w:cs="Calibri"/>
                <w:bCs/>
              </w:rPr>
              <w:t xml:space="preserve">Data Source </w:t>
            </w:r>
          </w:p>
        </w:tc>
        <w:tc>
          <w:tcPr>
            <w:tcW w:w="3140" w:type="dxa"/>
            <w:hideMark/>
          </w:tcPr>
          <w:p w14:paraId="33E6618A" w14:textId="77777777" w:rsidR="00CB2460" w:rsidRPr="00815DBE" w:rsidRDefault="00CB2460" w:rsidP="00CB2460">
            <w:pPr>
              <w:rPr>
                <w:rFonts w:ascii="Calibri" w:hAnsi="Calibri" w:cs="Calibri"/>
                <w:bCs/>
              </w:rPr>
            </w:pPr>
            <w:r w:rsidRPr="00815DBE">
              <w:rPr>
                <w:rFonts w:ascii="Calibri" w:hAnsi="Calibri" w:cs="Calibri"/>
                <w:bCs/>
              </w:rPr>
              <w:t xml:space="preserve">Regulatory/Assurance Statement </w:t>
            </w:r>
          </w:p>
        </w:tc>
      </w:tr>
      <w:tr w:rsidR="00CB2460" w:rsidRPr="00815DBE" w14:paraId="5D0E32F9" w14:textId="77777777" w:rsidTr="00CB2460">
        <w:trPr>
          <w:trHeight w:val="3159"/>
        </w:trPr>
        <w:tc>
          <w:tcPr>
            <w:tcW w:w="1559" w:type="dxa"/>
            <w:hideMark/>
          </w:tcPr>
          <w:p w14:paraId="249BB99F" w14:textId="77777777" w:rsidR="00CB2460" w:rsidRPr="00815DBE" w:rsidRDefault="00CB2460" w:rsidP="00CB2460">
            <w:pPr>
              <w:rPr>
                <w:rFonts w:ascii="Calibri" w:hAnsi="Calibri" w:cs="Calibri"/>
              </w:rPr>
            </w:pPr>
            <w:r w:rsidRPr="00815DBE">
              <w:rPr>
                <w:rFonts w:ascii="Calibri" w:hAnsi="Calibri" w:cs="Calibri"/>
              </w:rPr>
              <w:t>Score out of 10</w:t>
            </w:r>
          </w:p>
        </w:tc>
        <w:tc>
          <w:tcPr>
            <w:tcW w:w="1190" w:type="dxa"/>
            <w:hideMark/>
          </w:tcPr>
          <w:p w14:paraId="052CDE55" w14:textId="77777777" w:rsidR="00CB2460" w:rsidRPr="00815DBE" w:rsidRDefault="00CB2460" w:rsidP="00CB2460">
            <w:pPr>
              <w:rPr>
                <w:rFonts w:ascii="Calibri" w:hAnsi="Calibri" w:cs="Calibri"/>
              </w:rPr>
            </w:pPr>
            <w:r w:rsidRPr="00815DBE">
              <w:rPr>
                <w:rFonts w:ascii="Calibri" w:hAnsi="Calibri" w:cs="Calibri"/>
              </w:rPr>
              <w:t> 2022 National Inpatient Survey</w:t>
            </w:r>
          </w:p>
        </w:tc>
        <w:tc>
          <w:tcPr>
            <w:tcW w:w="1078" w:type="dxa"/>
            <w:hideMark/>
          </w:tcPr>
          <w:p w14:paraId="255A26FE" w14:textId="77777777" w:rsidR="00CB2460" w:rsidRPr="00815DBE" w:rsidRDefault="00CB2460" w:rsidP="00CB2460">
            <w:pPr>
              <w:rPr>
                <w:rFonts w:ascii="Calibri" w:hAnsi="Calibri" w:cs="Calibri"/>
              </w:rPr>
            </w:pPr>
            <w:r w:rsidRPr="00815DBE">
              <w:rPr>
                <w:rFonts w:ascii="Calibri" w:hAnsi="Calibri" w:cs="Calibri"/>
              </w:rPr>
              <w:t> 79%</w:t>
            </w:r>
          </w:p>
        </w:tc>
        <w:tc>
          <w:tcPr>
            <w:tcW w:w="1134" w:type="dxa"/>
            <w:hideMark/>
          </w:tcPr>
          <w:p w14:paraId="0E969606" w14:textId="77777777" w:rsidR="00CB2460" w:rsidRPr="00815DBE" w:rsidRDefault="00CB2460" w:rsidP="00CB2460">
            <w:pPr>
              <w:rPr>
                <w:rFonts w:ascii="Calibri" w:hAnsi="Calibri" w:cs="Calibri"/>
              </w:rPr>
            </w:pPr>
            <w:r w:rsidRPr="00815DBE">
              <w:rPr>
                <w:rFonts w:ascii="Calibri" w:hAnsi="Calibri" w:cs="Calibri"/>
              </w:rPr>
              <w:t>2021 National Inpatient Survey</w:t>
            </w:r>
          </w:p>
        </w:tc>
        <w:tc>
          <w:tcPr>
            <w:tcW w:w="1134" w:type="dxa"/>
            <w:hideMark/>
          </w:tcPr>
          <w:p w14:paraId="42061D0D" w14:textId="77777777" w:rsidR="00CB2460" w:rsidRPr="00815DBE" w:rsidRDefault="00CB2460" w:rsidP="00CB2460">
            <w:pPr>
              <w:rPr>
                <w:rFonts w:ascii="Calibri" w:hAnsi="Calibri" w:cs="Calibri"/>
              </w:rPr>
            </w:pPr>
            <w:r w:rsidRPr="00815DBE">
              <w:rPr>
                <w:rFonts w:ascii="Calibri" w:hAnsi="Calibri" w:cs="Calibri"/>
              </w:rPr>
              <w:t> 79%</w:t>
            </w:r>
          </w:p>
        </w:tc>
        <w:tc>
          <w:tcPr>
            <w:tcW w:w="1418" w:type="dxa"/>
            <w:hideMark/>
          </w:tcPr>
          <w:p w14:paraId="7F955063"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1E39EFE9"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2FB5808F"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6111A94A" w14:textId="77777777" w:rsidR="00CB2460" w:rsidRPr="00815DBE" w:rsidRDefault="00CB2460" w:rsidP="00CB2460">
            <w:pPr>
              <w:rPr>
                <w:rFonts w:ascii="Calibri" w:hAnsi="Calibri" w:cs="Calibri"/>
              </w:rPr>
            </w:pPr>
            <w:r w:rsidRPr="00815DBE">
              <w:rPr>
                <w:rFonts w:ascii="Calibri" w:hAnsi="Calibri" w:cs="Calibri"/>
              </w:rPr>
              <w:t>CQC</w:t>
            </w:r>
          </w:p>
        </w:tc>
        <w:tc>
          <w:tcPr>
            <w:tcW w:w="3140" w:type="dxa"/>
            <w:hideMark/>
          </w:tcPr>
          <w:p w14:paraId="7D9876B0" w14:textId="77777777" w:rsidR="00CB2460" w:rsidRPr="00815DBE" w:rsidRDefault="00CB2460" w:rsidP="00CB2460">
            <w:pPr>
              <w:rPr>
                <w:rFonts w:ascii="Calibri" w:hAnsi="Calibri" w:cs="Calibri"/>
              </w:rPr>
            </w:pPr>
            <w:r w:rsidRPr="00815DBE">
              <w:rPr>
                <w:rFonts w:ascii="Calibri" w:hAnsi="Calibri" w:cs="Calibri"/>
              </w:rPr>
              <w:t>East Kent Hospitals agrees that this described data is in line with the local inpatient survey results. An improvement plan is being developed for implementation. The local inpatient survey will be amended to include relevant areas of patient experience where performance has fallen or where the Trust is performing below national average in order to monitor progress. The expectations of increased numbers of survey to really focus on “real time” feedback and then monthly review meetings to monitor improvement and action plan using the data. A working group involvement on each site will be included in this exercise with the support of the quality improvement team.</w:t>
            </w:r>
          </w:p>
        </w:tc>
      </w:tr>
    </w:tbl>
    <w:p w14:paraId="19F9942C" w14:textId="73522B45" w:rsidR="00CB2460" w:rsidRDefault="00CB2460" w:rsidP="00CB2460"/>
    <w:p w14:paraId="38D1466B" w14:textId="77777777" w:rsidR="00815DBE" w:rsidRDefault="00815DBE" w:rsidP="00815DBE">
      <w:pPr>
        <w:sectPr w:rsidR="00815DBE" w:rsidSect="00CB2460">
          <w:pgSz w:w="16850" w:h="11900" w:orient="landscape"/>
          <w:pgMar w:top="862" w:right="380" w:bottom="482" w:left="567" w:header="720" w:footer="720" w:gutter="0"/>
          <w:cols w:space="720"/>
          <w:noEndnote/>
          <w:docGrid w:linePitch="326"/>
        </w:sectPr>
      </w:pPr>
    </w:p>
    <w:p w14:paraId="12FA5346" w14:textId="74BA8A4D" w:rsidR="00CB2460" w:rsidRDefault="00CB2460" w:rsidP="00CB2460">
      <w:pPr>
        <w:pStyle w:val="Heading4"/>
      </w:pPr>
      <w:r w:rsidRPr="00CB2460">
        <w:lastRenderedPageBreak/>
        <w:t>Did you find someone on the hospital staff to talk to about your worries and fears?</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CB2460" w:rsidRPr="00815DBE" w14:paraId="751AC83F" w14:textId="77777777" w:rsidTr="00CB2460">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1C2446C1" w14:textId="77777777" w:rsidR="00CB2460" w:rsidRPr="00815DBE" w:rsidRDefault="00CB2460" w:rsidP="00CB2460">
            <w:pPr>
              <w:rPr>
                <w:rFonts w:ascii="Calibri" w:hAnsi="Calibri" w:cs="Calibri"/>
                <w:bCs/>
              </w:rPr>
            </w:pPr>
            <w:r w:rsidRPr="00815DBE">
              <w:rPr>
                <w:rFonts w:ascii="Calibri" w:hAnsi="Calibri" w:cs="Calibri"/>
                <w:bCs/>
              </w:rPr>
              <w:t xml:space="preserve">Measure </w:t>
            </w:r>
          </w:p>
        </w:tc>
        <w:tc>
          <w:tcPr>
            <w:tcW w:w="1190" w:type="dxa"/>
            <w:hideMark/>
          </w:tcPr>
          <w:p w14:paraId="36BB227F" w14:textId="77777777" w:rsidR="00CB2460" w:rsidRPr="00815DBE" w:rsidRDefault="00CB2460" w:rsidP="00CB2460">
            <w:pPr>
              <w:rPr>
                <w:rFonts w:ascii="Calibri" w:hAnsi="Calibri" w:cs="Calibri"/>
                <w:bCs/>
              </w:rPr>
            </w:pPr>
            <w:r w:rsidRPr="00815DBE">
              <w:rPr>
                <w:rFonts w:ascii="Calibri" w:hAnsi="Calibri" w:cs="Calibri"/>
                <w:bCs/>
              </w:rPr>
              <w:t xml:space="preserve">Current Period </w:t>
            </w:r>
          </w:p>
        </w:tc>
        <w:tc>
          <w:tcPr>
            <w:tcW w:w="1078" w:type="dxa"/>
            <w:hideMark/>
          </w:tcPr>
          <w:p w14:paraId="44272772" w14:textId="77777777" w:rsidR="00CB2460" w:rsidRPr="00815DBE" w:rsidRDefault="00CB2460" w:rsidP="00CB2460">
            <w:pPr>
              <w:rPr>
                <w:rFonts w:ascii="Calibri" w:hAnsi="Calibri" w:cs="Calibri"/>
                <w:bCs/>
              </w:rPr>
            </w:pPr>
            <w:r w:rsidRPr="00815DBE">
              <w:rPr>
                <w:rFonts w:ascii="Calibri" w:hAnsi="Calibri" w:cs="Calibri"/>
                <w:bCs/>
              </w:rPr>
              <w:t>Value</w:t>
            </w:r>
          </w:p>
        </w:tc>
        <w:tc>
          <w:tcPr>
            <w:tcW w:w="1134" w:type="dxa"/>
            <w:hideMark/>
          </w:tcPr>
          <w:p w14:paraId="2D211AEE" w14:textId="77777777" w:rsidR="00CB2460" w:rsidRPr="00815DBE" w:rsidRDefault="00CB2460" w:rsidP="00CB2460">
            <w:pPr>
              <w:rPr>
                <w:rFonts w:ascii="Calibri" w:hAnsi="Calibri" w:cs="Calibri"/>
                <w:bCs/>
              </w:rPr>
            </w:pPr>
            <w:r w:rsidRPr="00815DBE">
              <w:rPr>
                <w:rFonts w:ascii="Calibri" w:hAnsi="Calibri" w:cs="Calibri"/>
                <w:bCs/>
              </w:rPr>
              <w:t xml:space="preserve">Previous Period </w:t>
            </w:r>
          </w:p>
        </w:tc>
        <w:tc>
          <w:tcPr>
            <w:tcW w:w="1134" w:type="dxa"/>
            <w:hideMark/>
          </w:tcPr>
          <w:p w14:paraId="6A12E01E" w14:textId="77777777" w:rsidR="00CB2460" w:rsidRPr="00815DBE" w:rsidRDefault="00CB2460" w:rsidP="00CB2460">
            <w:pPr>
              <w:rPr>
                <w:rFonts w:ascii="Calibri" w:hAnsi="Calibri" w:cs="Calibri"/>
                <w:bCs/>
              </w:rPr>
            </w:pPr>
            <w:r w:rsidRPr="00815DBE">
              <w:rPr>
                <w:rFonts w:ascii="Calibri" w:hAnsi="Calibri" w:cs="Calibri"/>
                <w:bCs/>
              </w:rPr>
              <w:t xml:space="preserve">Value </w:t>
            </w:r>
          </w:p>
        </w:tc>
        <w:tc>
          <w:tcPr>
            <w:tcW w:w="1418" w:type="dxa"/>
            <w:hideMark/>
          </w:tcPr>
          <w:p w14:paraId="712CDFEC" w14:textId="77777777" w:rsidR="00CB2460" w:rsidRPr="00815DBE" w:rsidRDefault="00CB2460" w:rsidP="00CB2460">
            <w:pPr>
              <w:rPr>
                <w:rFonts w:ascii="Calibri" w:hAnsi="Calibri" w:cs="Calibri"/>
                <w:bCs/>
              </w:rPr>
            </w:pPr>
            <w:r w:rsidRPr="00815DBE">
              <w:rPr>
                <w:rFonts w:ascii="Calibri" w:hAnsi="Calibri" w:cs="Calibri"/>
                <w:bCs/>
              </w:rPr>
              <w:t>Highest Value Comparable Foundation Trust</w:t>
            </w:r>
          </w:p>
        </w:tc>
        <w:tc>
          <w:tcPr>
            <w:tcW w:w="1417" w:type="dxa"/>
            <w:hideMark/>
          </w:tcPr>
          <w:p w14:paraId="619758B1" w14:textId="77777777" w:rsidR="00CB2460" w:rsidRPr="00815DBE" w:rsidRDefault="00CB2460" w:rsidP="00CB2460">
            <w:pPr>
              <w:rPr>
                <w:rFonts w:ascii="Calibri" w:hAnsi="Calibri" w:cs="Calibri"/>
                <w:bCs/>
              </w:rPr>
            </w:pPr>
            <w:r w:rsidRPr="00815DBE">
              <w:rPr>
                <w:rFonts w:ascii="Calibri" w:hAnsi="Calibri" w:cs="Calibri"/>
                <w:bCs/>
              </w:rPr>
              <w:t>Lowest Value Comparable Foundation Trust</w:t>
            </w:r>
          </w:p>
        </w:tc>
        <w:tc>
          <w:tcPr>
            <w:tcW w:w="1134" w:type="dxa"/>
            <w:hideMark/>
          </w:tcPr>
          <w:p w14:paraId="0632772A" w14:textId="77777777" w:rsidR="00CB2460" w:rsidRPr="00815DBE" w:rsidRDefault="00CB2460" w:rsidP="00CB2460">
            <w:pPr>
              <w:rPr>
                <w:rFonts w:ascii="Calibri" w:hAnsi="Calibri" w:cs="Calibri"/>
                <w:bCs/>
              </w:rPr>
            </w:pPr>
            <w:r w:rsidRPr="00815DBE">
              <w:rPr>
                <w:rFonts w:ascii="Calibri" w:hAnsi="Calibri" w:cs="Calibri"/>
                <w:bCs/>
              </w:rPr>
              <w:t>National Average</w:t>
            </w:r>
          </w:p>
        </w:tc>
        <w:tc>
          <w:tcPr>
            <w:tcW w:w="1276" w:type="dxa"/>
            <w:hideMark/>
          </w:tcPr>
          <w:p w14:paraId="59123935" w14:textId="77777777" w:rsidR="00CB2460" w:rsidRPr="00815DBE" w:rsidRDefault="00CB2460" w:rsidP="00CB2460">
            <w:pPr>
              <w:rPr>
                <w:rFonts w:ascii="Calibri" w:hAnsi="Calibri" w:cs="Calibri"/>
                <w:bCs/>
              </w:rPr>
            </w:pPr>
            <w:r w:rsidRPr="00815DBE">
              <w:rPr>
                <w:rFonts w:ascii="Calibri" w:hAnsi="Calibri" w:cs="Calibri"/>
                <w:bCs/>
              </w:rPr>
              <w:t xml:space="preserve">Data Source </w:t>
            </w:r>
          </w:p>
        </w:tc>
        <w:tc>
          <w:tcPr>
            <w:tcW w:w="3140" w:type="dxa"/>
            <w:hideMark/>
          </w:tcPr>
          <w:p w14:paraId="2B2993E0" w14:textId="77777777" w:rsidR="00CB2460" w:rsidRPr="00815DBE" w:rsidRDefault="00CB2460" w:rsidP="00CB2460">
            <w:pPr>
              <w:rPr>
                <w:rFonts w:ascii="Calibri" w:hAnsi="Calibri" w:cs="Calibri"/>
                <w:bCs/>
              </w:rPr>
            </w:pPr>
            <w:r w:rsidRPr="00815DBE">
              <w:rPr>
                <w:rFonts w:ascii="Calibri" w:hAnsi="Calibri" w:cs="Calibri"/>
                <w:bCs/>
              </w:rPr>
              <w:t xml:space="preserve">Regulatory/Assurance Statement </w:t>
            </w:r>
          </w:p>
        </w:tc>
      </w:tr>
      <w:tr w:rsidR="00CB2460" w:rsidRPr="00815DBE" w14:paraId="24159179" w14:textId="77777777" w:rsidTr="00CB2460">
        <w:trPr>
          <w:trHeight w:val="2880"/>
        </w:trPr>
        <w:tc>
          <w:tcPr>
            <w:tcW w:w="1559" w:type="dxa"/>
            <w:hideMark/>
          </w:tcPr>
          <w:p w14:paraId="1F810ADB" w14:textId="77777777" w:rsidR="00CB2460" w:rsidRPr="00815DBE" w:rsidRDefault="00CB2460" w:rsidP="00CB2460">
            <w:pPr>
              <w:rPr>
                <w:rFonts w:ascii="Calibri" w:hAnsi="Calibri" w:cs="Calibri"/>
              </w:rPr>
            </w:pPr>
            <w:r w:rsidRPr="00815DBE">
              <w:rPr>
                <w:rFonts w:ascii="Calibri" w:hAnsi="Calibri" w:cs="Calibri"/>
              </w:rPr>
              <w:t>Score out of 10</w:t>
            </w:r>
          </w:p>
        </w:tc>
        <w:tc>
          <w:tcPr>
            <w:tcW w:w="1190" w:type="dxa"/>
            <w:hideMark/>
          </w:tcPr>
          <w:p w14:paraId="348A31AD" w14:textId="77777777" w:rsidR="00CB2460" w:rsidRPr="00815DBE" w:rsidRDefault="00CB2460" w:rsidP="00CB2460">
            <w:pPr>
              <w:rPr>
                <w:rFonts w:ascii="Calibri" w:hAnsi="Calibri" w:cs="Calibri"/>
              </w:rPr>
            </w:pPr>
            <w:r w:rsidRPr="00815DBE">
              <w:rPr>
                <w:rFonts w:ascii="Calibri" w:hAnsi="Calibri" w:cs="Calibri"/>
              </w:rPr>
              <w:t> 2022 National Inpatient Survey</w:t>
            </w:r>
          </w:p>
        </w:tc>
        <w:tc>
          <w:tcPr>
            <w:tcW w:w="1078" w:type="dxa"/>
            <w:hideMark/>
          </w:tcPr>
          <w:p w14:paraId="34A08394" w14:textId="77777777" w:rsidR="00CB2460" w:rsidRPr="00815DBE" w:rsidRDefault="00CB2460" w:rsidP="00CB2460">
            <w:pPr>
              <w:rPr>
                <w:rFonts w:ascii="Calibri" w:hAnsi="Calibri" w:cs="Calibri"/>
              </w:rPr>
            </w:pPr>
            <w:r w:rsidRPr="00815DBE">
              <w:rPr>
                <w:rFonts w:ascii="Calibri" w:hAnsi="Calibri" w:cs="Calibri"/>
              </w:rPr>
              <w:t> 94%</w:t>
            </w:r>
          </w:p>
        </w:tc>
        <w:tc>
          <w:tcPr>
            <w:tcW w:w="1134" w:type="dxa"/>
            <w:hideMark/>
          </w:tcPr>
          <w:p w14:paraId="0CE4946B" w14:textId="77777777" w:rsidR="00CB2460" w:rsidRPr="00815DBE" w:rsidRDefault="00CB2460" w:rsidP="00CB2460">
            <w:pPr>
              <w:rPr>
                <w:rFonts w:ascii="Calibri" w:hAnsi="Calibri" w:cs="Calibri"/>
              </w:rPr>
            </w:pPr>
            <w:r w:rsidRPr="00815DBE">
              <w:rPr>
                <w:rFonts w:ascii="Calibri" w:hAnsi="Calibri" w:cs="Calibri"/>
              </w:rPr>
              <w:t>2021 National Inpatient Survey</w:t>
            </w:r>
          </w:p>
        </w:tc>
        <w:tc>
          <w:tcPr>
            <w:tcW w:w="1134" w:type="dxa"/>
            <w:hideMark/>
          </w:tcPr>
          <w:p w14:paraId="381E8392" w14:textId="77777777" w:rsidR="00CB2460" w:rsidRPr="00815DBE" w:rsidRDefault="00CB2460" w:rsidP="00CB2460">
            <w:pPr>
              <w:rPr>
                <w:rFonts w:ascii="Calibri" w:hAnsi="Calibri" w:cs="Calibri"/>
              </w:rPr>
            </w:pPr>
            <w:r w:rsidRPr="00815DBE">
              <w:rPr>
                <w:rFonts w:ascii="Calibri" w:hAnsi="Calibri" w:cs="Calibri"/>
              </w:rPr>
              <w:t> 91%</w:t>
            </w:r>
          </w:p>
        </w:tc>
        <w:tc>
          <w:tcPr>
            <w:tcW w:w="1418" w:type="dxa"/>
            <w:hideMark/>
          </w:tcPr>
          <w:p w14:paraId="05AA4272"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6FC3D10C"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4637BE0F"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6383134C" w14:textId="77777777" w:rsidR="00CB2460" w:rsidRPr="00815DBE" w:rsidRDefault="00CB2460" w:rsidP="00CB2460">
            <w:pPr>
              <w:rPr>
                <w:rFonts w:ascii="Calibri" w:hAnsi="Calibri" w:cs="Calibri"/>
              </w:rPr>
            </w:pPr>
            <w:r w:rsidRPr="00815DBE">
              <w:rPr>
                <w:rFonts w:ascii="Calibri" w:hAnsi="Calibri" w:cs="Calibri"/>
              </w:rPr>
              <w:t>CQC</w:t>
            </w:r>
          </w:p>
        </w:tc>
        <w:tc>
          <w:tcPr>
            <w:tcW w:w="3140" w:type="dxa"/>
            <w:hideMark/>
          </w:tcPr>
          <w:p w14:paraId="3688403F" w14:textId="77777777" w:rsidR="00CB2460" w:rsidRPr="00815DBE" w:rsidRDefault="00CB2460" w:rsidP="00CB2460">
            <w:pPr>
              <w:rPr>
                <w:rFonts w:ascii="Calibri" w:hAnsi="Calibri" w:cs="Calibri"/>
              </w:rPr>
            </w:pPr>
            <w:r w:rsidRPr="00815DBE">
              <w:rPr>
                <w:rFonts w:ascii="Calibri" w:hAnsi="Calibri" w:cs="Calibri"/>
              </w:rPr>
              <w:t xml:space="preserve">East Kent Hospitals agrees that this described data is in line with the local inpatient survey results. An improvement plan is being developed for implementation. The local inpatient survey will be amended to include relevant areas of patient experience where performance has fallen or where the Trust is performing below national average in order to monitor progress. The expectations of increased numbers of survey to really focus on “real time” feedback and then monthly review meetings to monitor improvement and action plan using the data. </w:t>
            </w:r>
            <w:proofErr w:type="gramStart"/>
            <w:r w:rsidRPr="00815DBE">
              <w:rPr>
                <w:rFonts w:ascii="Calibri" w:hAnsi="Calibri" w:cs="Calibri"/>
              </w:rPr>
              <w:t>.A</w:t>
            </w:r>
            <w:proofErr w:type="gramEnd"/>
            <w:r w:rsidRPr="00815DBE">
              <w:rPr>
                <w:rFonts w:ascii="Calibri" w:hAnsi="Calibri" w:cs="Calibri"/>
              </w:rPr>
              <w:t xml:space="preserve"> working group involvement on each site will be included in this exercise with the support of the quality improvement team.</w:t>
            </w:r>
          </w:p>
        </w:tc>
      </w:tr>
    </w:tbl>
    <w:p w14:paraId="33589626" w14:textId="77777777" w:rsidR="00CB2460" w:rsidRPr="00CB2460" w:rsidRDefault="00CB2460" w:rsidP="00CB2460"/>
    <w:p w14:paraId="0B399F71" w14:textId="77777777" w:rsidR="00CB2460" w:rsidRDefault="00CB2460" w:rsidP="00CB2460">
      <w:pPr>
        <w:pStyle w:val="Heading4"/>
        <w:sectPr w:rsidR="00CB2460" w:rsidSect="00CB2460">
          <w:pgSz w:w="16850" w:h="11900" w:orient="landscape"/>
          <w:pgMar w:top="862" w:right="380" w:bottom="482" w:left="567" w:header="720" w:footer="720" w:gutter="0"/>
          <w:cols w:space="720"/>
          <w:noEndnote/>
          <w:docGrid w:linePitch="326"/>
        </w:sectPr>
      </w:pPr>
    </w:p>
    <w:p w14:paraId="66A87EC9" w14:textId="3C5DCE46" w:rsidR="0000192A" w:rsidRDefault="00CB2460" w:rsidP="00CB2460">
      <w:pPr>
        <w:pStyle w:val="Heading4"/>
      </w:pPr>
      <w:r w:rsidRPr="00CB2460">
        <w:lastRenderedPageBreak/>
        <w:t>Were you given enough privacy when discussing your condition or treatment?</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CB2460" w:rsidRPr="00815DBE" w14:paraId="112FD3F6" w14:textId="77777777" w:rsidTr="00CB2460">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64AF7B2B" w14:textId="77777777" w:rsidR="00CB2460" w:rsidRPr="00815DBE" w:rsidRDefault="00CB2460" w:rsidP="00CB2460">
            <w:pPr>
              <w:rPr>
                <w:rFonts w:ascii="Calibri" w:hAnsi="Calibri" w:cs="Calibri"/>
                <w:bCs/>
              </w:rPr>
            </w:pPr>
            <w:r w:rsidRPr="00815DBE">
              <w:rPr>
                <w:rFonts w:ascii="Calibri" w:hAnsi="Calibri" w:cs="Calibri"/>
                <w:bCs/>
              </w:rPr>
              <w:t xml:space="preserve">Measure </w:t>
            </w:r>
          </w:p>
        </w:tc>
        <w:tc>
          <w:tcPr>
            <w:tcW w:w="1190" w:type="dxa"/>
            <w:hideMark/>
          </w:tcPr>
          <w:p w14:paraId="3B15027A" w14:textId="77777777" w:rsidR="00CB2460" w:rsidRPr="00815DBE" w:rsidRDefault="00CB2460" w:rsidP="00CB2460">
            <w:pPr>
              <w:rPr>
                <w:rFonts w:ascii="Calibri" w:hAnsi="Calibri" w:cs="Calibri"/>
                <w:bCs/>
              </w:rPr>
            </w:pPr>
            <w:r w:rsidRPr="00815DBE">
              <w:rPr>
                <w:rFonts w:ascii="Calibri" w:hAnsi="Calibri" w:cs="Calibri"/>
                <w:bCs/>
              </w:rPr>
              <w:t xml:space="preserve">Current Period </w:t>
            </w:r>
          </w:p>
        </w:tc>
        <w:tc>
          <w:tcPr>
            <w:tcW w:w="1078" w:type="dxa"/>
            <w:hideMark/>
          </w:tcPr>
          <w:p w14:paraId="300CE4B4" w14:textId="77777777" w:rsidR="00CB2460" w:rsidRPr="00815DBE" w:rsidRDefault="00CB2460" w:rsidP="00CB2460">
            <w:pPr>
              <w:rPr>
                <w:rFonts w:ascii="Calibri" w:hAnsi="Calibri" w:cs="Calibri"/>
                <w:bCs/>
              </w:rPr>
            </w:pPr>
            <w:r w:rsidRPr="00815DBE">
              <w:rPr>
                <w:rFonts w:ascii="Calibri" w:hAnsi="Calibri" w:cs="Calibri"/>
                <w:bCs/>
              </w:rPr>
              <w:t>Value</w:t>
            </w:r>
          </w:p>
        </w:tc>
        <w:tc>
          <w:tcPr>
            <w:tcW w:w="1134" w:type="dxa"/>
            <w:hideMark/>
          </w:tcPr>
          <w:p w14:paraId="79AE93D2" w14:textId="77777777" w:rsidR="00CB2460" w:rsidRPr="00815DBE" w:rsidRDefault="00CB2460" w:rsidP="00CB2460">
            <w:pPr>
              <w:rPr>
                <w:rFonts w:ascii="Calibri" w:hAnsi="Calibri" w:cs="Calibri"/>
                <w:bCs/>
              </w:rPr>
            </w:pPr>
            <w:r w:rsidRPr="00815DBE">
              <w:rPr>
                <w:rFonts w:ascii="Calibri" w:hAnsi="Calibri" w:cs="Calibri"/>
                <w:bCs/>
              </w:rPr>
              <w:t xml:space="preserve">Previous Period </w:t>
            </w:r>
          </w:p>
        </w:tc>
        <w:tc>
          <w:tcPr>
            <w:tcW w:w="1134" w:type="dxa"/>
            <w:hideMark/>
          </w:tcPr>
          <w:p w14:paraId="3969D59A" w14:textId="77777777" w:rsidR="00CB2460" w:rsidRPr="00815DBE" w:rsidRDefault="00CB2460" w:rsidP="00CB2460">
            <w:pPr>
              <w:rPr>
                <w:rFonts w:ascii="Calibri" w:hAnsi="Calibri" w:cs="Calibri"/>
                <w:bCs/>
              </w:rPr>
            </w:pPr>
            <w:r w:rsidRPr="00815DBE">
              <w:rPr>
                <w:rFonts w:ascii="Calibri" w:hAnsi="Calibri" w:cs="Calibri"/>
                <w:bCs/>
              </w:rPr>
              <w:t xml:space="preserve">Value </w:t>
            </w:r>
          </w:p>
        </w:tc>
        <w:tc>
          <w:tcPr>
            <w:tcW w:w="1418" w:type="dxa"/>
            <w:hideMark/>
          </w:tcPr>
          <w:p w14:paraId="2C344798" w14:textId="77777777" w:rsidR="00CB2460" w:rsidRPr="00815DBE" w:rsidRDefault="00CB2460" w:rsidP="00CB2460">
            <w:pPr>
              <w:rPr>
                <w:rFonts w:ascii="Calibri" w:hAnsi="Calibri" w:cs="Calibri"/>
                <w:bCs/>
              </w:rPr>
            </w:pPr>
            <w:r w:rsidRPr="00815DBE">
              <w:rPr>
                <w:rFonts w:ascii="Calibri" w:hAnsi="Calibri" w:cs="Calibri"/>
                <w:bCs/>
              </w:rPr>
              <w:t>Highest Value Comparable Foundation Trust</w:t>
            </w:r>
          </w:p>
        </w:tc>
        <w:tc>
          <w:tcPr>
            <w:tcW w:w="1417" w:type="dxa"/>
            <w:hideMark/>
          </w:tcPr>
          <w:p w14:paraId="6CAB531B" w14:textId="77777777" w:rsidR="00CB2460" w:rsidRPr="00815DBE" w:rsidRDefault="00CB2460" w:rsidP="00CB2460">
            <w:pPr>
              <w:rPr>
                <w:rFonts w:ascii="Calibri" w:hAnsi="Calibri" w:cs="Calibri"/>
                <w:bCs/>
              </w:rPr>
            </w:pPr>
            <w:r w:rsidRPr="00815DBE">
              <w:rPr>
                <w:rFonts w:ascii="Calibri" w:hAnsi="Calibri" w:cs="Calibri"/>
                <w:bCs/>
              </w:rPr>
              <w:t>Lowest Value Comparable Foundation Trust</w:t>
            </w:r>
          </w:p>
        </w:tc>
        <w:tc>
          <w:tcPr>
            <w:tcW w:w="1134" w:type="dxa"/>
            <w:hideMark/>
          </w:tcPr>
          <w:p w14:paraId="03A01831" w14:textId="77777777" w:rsidR="00CB2460" w:rsidRPr="00815DBE" w:rsidRDefault="00CB2460" w:rsidP="00CB2460">
            <w:pPr>
              <w:rPr>
                <w:rFonts w:ascii="Calibri" w:hAnsi="Calibri" w:cs="Calibri"/>
                <w:bCs/>
              </w:rPr>
            </w:pPr>
            <w:r w:rsidRPr="00815DBE">
              <w:rPr>
                <w:rFonts w:ascii="Calibri" w:hAnsi="Calibri" w:cs="Calibri"/>
                <w:bCs/>
              </w:rPr>
              <w:t>National Average</w:t>
            </w:r>
          </w:p>
        </w:tc>
        <w:tc>
          <w:tcPr>
            <w:tcW w:w="1276" w:type="dxa"/>
            <w:hideMark/>
          </w:tcPr>
          <w:p w14:paraId="2FCCBA23" w14:textId="77777777" w:rsidR="00CB2460" w:rsidRPr="00815DBE" w:rsidRDefault="00CB2460" w:rsidP="00CB2460">
            <w:pPr>
              <w:rPr>
                <w:rFonts w:ascii="Calibri" w:hAnsi="Calibri" w:cs="Calibri"/>
                <w:bCs/>
              </w:rPr>
            </w:pPr>
            <w:r w:rsidRPr="00815DBE">
              <w:rPr>
                <w:rFonts w:ascii="Calibri" w:hAnsi="Calibri" w:cs="Calibri"/>
                <w:bCs/>
              </w:rPr>
              <w:t xml:space="preserve">Data Source </w:t>
            </w:r>
          </w:p>
        </w:tc>
        <w:tc>
          <w:tcPr>
            <w:tcW w:w="3140" w:type="dxa"/>
            <w:hideMark/>
          </w:tcPr>
          <w:p w14:paraId="5C0D9C3E" w14:textId="77777777" w:rsidR="00CB2460" w:rsidRPr="00815DBE" w:rsidRDefault="00CB2460" w:rsidP="00CB2460">
            <w:pPr>
              <w:rPr>
                <w:rFonts w:ascii="Calibri" w:hAnsi="Calibri" w:cs="Calibri"/>
                <w:bCs/>
              </w:rPr>
            </w:pPr>
            <w:r w:rsidRPr="00815DBE">
              <w:rPr>
                <w:rFonts w:ascii="Calibri" w:hAnsi="Calibri" w:cs="Calibri"/>
                <w:bCs/>
              </w:rPr>
              <w:t xml:space="preserve">Regulatory/Assurance Statement </w:t>
            </w:r>
          </w:p>
        </w:tc>
      </w:tr>
      <w:tr w:rsidR="00CB2460" w:rsidRPr="00815DBE" w14:paraId="7B672CD1" w14:textId="77777777" w:rsidTr="00CB2460">
        <w:trPr>
          <w:trHeight w:val="3159"/>
        </w:trPr>
        <w:tc>
          <w:tcPr>
            <w:tcW w:w="1559" w:type="dxa"/>
            <w:hideMark/>
          </w:tcPr>
          <w:p w14:paraId="72E34B3F" w14:textId="77777777" w:rsidR="00CB2460" w:rsidRPr="00815DBE" w:rsidRDefault="00CB2460" w:rsidP="00CB2460">
            <w:pPr>
              <w:rPr>
                <w:rFonts w:ascii="Calibri" w:hAnsi="Calibri" w:cs="Calibri"/>
              </w:rPr>
            </w:pPr>
            <w:r w:rsidRPr="00815DBE">
              <w:rPr>
                <w:rFonts w:ascii="Calibri" w:hAnsi="Calibri" w:cs="Calibri"/>
              </w:rPr>
              <w:t>Score out of 10</w:t>
            </w:r>
          </w:p>
        </w:tc>
        <w:tc>
          <w:tcPr>
            <w:tcW w:w="1190" w:type="dxa"/>
            <w:hideMark/>
          </w:tcPr>
          <w:p w14:paraId="14CAA9A6" w14:textId="77777777" w:rsidR="00CB2460" w:rsidRPr="00815DBE" w:rsidRDefault="00CB2460" w:rsidP="00CB2460">
            <w:pPr>
              <w:rPr>
                <w:rFonts w:ascii="Calibri" w:hAnsi="Calibri" w:cs="Calibri"/>
              </w:rPr>
            </w:pPr>
            <w:r w:rsidRPr="00815DBE">
              <w:rPr>
                <w:rFonts w:ascii="Calibri" w:hAnsi="Calibri" w:cs="Calibri"/>
              </w:rPr>
              <w:t> 2022 National Inpatient Survey</w:t>
            </w:r>
          </w:p>
        </w:tc>
        <w:tc>
          <w:tcPr>
            <w:tcW w:w="1078" w:type="dxa"/>
            <w:hideMark/>
          </w:tcPr>
          <w:p w14:paraId="3DDAFF3A" w14:textId="77777777" w:rsidR="00CB2460" w:rsidRPr="00815DBE" w:rsidRDefault="00CB2460" w:rsidP="00CB2460">
            <w:pPr>
              <w:rPr>
                <w:rFonts w:ascii="Calibri" w:hAnsi="Calibri" w:cs="Calibri"/>
              </w:rPr>
            </w:pPr>
            <w:r w:rsidRPr="00815DBE">
              <w:rPr>
                <w:rFonts w:ascii="Calibri" w:hAnsi="Calibri" w:cs="Calibri"/>
              </w:rPr>
              <w:t> 98%</w:t>
            </w:r>
          </w:p>
        </w:tc>
        <w:tc>
          <w:tcPr>
            <w:tcW w:w="1134" w:type="dxa"/>
            <w:hideMark/>
          </w:tcPr>
          <w:p w14:paraId="157E1736" w14:textId="77777777" w:rsidR="00CB2460" w:rsidRPr="00815DBE" w:rsidRDefault="00CB2460" w:rsidP="00CB2460">
            <w:pPr>
              <w:rPr>
                <w:rFonts w:ascii="Calibri" w:hAnsi="Calibri" w:cs="Calibri"/>
              </w:rPr>
            </w:pPr>
            <w:r w:rsidRPr="00815DBE">
              <w:rPr>
                <w:rFonts w:ascii="Calibri" w:hAnsi="Calibri" w:cs="Calibri"/>
              </w:rPr>
              <w:t>2021 National Inpatient Survey</w:t>
            </w:r>
          </w:p>
        </w:tc>
        <w:tc>
          <w:tcPr>
            <w:tcW w:w="1134" w:type="dxa"/>
            <w:hideMark/>
          </w:tcPr>
          <w:p w14:paraId="214D1C81" w14:textId="77777777" w:rsidR="00CB2460" w:rsidRPr="00815DBE" w:rsidRDefault="00CB2460" w:rsidP="00CB2460">
            <w:pPr>
              <w:rPr>
                <w:rFonts w:ascii="Calibri" w:hAnsi="Calibri" w:cs="Calibri"/>
              </w:rPr>
            </w:pPr>
            <w:r w:rsidRPr="00815DBE">
              <w:rPr>
                <w:rFonts w:ascii="Calibri" w:hAnsi="Calibri" w:cs="Calibri"/>
              </w:rPr>
              <w:t> 74%</w:t>
            </w:r>
          </w:p>
        </w:tc>
        <w:tc>
          <w:tcPr>
            <w:tcW w:w="1418" w:type="dxa"/>
            <w:hideMark/>
          </w:tcPr>
          <w:p w14:paraId="264B48F2" w14:textId="77777777" w:rsidR="00CB2460" w:rsidRPr="00815DBE" w:rsidRDefault="00CB2460" w:rsidP="00CB2460">
            <w:pPr>
              <w:rPr>
                <w:rFonts w:ascii="Calibri" w:hAnsi="Calibri" w:cs="Calibri"/>
              </w:rPr>
            </w:pPr>
            <w:r w:rsidRPr="00815DBE">
              <w:rPr>
                <w:rFonts w:ascii="Calibri" w:hAnsi="Calibri" w:cs="Calibri"/>
              </w:rPr>
              <w:t> </w:t>
            </w:r>
          </w:p>
        </w:tc>
        <w:tc>
          <w:tcPr>
            <w:tcW w:w="1417" w:type="dxa"/>
            <w:hideMark/>
          </w:tcPr>
          <w:p w14:paraId="313A3BB7" w14:textId="77777777" w:rsidR="00CB2460" w:rsidRPr="00815DBE" w:rsidRDefault="00CB2460" w:rsidP="00CB2460">
            <w:pPr>
              <w:rPr>
                <w:rFonts w:ascii="Calibri" w:hAnsi="Calibri" w:cs="Calibri"/>
              </w:rPr>
            </w:pPr>
            <w:r w:rsidRPr="00815DBE">
              <w:rPr>
                <w:rFonts w:ascii="Calibri" w:hAnsi="Calibri" w:cs="Calibri"/>
              </w:rPr>
              <w:t> </w:t>
            </w:r>
          </w:p>
        </w:tc>
        <w:tc>
          <w:tcPr>
            <w:tcW w:w="1134" w:type="dxa"/>
            <w:hideMark/>
          </w:tcPr>
          <w:p w14:paraId="2211A01E" w14:textId="77777777" w:rsidR="00CB2460" w:rsidRPr="00815DBE" w:rsidRDefault="00CB2460" w:rsidP="00CB2460">
            <w:pPr>
              <w:rPr>
                <w:rFonts w:ascii="Calibri" w:hAnsi="Calibri" w:cs="Calibri"/>
              </w:rPr>
            </w:pPr>
            <w:r w:rsidRPr="00815DBE">
              <w:rPr>
                <w:rFonts w:ascii="Calibri" w:hAnsi="Calibri" w:cs="Calibri"/>
              </w:rPr>
              <w:t> </w:t>
            </w:r>
          </w:p>
        </w:tc>
        <w:tc>
          <w:tcPr>
            <w:tcW w:w="1276" w:type="dxa"/>
            <w:hideMark/>
          </w:tcPr>
          <w:p w14:paraId="19386110" w14:textId="77777777" w:rsidR="00CB2460" w:rsidRPr="00815DBE" w:rsidRDefault="00CB2460" w:rsidP="00CB2460">
            <w:pPr>
              <w:rPr>
                <w:rFonts w:ascii="Calibri" w:hAnsi="Calibri" w:cs="Calibri"/>
              </w:rPr>
            </w:pPr>
            <w:r w:rsidRPr="00815DBE">
              <w:rPr>
                <w:rFonts w:ascii="Calibri" w:hAnsi="Calibri" w:cs="Calibri"/>
              </w:rPr>
              <w:t>CQC</w:t>
            </w:r>
          </w:p>
        </w:tc>
        <w:tc>
          <w:tcPr>
            <w:tcW w:w="3140" w:type="dxa"/>
            <w:hideMark/>
          </w:tcPr>
          <w:p w14:paraId="22F06533" w14:textId="77777777" w:rsidR="00CB2460" w:rsidRPr="00815DBE" w:rsidRDefault="00CB2460" w:rsidP="00CB2460">
            <w:pPr>
              <w:rPr>
                <w:rFonts w:ascii="Calibri" w:hAnsi="Calibri" w:cs="Calibri"/>
              </w:rPr>
            </w:pPr>
            <w:r w:rsidRPr="00815DBE">
              <w:rPr>
                <w:rFonts w:ascii="Calibri" w:hAnsi="Calibri" w:cs="Calibri"/>
              </w:rPr>
              <w:t>East Kent Hospitals agrees that this described data is in line with the local inpatient survey results. An improvement plan is being developed for implementation. The local inpatient survey will be amended to include relevant areas of patient experience where performance has fallen or where the Trust is performing below national average in order to monitor progress. The expectations of increased numbers of survey to really focus on “real time” feedback and then monthly review meetings to monitor improvement and action plan using the data. A working group involvement on each site will be included in this exercise with the support of the quality improvement team.</w:t>
            </w:r>
          </w:p>
        </w:tc>
      </w:tr>
    </w:tbl>
    <w:p w14:paraId="3A36D68A" w14:textId="77777777" w:rsidR="00815DBE" w:rsidRDefault="00815DBE" w:rsidP="00CB2460">
      <w:pPr>
        <w:sectPr w:rsidR="00815DBE" w:rsidSect="00CB2460">
          <w:pgSz w:w="16850" w:h="11900" w:orient="landscape"/>
          <w:pgMar w:top="862" w:right="380" w:bottom="482" w:left="567" w:header="720" w:footer="720" w:gutter="0"/>
          <w:cols w:space="720"/>
          <w:noEndnote/>
          <w:docGrid w:linePitch="326"/>
        </w:sectPr>
      </w:pPr>
    </w:p>
    <w:p w14:paraId="637DCABC" w14:textId="64D12E38" w:rsidR="00CB2460" w:rsidRDefault="00815DBE" w:rsidP="00815DBE">
      <w:pPr>
        <w:pStyle w:val="Heading4"/>
      </w:pPr>
      <w:r w:rsidRPr="00815DBE">
        <w:lastRenderedPageBreak/>
        <w:t>Did a member of staff tell you about medication side effects to watch for when you went home? Q39</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815DBE" w:rsidRPr="00815DBE" w14:paraId="57B00BD1"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7382B5C5" w14:textId="77777777" w:rsidR="00815DBE" w:rsidRPr="00815DBE" w:rsidRDefault="00815DBE" w:rsidP="00815DBE">
            <w:pPr>
              <w:rPr>
                <w:rFonts w:ascii="Calibri" w:hAnsi="Calibri" w:cs="Calibri"/>
                <w:bCs/>
              </w:rPr>
            </w:pPr>
            <w:r w:rsidRPr="00815DBE">
              <w:rPr>
                <w:rFonts w:ascii="Calibri" w:hAnsi="Calibri" w:cs="Calibri"/>
                <w:bCs/>
              </w:rPr>
              <w:t xml:space="preserve">Measure </w:t>
            </w:r>
          </w:p>
        </w:tc>
        <w:tc>
          <w:tcPr>
            <w:tcW w:w="1190" w:type="dxa"/>
            <w:hideMark/>
          </w:tcPr>
          <w:p w14:paraId="788439E1" w14:textId="77777777" w:rsidR="00815DBE" w:rsidRPr="00815DBE" w:rsidRDefault="00815DBE" w:rsidP="00815DBE">
            <w:pPr>
              <w:rPr>
                <w:rFonts w:ascii="Calibri" w:hAnsi="Calibri" w:cs="Calibri"/>
                <w:bCs/>
              </w:rPr>
            </w:pPr>
            <w:r w:rsidRPr="00815DBE">
              <w:rPr>
                <w:rFonts w:ascii="Calibri" w:hAnsi="Calibri" w:cs="Calibri"/>
                <w:bCs/>
              </w:rPr>
              <w:t xml:space="preserve">Current Period </w:t>
            </w:r>
          </w:p>
        </w:tc>
        <w:tc>
          <w:tcPr>
            <w:tcW w:w="1078" w:type="dxa"/>
            <w:hideMark/>
          </w:tcPr>
          <w:p w14:paraId="03AD5B90" w14:textId="77777777" w:rsidR="00815DBE" w:rsidRPr="00815DBE" w:rsidRDefault="00815DBE" w:rsidP="00815DBE">
            <w:pPr>
              <w:rPr>
                <w:rFonts w:ascii="Calibri" w:hAnsi="Calibri" w:cs="Calibri"/>
                <w:bCs/>
              </w:rPr>
            </w:pPr>
            <w:r w:rsidRPr="00815DBE">
              <w:rPr>
                <w:rFonts w:ascii="Calibri" w:hAnsi="Calibri" w:cs="Calibri"/>
                <w:bCs/>
              </w:rPr>
              <w:t>Value</w:t>
            </w:r>
          </w:p>
        </w:tc>
        <w:tc>
          <w:tcPr>
            <w:tcW w:w="1134" w:type="dxa"/>
            <w:hideMark/>
          </w:tcPr>
          <w:p w14:paraId="2C9E494D" w14:textId="77777777" w:rsidR="00815DBE" w:rsidRPr="00815DBE" w:rsidRDefault="00815DBE" w:rsidP="00815DBE">
            <w:pPr>
              <w:rPr>
                <w:rFonts w:ascii="Calibri" w:hAnsi="Calibri" w:cs="Calibri"/>
                <w:bCs/>
              </w:rPr>
            </w:pPr>
            <w:r w:rsidRPr="00815DBE">
              <w:rPr>
                <w:rFonts w:ascii="Calibri" w:hAnsi="Calibri" w:cs="Calibri"/>
                <w:bCs/>
              </w:rPr>
              <w:t xml:space="preserve">Previous Period </w:t>
            </w:r>
          </w:p>
        </w:tc>
        <w:tc>
          <w:tcPr>
            <w:tcW w:w="1134" w:type="dxa"/>
            <w:hideMark/>
          </w:tcPr>
          <w:p w14:paraId="4F6EEC55" w14:textId="77777777" w:rsidR="00815DBE" w:rsidRPr="00815DBE" w:rsidRDefault="00815DBE" w:rsidP="00815DBE">
            <w:pPr>
              <w:rPr>
                <w:rFonts w:ascii="Calibri" w:hAnsi="Calibri" w:cs="Calibri"/>
                <w:bCs/>
              </w:rPr>
            </w:pPr>
            <w:r w:rsidRPr="00815DBE">
              <w:rPr>
                <w:rFonts w:ascii="Calibri" w:hAnsi="Calibri" w:cs="Calibri"/>
                <w:bCs/>
              </w:rPr>
              <w:t xml:space="preserve">Value </w:t>
            </w:r>
          </w:p>
        </w:tc>
        <w:tc>
          <w:tcPr>
            <w:tcW w:w="1418" w:type="dxa"/>
            <w:hideMark/>
          </w:tcPr>
          <w:p w14:paraId="6D6D5F27" w14:textId="77777777" w:rsidR="00815DBE" w:rsidRPr="00815DBE" w:rsidRDefault="00815DBE" w:rsidP="00815DBE">
            <w:pPr>
              <w:rPr>
                <w:rFonts w:ascii="Calibri" w:hAnsi="Calibri" w:cs="Calibri"/>
                <w:bCs/>
              </w:rPr>
            </w:pPr>
            <w:r w:rsidRPr="00815DBE">
              <w:rPr>
                <w:rFonts w:ascii="Calibri" w:hAnsi="Calibri" w:cs="Calibri"/>
                <w:bCs/>
              </w:rPr>
              <w:t>Highest Value Comparable Foundation Trust</w:t>
            </w:r>
          </w:p>
        </w:tc>
        <w:tc>
          <w:tcPr>
            <w:tcW w:w="1417" w:type="dxa"/>
            <w:hideMark/>
          </w:tcPr>
          <w:p w14:paraId="17E8590D" w14:textId="77777777" w:rsidR="00815DBE" w:rsidRPr="00815DBE" w:rsidRDefault="00815DBE" w:rsidP="00815DBE">
            <w:pPr>
              <w:rPr>
                <w:rFonts w:ascii="Calibri" w:hAnsi="Calibri" w:cs="Calibri"/>
                <w:bCs/>
              </w:rPr>
            </w:pPr>
            <w:r w:rsidRPr="00815DBE">
              <w:rPr>
                <w:rFonts w:ascii="Calibri" w:hAnsi="Calibri" w:cs="Calibri"/>
                <w:bCs/>
              </w:rPr>
              <w:t>Lowest Value Comparable Foundation Trust</w:t>
            </w:r>
          </w:p>
        </w:tc>
        <w:tc>
          <w:tcPr>
            <w:tcW w:w="1134" w:type="dxa"/>
            <w:hideMark/>
          </w:tcPr>
          <w:p w14:paraId="47AD0131" w14:textId="77777777" w:rsidR="00815DBE" w:rsidRPr="00815DBE" w:rsidRDefault="00815DBE" w:rsidP="00815DBE">
            <w:pPr>
              <w:rPr>
                <w:rFonts w:ascii="Calibri" w:hAnsi="Calibri" w:cs="Calibri"/>
                <w:bCs/>
              </w:rPr>
            </w:pPr>
            <w:r w:rsidRPr="00815DBE">
              <w:rPr>
                <w:rFonts w:ascii="Calibri" w:hAnsi="Calibri" w:cs="Calibri"/>
                <w:bCs/>
              </w:rPr>
              <w:t>National Average</w:t>
            </w:r>
          </w:p>
        </w:tc>
        <w:tc>
          <w:tcPr>
            <w:tcW w:w="1276" w:type="dxa"/>
            <w:hideMark/>
          </w:tcPr>
          <w:p w14:paraId="53139ADA" w14:textId="77777777" w:rsidR="00815DBE" w:rsidRPr="00815DBE" w:rsidRDefault="00815DBE" w:rsidP="00815DBE">
            <w:pPr>
              <w:rPr>
                <w:rFonts w:ascii="Calibri" w:hAnsi="Calibri" w:cs="Calibri"/>
                <w:bCs/>
              </w:rPr>
            </w:pPr>
            <w:r w:rsidRPr="00815DBE">
              <w:rPr>
                <w:rFonts w:ascii="Calibri" w:hAnsi="Calibri" w:cs="Calibri"/>
                <w:bCs/>
              </w:rPr>
              <w:t xml:space="preserve">Data Source </w:t>
            </w:r>
          </w:p>
        </w:tc>
        <w:tc>
          <w:tcPr>
            <w:tcW w:w="3140" w:type="dxa"/>
            <w:hideMark/>
          </w:tcPr>
          <w:p w14:paraId="3228862C" w14:textId="77777777" w:rsidR="00815DBE" w:rsidRPr="00815DBE" w:rsidRDefault="00815DBE" w:rsidP="00815DBE">
            <w:pPr>
              <w:rPr>
                <w:rFonts w:ascii="Calibri" w:hAnsi="Calibri" w:cs="Calibri"/>
                <w:bCs/>
              </w:rPr>
            </w:pPr>
            <w:r w:rsidRPr="00815DBE">
              <w:rPr>
                <w:rFonts w:ascii="Calibri" w:hAnsi="Calibri" w:cs="Calibri"/>
                <w:bCs/>
              </w:rPr>
              <w:t xml:space="preserve">Regulatory/Assurance Statement </w:t>
            </w:r>
          </w:p>
        </w:tc>
      </w:tr>
      <w:tr w:rsidR="00815DBE" w:rsidRPr="00815DBE" w14:paraId="13EE5624" w14:textId="77777777" w:rsidTr="00815DBE">
        <w:trPr>
          <w:trHeight w:val="3252"/>
        </w:trPr>
        <w:tc>
          <w:tcPr>
            <w:tcW w:w="1559" w:type="dxa"/>
            <w:hideMark/>
          </w:tcPr>
          <w:p w14:paraId="17C235DB" w14:textId="77777777" w:rsidR="00815DBE" w:rsidRPr="00815DBE" w:rsidRDefault="00815DBE" w:rsidP="00815DBE">
            <w:pPr>
              <w:rPr>
                <w:rFonts w:ascii="Calibri" w:hAnsi="Calibri" w:cs="Calibri"/>
              </w:rPr>
            </w:pPr>
            <w:r w:rsidRPr="00815DBE">
              <w:rPr>
                <w:rFonts w:ascii="Calibri" w:hAnsi="Calibri" w:cs="Calibri"/>
              </w:rPr>
              <w:t>Score out of 10</w:t>
            </w:r>
          </w:p>
        </w:tc>
        <w:tc>
          <w:tcPr>
            <w:tcW w:w="1190" w:type="dxa"/>
            <w:hideMark/>
          </w:tcPr>
          <w:p w14:paraId="1098DFBD" w14:textId="77777777" w:rsidR="00815DBE" w:rsidRPr="00815DBE" w:rsidRDefault="00815DBE" w:rsidP="00815DBE">
            <w:pPr>
              <w:rPr>
                <w:rFonts w:ascii="Calibri" w:hAnsi="Calibri" w:cs="Calibri"/>
              </w:rPr>
            </w:pPr>
            <w:r w:rsidRPr="00815DBE">
              <w:rPr>
                <w:rFonts w:ascii="Calibri" w:hAnsi="Calibri" w:cs="Calibri"/>
              </w:rPr>
              <w:t> 2022 National Inpatient Survey</w:t>
            </w:r>
          </w:p>
        </w:tc>
        <w:tc>
          <w:tcPr>
            <w:tcW w:w="1078" w:type="dxa"/>
            <w:hideMark/>
          </w:tcPr>
          <w:p w14:paraId="53CC0C95" w14:textId="77777777" w:rsidR="00815DBE" w:rsidRPr="00815DBE" w:rsidRDefault="00815DBE" w:rsidP="00815DBE">
            <w:pPr>
              <w:rPr>
                <w:rFonts w:ascii="Calibri" w:hAnsi="Calibri" w:cs="Calibri"/>
              </w:rPr>
            </w:pPr>
            <w:r w:rsidRPr="00815DBE">
              <w:rPr>
                <w:rFonts w:ascii="Calibri" w:hAnsi="Calibri" w:cs="Calibri"/>
              </w:rPr>
              <w:t> 83%</w:t>
            </w:r>
          </w:p>
        </w:tc>
        <w:tc>
          <w:tcPr>
            <w:tcW w:w="1134" w:type="dxa"/>
            <w:hideMark/>
          </w:tcPr>
          <w:p w14:paraId="560B8F70" w14:textId="77777777" w:rsidR="00815DBE" w:rsidRPr="00815DBE" w:rsidRDefault="00815DBE" w:rsidP="00815DBE">
            <w:pPr>
              <w:rPr>
                <w:rFonts w:ascii="Calibri" w:hAnsi="Calibri" w:cs="Calibri"/>
              </w:rPr>
            </w:pPr>
            <w:r w:rsidRPr="00815DBE">
              <w:rPr>
                <w:rFonts w:ascii="Calibri" w:hAnsi="Calibri" w:cs="Calibri"/>
              </w:rPr>
              <w:t>2021 National Inpatient Survey</w:t>
            </w:r>
          </w:p>
        </w:tc>
        <w:tc>
          <w:tcPr>
            <w:tcW w:w="1134" w:type="dxa"/>
            <w:hideMark/>
          </w:tcPr>
          <w:p w14:paraId="148A9754" w14:textId="77777777" w:rsidR="00815DBE" w:rsidRPr="00815DBE" w:rsidRDefault="00815DBE" w:rsidP="00815DBE">
            <w:pPr>
              <w:rPr>
                <w:rFonts w:ascii="Calibri" w:hAnsi="Calibri" w:cs="Calibri"/>
              </w:rPr>
            </w:pPr>
            <w:r w:rsidRPr="00815DBE">
              <w:rPr>
                <w:rFonts w:ascii="Calibri" w:hAnsi="Calibri" w:cs="Calibri"/>
              </w:rPr>
              <w:t xml:space="preserve">  </w:t>
            </w:r>
          </w:p>
        </w:tc>
        <w:tc>
          <w:tcPr>
            <w:tcW w:w="1418" w:type="dxa"/>
            <w:hideMark/>
          </w:tcPr>
          <w:p w14:paraId="23DC2A9D" w14:textId="77777777" w:rsidR="00815DBE" w:rsidRPr="00815DBE" w:rsidRDefault="00815DBE" w:rsidP="00815DBE">
            <w:pPr>
              <w:rPr>
                <w:rFonts w:ascii="Calibri" w:hAnsi="Calibri" w:cs="Calibri"/>
              </w:rPr>
            </w:pPr>
            <w:r w:rsidRPr="00815DBE">
              <w:rPr>
                <w:rFonts w:ascii="Calibri" w:hAnsi="Calibri" w:cs="Calibri"/>
              </w:rPr>
              <w:t> </w:t>
            </w:r>
          </w:p>
        </w:tc>
        <w:tc>
          <w:tcPr>
            <w:tcW w:w="1417" w:type="dxa"/>
            <w:hideMark/>
          </w:tcPr>
          <w:p w14:paraId="505B8C3F" w14:textId="77777777" w:rsidR="00815DBE" w:rsidRPr="00815DBE" w:rsidRDefault="00815DBE" w:rsidP="00815DBE">
            <w:pPr>
              <w:rPr>
                <w:rFonts w:ascii="Calibri" w:hAnsi="Calibri" w:cs="Calibri"/>
              </w:rPr>
            </w:pPr>
            <w:r w:rsidRPr="00815DBE">
              <w:rPr>
                <w:rFonts w:ascii="Calibri" w:hAnsi="Calibri" w:cs="Calibri"/>
              </w:rPr>
              <w:t> </w:t>
            </w:r>
          </w:p>
        </w:tc>
        <w:tc>
          <w:tcPr>
            <w:tcW w:w="1134" w:type="dxa"/>
            <w:hideMark/>
          </w:tcPr>
          <w:p w14:paraId="6320241A" w14:textId="77777777" w:rsidR="00815DBE" w:rsidRPr="00815DBE" w:rsidRDefault="00815DBE" w:rsidP="00815DBE">
            <w:pPr>
              <w:rPr>
                <w:rFonts w:ascii="Calibri" w:hAnsi="Calibri" w:cs="Calibri"/>
              </w:rPr>
            </w:pPr>
            <w:r w:rsidRPr="00815DBE">
              <w:rPr>
                <w:rFonts w:ascii="Calibri" w:hAnsi="Calibri" w:cs="Calibri"/>
              </w:rPr>
              <w:t> </w:t>
            </w:r>
          </w:p>
        </w:tc>
        <w:tc>
          <w:tcPr>
            <w:tcW w:w="1276" w:type="dxa"/>
            <w:hideMark/>
          </w:tcPr>
          <w:p w14:paraId="6315E3C4" w14:textId="77777777" w:rsidR="00815DBE" w:rsidRPr="00815DBE" w:rsidRDefault="00815DBE" w:rsidP="00815DBE">
            <w:pPr>
              <w:rPr>
                <w:rFonts w:ascii="Calibri" w:hAnsi="Calibri" w:cs="Calibri"/>
              </w:rPr>
            </w:pPr>
            <w:r w:rsidRPr="00815DBE">
              <w:rPr>
                <w:rFonts w:ascii="Calibri" w:hAnsi="Calibri" w:cs="Calibri"/>
              </w:rPr>
              <w:t>CQC</w:t>
            </w:r>
          </w:p>
        </w:tc>
        <w:tc>
          <w:tcPr>
            <w:tcW w:w="3140" w:type="dxa"/>
            <w:hideMark/>
          </w:tcPr>
          <w:p w14:paraId="59CFCCBD" w14:textId="77777777" w:rsidR="00815DBE" w:rsidRPr="00815DBE" w:rsidRDefault="00815DBE" w:rsidP="00815DBE">
            <w:pPr>
              <w:rPr>
                <w:rFonts w:ascii="Calibri" w:hAnsi="Calibri" w:cs="Calibri"/>
              </w:rPr>
            </w:pPr>
            <w:r w:rsidRPr="00815DBE">
              <w:rPr>
                <w:rFonts w:ascii="Calibri" w:hAnsi="Calibri" w:cs="Calibri"/>
              </w:rPr>
              <w:t xml:space="preserve">East Kent Hospitals agrees that this described data is in line with the local inpatient survey results. An improvement plan is being developed for implementation. The local inpatient survey will be amended to include relevant areas of patient experience where performance has fallen or where the Trust is performing below national average in order to monitor progress. The expectations of increased numbers of survey to really focus on “real time” feedback and then monthly review meetings to monitor improvement and action plan using the data. </w:t>
            </w:r>
            <w:proofErr w:type="gramStart"/>
            <w:r w:rsidRPr="00815DBE">
              <w:rPr>
                <w:rFonts w:ascii="Calibri" w:hAnsi="Calibri" w:cs="Calibri"/>
              </w:rPr>
              <w:t>.A</w:t>
            </w:r>
            <w:proofErr w:type="gramEnd"/>
            <w:r w:rsidRPr="00815DBE">
              <w:rPr>
                <w:rFonts w:ascii="Calibri" w:hAnsi="Calibri" w:cs="Calibri"/>
              </w:rPr>
              <w:t xml:space="preserve"> working group involvement on each site will be included in this exercise with the support of the quality improvement team.</w:t>
            </w:r>
          </w:p>
        </w:tc>
      </w:tr>
    </w:tbl>
    <w:p w14:paraId="47E6FC20" w14:textId="0363330B" w:rsidR="00815DBE" w:rsidRDefault="00815DBE" w:rsidP="00815DBE"/>
    <w:p w14:paraId="15DE13B7" w14:textId="77777777" w:rsidR="00815DBE" w:rsidRDefault="00815DBE" w:rsidP="00815DBE">
      <w:pPr>
        <w:sectPr w:rsidR="00815DBE" w:rsidSect="00CB2460">
          <w:pgSz w:w="16850" w:h="11900" w:orient="landscape"/>
          <w:pgMar w:top="862" w:right="380" w:bottom="482" w:left="567" w:header="720" w:footer="720" w:gutter="0"/>
          <w:cols w:space="720"/>
          <w:noEndnote/>
          <w:docGrid w:linePitch="326"/>
        </w:sectPr>
      </w:pPr>
    </w:p>
    <w:p w14:paraId="0FA9D131" w14:textId="6BFA6599" w:rsidR="00815DBE" w:rsidRDefault="00815DBE" w:rsidP="00815DBE">
      <w:pPr>
        <w:pStyle w:val="Heading4"/>
      </w:pPr>
      <w:r w:rsidRPr="00815DBE">
        <w:lastRenderedPageBreak/>
        <w:t>Did hospital tell you whom to contact if you were worried about your condition or treatment after you left hospital?</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815DBE" w:rsidRPr="00815DBE" w14:paraId="0508D35B"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489343B1" w14:textId="77777777" w:rsidR="00815DBE" w:rsidRPr="00815DBE" w:rsidRDefault="00815DBE" w:rsidP="00815DBE">
            <w:pPr>
              <w:rPr>
                <w:rFonts w:ascii="Calibri" w:hAnsi="Calibri" w:cs="Calibri"/>
                <w:bCs/>
              </w:rPr>
            </w:pPr>
            <w:r w:rsidRPr="00815DBE">
              <w:rPr>
                <w:rFonts w:ascii="Calibri" w:hAnsi="Calibri" w:cs="Calibri"/>
                <w:bCs/>
              </w:rPr>
              <w:t xml:space="preserve">Measure </w:t>
            </w:r>
          </w:p>
        </w:tc>
        <w:tc>
          <w:tcPr>
            <w:tcW w:w="1190" w:type="dxa"/>
            <w:hideMark/>
          </w:tcPr>
          <w:p w14:paraId="5498C91F" w14:textId="77777777" w:rsidR="00815DBE" w:rsidRPr="00815DBE" w:rsidRDefault="00815DBE" w:rsidP="00815DBE">
            <w:pPr>
              <w:rPr>
                <w:rFonts w:ascii="Calibri" w:hAnsi="Calibri" w:cs="Calibri"/>
                <w:bCs/>
              </w:rPr>
            </w:pPr>
            <w:r w:rsidRPr="00815DBE">
              <w:rPr>
                <w:rFonts w:ascii="Calibri" w:hAnsi="Calibri" w:cs="Calibri"/>
                <w:bCs/>
              </w:rPr>
              <w:t xml:space="preserve">Current Period </w:t>
            </w:r>
          </w:p>
        </w:tc>
        <w:tc>
          <w:tcPr>
            <w:tcW w:w="1078" w:type="dxa"/>
            <w:hideMark/>
          </w:tcPr>
          <w:p w14:paraId="046892B7" w14:textId="77777777" w:rsidR="00815DBE" w:rsidRPr="00815DBE" w:rsidRDefault="00815DBE" w:rsidP="00815DBE">
            <w:pPr>
              <w:rPr>
                <w:rFonts w:ascii="Calibri" w:hAnsi="Calibri" w:cs="Calibri"/>
                <w:bCs/>
              </w:rPr>
            </w:pPr>
            <w:r w:rsidRPr="00815DBE">
              <w:rPr>
                <w:rFonts w:ascii="Calibri" w:hAnsi="Calibri" w:cs="Calibri"/>
                <w:bCs/>
              </w:rPr>
              <w:t>Value</w:t>
            </w:r>
          </w:p>
        </w:tc>
        <w:tc>
          <w:tcPr>
            <w:tcW w:w="1134" w:type="dxa"/>
            <w:hideMark/>
          </w:tcPr>
          <w:p w14:paraId="3AD131E6" w14:textId="77777777" w:rsidR="00815DBE" w:rsidRPr="00815DBE" w:rsidRDefault="00815DBE" w:rsidP="00815DBE">
            <w:pPr>
              <w:rPr>
                <w:rFonts w:ascii="Calibri" w:hAnsi="Calibri" w:cs="Calibri"/>
                <w:bCs/>
              </w:rPr>
            </w:pPr>
            <w:r w:rsidRPr="00815DBE">
              <w:rPr>
                <w:rFonts w:ascii="Calibri" w:hAnsi="Calibri" w:cs="Calibri"/>
                <w:bCs/>
              </w:rPr>
              <w:t xml:space="preserve">Previous Period </w:t>
            </w:r>
          </w:p>
        </w:tc>
        <w:tc>
          <w:tcPr>
            <w:tcW w:w="1134" w:type="dxa"/>
            <w:hideMark/>
          </w:tcPr>
          <w:p w14:paraId="06741FF9" w14:textId="77777777" w:rsidR="00815DBE" w:rsidRPr="00815DBE" w:rsidRDefault="00815DBE" w:rsidP="00815DBE">
            <w:pPr>
              <w:rPr>
                <w:rFonts w:ascii="Calibri" w:hAnsi="Calibri" w:cs="Calibri"/>
                <w:bCs/>
              </w:rPr>
            </w:pPr>
            <w:r w:rsidRPr="00815DBE">
              <w:rPr>
                <w:rFonts w:ascii="Calibri" w:hAnsi="Calibri" w:cs="Calibri"/>
                <w:bCs/>
              </w:rPr>
              <w:t xml:space="preserve">Value </w:t>
            </w:r>
          </w:p>
        </w:tc>
        <w:tc>
          <w:tcPr>
            <w:tcW w:w="1418" w:type="dxa"/>
            <w:hideMark/>
          </w:tcPr>
          <w:p w14:paraId="2FFB37A6" w14:textId="77777777" w:rsidR="00815DBE" w:rsidRPr="00815DBE" w:rsidRDefault="00815DBE" w:rsidP="00815DBE">
            <w:pPr>
              <w:rPr>
                <w:rFonts w:ascii="Calibri" w:hAnsi="Calibri" w:cs="Calibri"/>
                <w:bCs/>
              </w:rPr>
            </w:pPr>
            <w:r w:rsidRPr="00815DBE">
              <w:rPr>
                <w:rFonts w:ascii="Calibri" w:hAnsi="Calibri" w:cs="Calibri"/>
                <w:bCs/>
              </w:rPr>
              <w:t>Highest Value Comparable Foundation Trust</w:t>
            </w:r>
          </w:p>
        </w:tc>
        <w:tc>
          <w:tcPr>
            <w:tcW w:w="1417" w:type="dxa"/>
            <w:hideMark/>
          </w:tcPr>
          <w:p w14:paraId="5392AAE1" w14:textId="77777777" w:rsidR="00815DBE" w:rsidRPr="00815DBE" w:rsidRDefault="00815DBE" w:rsidP="00815DBE">
            <w:pPr>
              <w:rPr>
                <w:rFonts w:ascii="Calibri" w:hAnsi="Calibri" w:cs="Calibri"/>
                <w:bCs/>
              </w:rPr>
            </w:pPr>
            <w:r w:rsidRPr="00815DBE">
              <w:rPr>
                <w:rFonts w:ascii="Calibri" w:hAnsi="Calibri" w:cs="Calibri"/>
                <w:bCs/>
              </w:rPr>
              <w:t>Lowest Value Comparable Foundation Trust</w:t>
            </w:r>
          </w:p>
        </w:tc>
        <w:tc>
          <w:tcPr>
            <w:tcW w:w="1134" w:type="dxa"/>
            <w:hideMark/>
          </w:tcPr>
          <w:p w14:paraId="3CB24FD5" w14:textId="77777777" w:rsidR="00815DBE" w:rsidRPr="00815DBE" w:rsidRDefault="00815DBE" w:rsidP="00815DBE">
            <w:pPr>
              <w:rPr>
                <w:rFonts w:ascii="Calibri" w:hAnsi="Calibri" w:cs="Calibri"/>
                <w:bCs/>
              </w:rPr>
            </w:pPr>
            <w:r w:rsidRPr="00815DBE">
              <w:rPr>
                <w:rFonts w:ascii="Calibri" w:hAnsi="Calibri" w:cs="Calibri"/>
                <w:bCs/>
              </w:rPr>
              <w:t>National Average</w:t>
            </w:r>
          </w:p>
        </w:tc>
        <w:tc>
          <w:tcPr>
            <w:tcW w:w="1276" w:type="dxa"/>
            <w:hideMark/>
          </w:tcPr>
          <w:p w14:paraId="1FAD6CE8" w14:textId="77777777" w:rsidR="00815DBE" w:rsidRPr="00815DBE" w:rsidRDefault="00815DBE" w:rsidP="00815DBE">
            <w:pPr>
              <w:rPr>
                <w:rFonts w:ascii="Calibri" w:hAnsi="Calibri" w:cs="Calibri"/>
                <w:bCs/>
              </w:rPr>
            </w:pPr>
            <w:r w:rsidRPr="00815DBE">
              <w:rPr>
                <w:rFonts w:ascii="Calibri" w:hAnsi="Calibri" w:cs="Calibri"/>
                <w:bCs/>
              </w:rPr>
              <w:t xml:space="preserve">Data Source </w:t>
            </w:r>
          </w:p>
        </w:tc>
        <w:tc>
          <w:tcPr>
            <w:tcW w:w="3140" w:type="dxa"/>
            <w:hideMark/>
          </w:tcPr>
          <w:p w14:paraId="5B37C18B" w14:textId="77777777" w:rsidR="00815DBE" w:rsidRPr="00815DBE" w:rsidRDefault="00815DBE" w:rsidP="00815DBE">
            <w:pPr>
              <w:rPr>
                <w:rFonts w:ascii="Calibri" w:hAnsi="Calibri" w:cs="Calibri"/>
                <w:bCs/>
              </w:rPr>
            </w:pPr>
            <w:r w:rsidRPr="00815DBE">
              <w:rPr>
                <w:rFonts w:ascii="Calibri" w:hAnsi="Calibri" w:cs="Calibri"/>
                <w:bCs/>
              </w:rPr>
              <w:t xml:space="preserve">Regulatory/Assurance Statement </w:t>
            </w:r>
          </w:p>
        </w:tc>
      </w:tr>
      <w:tr w:rsidR="00815DBE" w:rsidRPr="00815DBE" w14:paraId="4DD645EE" w14:textId="77777777" w:rsidTr="00815DBE">
        <w:trPr>
          <w:trHeight w:val="3072"/>
        </w:trPr>
        <w:tc>
          <w:tcPr>
            <w:tcW w:w="1559" w:type="dxa"/>
            <w:hideMark/>
          </w:tcPr>
          <w:p w14:paraId="3EA10614" w14:textId="77777777" w:rsidR="00815DBE" w:rsidRPr="00815DBE" w:rsidRDefault="00815DBE" w:rsidP="00815DBE">
            <w:pPr>
              <w:rPr>
                <w:rFonts w:ascii="Calibri" w:hAnsi="Calibri" w:cs="Calibri"/>
              </w:rPr>
            </w:pPr>
            <w:r w:rsidRPr="00815DBE">
              <w:rPr>
                <w:rFonts w:ascii="Calibri" w:hAnsi="Calibri" w:cs="Calibri"/>
              </w:rPr>
              <w:t>Score out of 10</w:t>
            </w:r>
          </w:p>
        </w:tc>
        <w:tc>
          <w:tcPr>
            <w:tcW w:w="1190" w:type="dxa"/>
            <w:hideMark/>
          </w:tcPr>
          <w:p w14:paraId="4272F3B3" w14:textId="77777777" w:rsidR="00815DBE" w:rsidRPr="00815DBE" w:rsidRDefault="00815DBE" w:rsidP="00815DBE">
            <w:pPr>
              <w:rPr>
                <w:rFonts w:ascii="Calibri" w:hAnsi="Calibri" w:cs="Calibri"/>
              </w:rPr>
            </w:pPr>
            <w:r w:rsidRPr="00815DBE">
              <w:rPr>
                <w:rFonts w:ascii="Calibri" w:hAnsi="Calibri" w:cs="Calibri"/>
              </w:rPr>
              <w:t> 2022 National Inpatient Survey</w:t>
            </w:r>
          </w:p>
        </w:tc>
        <w:tc>
          <w:tcPr>
            <w:tcW w:w="1078" w:type="dxa"/>
            <w:hideMark/>
          </w:tcPr>
          <w:p w14:paraId="4EFBE9FA" w14:textId="77777777" w:rsidR="00815DBE" w:rsidRPr="00815DBE" w:rsidRDefault="00815DBE" w:rsidP="00815DBE">
            <w:pPr>
              <w:rPr>
                <w:rFonts w:ascii="Calibri" w:hAnsi="Calibri" w:cs="Calibri"/>
              </w:rPr>
            </w:pPr>
            <w:r w:rsidRPr="00815DBE">
              <w:rPr>
                <w:rFonts w:ascii="Calibri" w:hAnsi="Calibri" w:cs="Calibri"/>
              </w:rPr>
              <w:t> 75%</w:t>
            </w:r>
          </w:p>
        </w:tc>
        <w:tc>
          <w:tcPr>
            <w:tcW w:w="1134" w:type="dxa"/>
            <w:hideMark/>
          </w:tcPr>
          <w:p w14:paraId="314BEE64" w14:textId="77777777" w:rsidR="00815DBE" w:rsidRPr="00815DBE" w:rsidRDefault="00815DBE" w:rsidP="00815DBE">
            <w:pPr>
              <w:rPr>
                <w:rFonts w:ascii="Calibri" w:hAnsi="Calibri" w:cs="Calibri"/>
              </w:rPr>
            </w:pPr>
            <w:r w:rsidRPr="00815DBE">
              <w:rPr>
                <w:rFonts w:ascii="Calibri" w:hAnsi="Calibri" w:cs="Calibri"/>
              </w:rPr>
              <w:t>2021 National Inpatient Survey</w:t>
            </w:r>
          </w:p>
        </w:tc>
        <w:tc>
          <w:tcPr>
            <w:tcW w:w="1134" w:type="dxa"/>
            <w:hideMark/>
          </w:tcPr>
          <w:p w14:paraId="4905529C" w14:textId="77777777" w:rsidR="00815DBE" w:rsidRPr="00815DBE" w:rsidRDefault="00815DBE" w:rsidP="00815DBE">
            <w:pPr>
              <w:rPr>
                <w:rFonts w:ascii="Calibri" w:hAnsi="Calibri" w:cs="Calibri"/>
              </w:rPr>
            </w:pPr>
            <w:r w:rsidRPr="00815DBE">
              <w:rPr>
                <w:rFonts w:ascii="Calibri" w:hAnsi="Calibri" w:cs="Calibri"/>
              </w:rPr>
              <w:t> </w:t>
            </w:r>
          </w:p>
        </w:tc>
        <w:tc>
          <w:tcPr>
            <w:tcW w:w="1418" w:type="dxa"/>
            <w:hideMark/>
          </w:tcPr>
          <w:p w14:paraId="6C3F142B" w14:textId="77777777" w:rsidR="00815DBE" w:rsidRPr="00815DBE" w:rsidRDefault="00815DBE" w:rsidP="00815DBE">
            <w:pPr>
              <w:rPr>
                <w:rFonts w:ascii="Calibri" w:hAnsi="Calibri" w:cs="Calibri"/>
              </w:rPr>
            </w:pPr>
            <w:r w:rsidRPr="00815DBE">
              <w:rPr>
                <w:rFonts w:ascii="Calibri" w:hAnsi="Calibri" w:cs="Calibri"/>
              </w:rPr>
              <w:t> </w:t>
            </w:r>
          </w:p>
        </w:tc>
        <w:tc>
          <w:tcPr>
            <w:tcW w:w="1417" w:type="dxa"/>
            <w:hideMark/>
          </w:tcPr>
          <w:p w14:paraId="4AF5AC3B" w14:textId="77777777" w:rsidR="00815DBE" w:rsidRPr="00815DBE" w:rsidRDefault="00815DBE" w:rsidP="00815DBE">
            <w:pPr>
              <w:rPr>
                <w:rFonts w:ascii="Calibri" w:hAnsi="Calibri" w:cs="Calibri"/>
              </w:rPr>
            </w:pPr>
            <w:r w:rsidRPr="00815DBE">
              <w:rPr>
                <w:rFonts w:ascii="Calibri" w:hAnsi="Calibri" w:cs="Calibri"/>
              </w:rPr>
              <w:t> </w:t>
            </w:r>
          </w:p>
        </w:tc>
        <w:tc>
          <w:tcPr>
            <w:tcW w:w="1134" w:type="dxa"/>
            <w:hideMark/>
          </w:tcPr>
          <w:p w14:paraId="4DDD41F4" w14:textId="77777777" w:rsidR="00815DBE" w:rsidRPr="00815DBE" w:rsidRDefault="00815DBE" w:rsidP="00815DBE">
            <w:pPr>
              <w:rPr>
                <w:rFonts w:ascii="Calibri" w:hAnsi="Calibri" w:cs="Calibri"/>
              </w:rPr>
            </w:pPr>
            <w:r w:rsidRPr="00815DBE">
              <w:rPr>
                <w:rFonts w:ascii="Calibri" w:hAnsi="Calibri" w:cs="Calibri"/>
              </w:rPr>
              <w:t> </w:t>
            </w:r>
          </w:p>
        </w:tc>
        <w:tc>
          <w:tcPr>
            <w:tcW w:w="1276" w:type="dxa"/>
            <w:hideMark/>
          </w:tcPr>
          <w:p w14:paraId="3C380468" w14:textId="77777777" w:rsidR="00815DBE" w:rsidRPr="00815DBE" w:rsidRDefault="00815DBE" w:rsidP="00815DBE">
            <w:pPr>
              <w:rPr>
                <w:rFonts w:ascii="Calibri" w:hAnsi="Calibri" w:cs="Calibri"/>
              </w:rPr>
            </w:pPr>
            <w:r w:rsidRPr="00815DBE">
              <w:rPr>
                <w:rFonts w:ascii="Calibri" w:hAnsi="Calibri" w:cs="Calibri"/>
              </w:rPr>
              <w:t>CQC</w:t>
            </w:r>
          </w:p>
        </w:tc>
        <w:tc>
          <w:tcPr>
            <w:tcW w:w="3140" w:type="dxa"/>
            <w:hideMark/>
          </w:tcPr>
          <w:p w14:paraId="4C0DF0A8" w14:textId="77777777" w:rsidR="00815DBE" w:rsidRPr="00815DBE" w:rsidRDefault="00815DBE" w:rsidP="00815DBE">
            <w:pPr>
              <w:rPr>
                <w:rFonts w:ascii="Calibri" w:hAnsi="Calibri" w:cs="Calibri"/>
              </w:rPr>
            </w:pPr>
            <w:r w:rsidRPr="00815DBE">
              <w:rPr>
                <w:rFonts w:ascii="Calibri" w:hAnsi="Calibri" w:cs="Calibri"/>
              </w:rPr>
              <w:t xml:space="preserve">East Kent Hospitals agrees that this described data is in line with the local inpatient survey results. An improvement plan is being developed for implementation. The local inpatient survey will be amended to include relevant areas of patient experience where performance has fallen or where the Trust is performing below national average in order to monitor progress. The expectations of increased numbers of survey to really focus on “real time” feedback and then monthly review meetings to monitor improvement and action plan using the data. </w:t>
            </w:r>
            <w:proofErr w:type="gramStart"/>
            <w:r w:rsidRPr="00815DBE">
              <w:rPr>
                <w:rFonts w:ascii="Calibri" w:hAnsi="Calibri" w:cs="Calibri"/>
              </w:rPr>
              <w:t>.A</w:t>
            </w:r>
            <w:proofErr w:type="gramEnd"/>
            <w:r w:rsidRPr="00815DBE">
              <w:rPr>
                <w:rFonts w:ascii="Calibri" w:hAnsi="Calibri" w:cs="Calibri"/>
              </w:rPr>
              <w:t xml:space="preserve"> working group involvement on each site will be included in this exercise with the support of the quality improvement team.</w:t>
            </w:r>
          </w:p>
        </w:tc>
      </w:tr>
    </w:tbl>
    <w:p w14:paraId="001892E0" w14:textId="41BB0D60" w:rsidR="00815DBE" w:rsidRDefault="00815DBE" w:rsidP="00815DBE"/>
    <w:p w14:paraId="6EA872D2" w14:textId="77777777" w:rsidR="00815DBE" w:rsidRDefault="00815DBE" w:rsidP="00815DBE">
      <w:pPr>
        <w:sectPr w:rsidR="00815DBE" w:rsidSect="00CB2460">
          <w:pgSz w:w="16850" w:h="11900" w:orient="landscape"/>
          <w:pgMar w:top="862" w:right="380" w:bottom="482" w:left="567" w:header="720" w:footer="720" w:gutter="0"/>
          <w:cols w:space="720"/>
          <w:noEndnote/>
          <w:docGrid w:linePitch="326"/>
        </w:sectPr>
      </w:pPr>
    </w:p>
    <w:p w14:paraId="3FFCF2CB" w14:textId="3127D250" w:rsidR="00815DBE" w:rsidRDefault="00815DBE" w:rsidP="00815DBE">
      <w:pPr>
        <w:pStyle w:val="Heading4"/>
      </w:pPr>
      <w:r w:rsidRPr="00815DBE">
        <w:lastRenderedPageBreak/>
        <w:t>Staff Employed by, or under contract to the Trust who would recommend the Trust as a provider of care to their family or friends.</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815DBE" w:rsidRPr="00815DBE" w14:paraId="049CEA93"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6971FB06" w14:textId="77777777" w:rsidR="00815DBE" w:rsidRPr="00815DBE" w:rsidRDefault="00815DBE" w:rsidP="00815DBE">
            <w:pPr>
              <w:rPr>
                <w:rFonts w:ascii="Calibri" w:hAnsi="Calibri" w:cs="Calibri"/>
                <w:bCs/>
              </w:rPr>
            </w:pPr>
            <w:r w:rsidRPr="00815DBE">
              <w:rPr>
                <w:rFonts w:ascii="Calibri" w:hAnsi="Calibri" w:cs="Calibri"/>
                <w:bCs/>
              </w:rPr>
              <w:t xml:space="preserve">Measure </w:t>
            </w:r>
          </w:p>
        </w:tc>
        <w:tc>
          <w:tcPr>
            <w:tcW w:w="1190" w:type="dxa"/>
            <w:hideMark/>
          </w:tcPr>
          <w:p w14:paraId="54B81083" w14:textId="77777777" w:rsidR="00815DBE" w:rsidRPr="00815DBE" w:rsidRDefault="00815DBE" w:rsidP="00815DBE">
            <w:pPr>
              <w:rPr>
                <w:rFonts w:ascii="Calibri" w:hAnsi="Calibri" w:cs="Calibri"/>
                <w:bCs/>
              </w:rPr>
            </w:pPr>
            <w:r w:rsidRPr="00815DBE">
              <w:rPr>
                <w:rFonts w:ascii="Calibri" w:hAnsi="Calibri" w:cs="Calibri"/>
                <w:bCs/>
              </w:rPr>
              <w:t xml:space="preserve">Current Period </w:t>
            </w:r>
          </w:p>
        </w:tc>
        <w:tc>
          <w:tcPr>
            <w:tcW w:w="1078" w:type="dxa"/>
            <w:hideMark/>
          </w:tcPr>
          <w:p w14:paraId="345E4AAE" w14:textId="77777777" w:rsidR="00815DBE" w:rsidRPr="00815DBE" w:rsidRDefault="00815DBE" w:rsidP="00815DBE">
            <w:pPr>
              <w:rPr>
                <w:rFonts w:ascii="Calibri" w:hAnsi="Calibri" w:cs="Calibri"/>
                <w:bCs/>
              </w:rPr>
            </w:pPr>
            <w:r w:rsidRPr="00815DBE">
              <w:rPr>
                <w:rFonts w:ascii="Calibri" w:hAnsi="Calibri" w:cs="Calibri"/>
                <w:bCs/>
              </w:rPr>
              <w:t>Value</w:t>
            </w:r>
          </w:p>
        </w:tc>
        <w:tc>
          <w:tcPr>
            <w:tcW w:w="1134" w:type="dxa"/>
            <w:hideMark/>
          </w:tcPr>
          <w:p w14:paraId="2063CDEE" w14:textId="77777777" w:rsidR="00815DBE" w:rsidRPr="00815DBE" w:rsidRDefault="00815DBE" w:rsidP="00815DBE">
            <w:pPr>
              <w:rPr>
                <w:rFonts w:ascii="Calibri" w:hAnsi="Calibri" w:cs="Calibri"/>
                <w:bCs/>
              </w:rPr>
            </w:pPr>
            <w:r w:rsidRPr="00815DBE">
              <w:rPr>
                <w:rFonts w:ascii="Calibri" w:hAnsi="Calibri" w:cs="Calibri"/>
                <w:bCs/>
              </w:rPr>
              <w:t xml:space="preserve">Previous Period </w:t>
            </w:r>
          </w:p>
        </w:tc>
        <w:tc>
          <w:tcPr>
            <w:tcW w:w="1134" w:type="dxa"/>
            <w:hideMark/>
          </w:tcPr>
          <w:p w14:paraId="2FDFD956" w14:textId="77777777" w:rsidR="00815DBE" w:rsidRPr="00815DBE" w:rsidRDefault="00815DBE" w:rsidP="00815DBE">
            <w:pPr>
              <w:rPr>
                <w:rFonts w:ascii="Calibri" w:hAnsi="Calibri" w:cs="Calibri"/>
                <w:bCs/>
              </w:rPr>
            </w:pPr>
            <w:r w:rsidRPr="00815DBE">
              <w:rPr>
                <w:rFonts w:ascii="Calibri" w:hAnsi="Calibri" w:cs="Calibri"/>
                <w:bCs/>
              </w:rPr>
              <w:t xml:space="preserve">Value </w:t>
            </w:r>
          </w:p>
        </w:tc>
        <w:tc>
          <w:tcPr>
            <w:tcW w:w="1418" w:type="dxa"/>
            <w:hideMark/>
          </w:tcPr>
          <w:p w14:paraId="39A182B9" w14:textId="77777777" w:rsidR="00815DBE" w:rsidRPr="00815DBE" w:rsidRDefault="00815DBE" w:rsidP="00815DBE">
            <w:pPr>
              <w:rPr>
                <w:rFonts w:ascii="Calibri" w:hAnsi="Calibri" w:cs="Calibri"/>
                <w:bCs/>
              </w:rPr>
            </w:pPr>
            <w:r w:rsidRPr="00815DBE">
              <w:rPr>
                <w:rFonts w:ascii="Calibri" w:hAnsi="Calibri" w:cs="Calibri"/>
                <w:bCs/>
              </w:rPr>
              <w:t>Highest Value Comparable Foundation Trust</w:t>
            </w:r>
          </w:p>
        </w:tc>
        <w:tc>
          <w:tcPr>
            <w:tcW w:w="1417" w:type="dxa"/>
            <w:hideMark/>
          </w:tcPr>
          <w:p w14:paraId="0420BBD1" w14:textId="77777777" w:rsidR="00815DBE" w:rsidRPr="00815DBE" w:rsidRDefault="00815DBE" w:rsidP="00815DBE">
            <w:pPr>
              <w:rPr>
                <w:rFonts w:ascii="Calibri" w:hAnsi="Calibri" w:cs="Calibri"/>
                <w:bCs/>
              </w:rPr>
            </w:pPr>
            <w:r w:rsidRPr="00815DBE">
              <w:rPr>
                <w:rFonts w:ascii="Calibri" w:hAnsi="Calibri" w:cs="Calibri"/>
                <w:bCs/>
              </w:rPr>
              <w:t>Lowest Value Comparable Foundation Trust</w:t>
            </w:r>
          </w:p>
        </w:tc>
        <w:tc>
          <w:tcPr>
            <w:tcW w:w="1134" w:type="dxa"/>
            <w:hideMark/>
          </w:tcPr>
          <w:p w14:paraId="76D1F4C6" w14:textId="77777777" w:rsidR="00815DBE" w:rsidRPr="00815DBE" w:rsidRDefault="00815DBE" w:rsidP="00815DBE">
            <w:pPr>
              <w:rPr>
                <w:rFonts w:ascii="Calibri" w:hAnsi="Calibri" w:cs="Calibri"/>
                <w:bCs/>
              </w:rPr>
            </w:pPr>
            <w:r w:rsidRPr="00815DBE">
              <w:rPr>
                <w:rFonts w:ascii="Calibri" w:hAnsi="Calibri" w:cs="Calibri"/>
                <w:bCs/>
              </w:rPr>
              <w:t>National Average</w:t>
            </w:r>
          </w:p>
        </w:tc>
        <w:tc>
          <w:tcPr>
            <w:tcW w:w="1276" w:type="dxa"/>
            <w:hideMark/>
          </w:tcPr>
          <w:p w14:paraId="6FA84471" w14:textId="77777777" w:rsidR="00815DBE" w:rsidRPr="00815DBE" w:rsidRDefault="00815DBE" w:rsidP="00815DBE">
            <w:pPr>
              <w:rPr>
                <w:rFonts w:ascii="Calibri" w:hAnsi="Calibri" w:cs="Calibri"/>
                <w:bCs/>
              </w:rPr>
            </w:pPr>
            <w:r w:rsidRPr="00815DBE">
              <w:rPr>
                <w:rFonts w:ascii="Calibri" w:hAnsi="Calibri" w:cs="Calibri"/>
                <w:bCs/>
              </w:rPr>
              <w:t xml:space="preserve">Data Source </w:t>
            </w:r>
          </w:p>
        </w:tc>
        <w:tc>
          <w:tcPr>
            <w:tcW w:w="3140" w:type="dxa"/>
            <w:hideMark/>
          </w:tcPr>
          <w:p w14:paraId="25568E46" w14:textId="77777777" w:rsidR="00815DBE" w:rsidRPr="00815DBE" w:rsidRDefault="00815DBE" w:rsidP="00815DBE">
            <w:pPr>
              <w:rPr>
                <w:rFonts w:ascii="Calibri" w:hAnsi="Calibri" w:cs="Calibri"/>
                <w:bCs/>
              </w:rPr>
            </w:pPr>
            <w:r w:rsidRPr="00815DBE">
              <w:rPr>
                <w:rFonts w:ascii="Calibri" w:hAnsi="Calibri" w:cs="Calibri"/>
                <w:bCs/>
              </w:rPr>
              <w:t xml:space="preserve">Regulatory/Assurance Statement </w:t>
            </w:r>
          </w:p>
        </w:tc>
      </w:tr>
      <w:tr w:rsidR="00815DBE" w:rsidRPr="00815DBE" w14:paraId="70635545" w14:textId="77777777" w:rsidTr="00815DBE">
        <w:trPr>
          <w:trHeight w:val="2304"/>
        </w:trPr>
        <w:tc>
          <w:tcPr>
            <w:tcW w:w="1559" w:type="dxa"/>
            <w:hideMark/>
          </w:tcPr>
          <w:p w14:paraId="12DFC666" w14:textId="77777777" w:rsidR="00815DBE" w:rsidRPr="00815DBE" w:rsidRDefault="00815DBE" w:rsidP="00815DBE">
            <w:pPr>
              <w:rPr>
                <w:rFonts w:ascii="Calibri" w:hAnsi="Calibri" w:cs="Calibri"/>
              </w:rPr>
            </w:pPr>
            <w:r w:rsidRPr="00815DBE">
              <w:rPr>
                <w:rFonts w:ascii="Calibri" w:hAnsi="Calibri" w:cs="Calibri"/>
              </w:rPr>
              <w:t>FFT - Quarterly</w:t>
            </w:r>
          </w:p>
        </w:tc>
        <w:tc>
          <w:tcPr>
            <w:tcW w:w="1190" w:type="dxa"/>
            <w:hideMark/>
          </w:tcPr>
          <w:p w14:paraId="2DCAE4FD" w14:textId="77777777" w:rsidR="00815DBE" w:rsidRPr="00815DBE" w:rsidRDefault="00815DBE" w:rsidP="00815DBE">
            <w:pPr>
              <w:rPr>
                <w:rFonts w:ascii="Calibri" w:hAnsi="Calibri" w:cs="Calibri"/>
              </w:rPr>
            </w:pPr>
            <w:r w:rsidRPr="00815DBE">
              <w:rPr>
                <w:rFonts w:ascii="Calibri" w:hAnsi="Calibri" w:cs="Calibri"/>
              </w:rPr>
              <w:t>Q1 - 2023 - 2024</w:t>
            </w:r>
            <w:r w:rsidRPr="00815DBE">
              <w:rPr>
                <w:rFonts w:ascii="Calibri" w:hAnsi="Calibri" w:cs="Calibri"/>
              </w:rPr>
              <w:br/>
              <w:t>Q2 - 2023 - 2024</w:t>
            </w:r>
            <w:r w:rsidRPr="00815DBE">
              <w:rPr>
                <w:rFonts w:ascii="Calibri" w:hAnsi="Calibri" w:cs="Calibri"/>
              </w:rPr>
              <w:br/>
              <w:t>Q3 - 2023 - 2024</w:t>
            </w:r>
            <w:r w:rsidRPr="00815DBE">
              <w:rPr>
                <w:rFonts w:ascii="Calibri" w:hAnsi="Calibri" w:cs="Calibri"/>
              </w:rPr>
              <w:br/>
              <w:t>Q4 - 2023 - 2024</w:t>
            </w:r>
          </w:p>
        </w:tc>
        <w:tc>
          <w:tcPr>
            <w:tcW w:w="1078" w:type="dxa"/>
            <w:hideMark/>
          </w:tcPr>
          <w:p w14:paraId="5BBF7EA6" w14:textId="77777777" w:rsidR="00815DBE" w:rsidRPr="00815DBE" w:rsidRDefault="00815DBE" w:rsidP="00815DBE">
            <w:pPr>
              <w:rPr>
                <w:rFonts w:ascii="Calibri" w:hAnsi="Calibri" w:cs="Calibri"/>
              </w:rPr>
            </w:pPr>
            <w:r w:rsidRPr="00815DBE">
              <w:rPr>
                <w:rFonts w:ascii="Calibri" w:hAnsi="Calibri" w:cs="Calibri"/>
              </w:rPr>
              <w:t>Q1 - 42%</w:t>
            </w:r>
            <w:r w:rsidRPr="00815DBE">
              <w:rPr>
                <w:rFonts w:ascii="Calibri" w:hAnsi="Calibri" w:cs="Calibri"/>
              </w:rPr>
              <w:br/>
              <w:t>Q2 - 44%</w:t>
            </w:r>
            <w:r w:rsidRPr="00815DBE">
              <w:rPr>
                <w:rFonts w:ascii="Calibri" w:hAnsi="Calibri" w:cs="Calibri"/>
              </w:rPr>
              <w:br/>
              <w:t>Q3 - 44%</w:t>
            </w:r>
            <w:r w:rsidRPr="00815DBE">
              <w:rPr>
                <w:rFonts w:ascii="Calibri" w:hAnsi="Calibri" w:cs="Calibri"/>
              </w:rPr>
              <w:br/>
              <w:t>Q4 - 42%</w:t>
            </w:r>
          </w:p>
        </w:tc>
        <w:tc>
          <w:tcPr>
            <w:tcW w:w="1134" w:type="dxa"/>
            <w:hideMark/>
          </w:tcPr>
          <w:p w14:paraId="5C6A7DBF" w14:textId="77777777" w:rsidR="00815DBE" w:rsidRPr="00815DBE" w:rsidRDefault="00815DBE" w:rsidP="00815DBE">
            <w:pPr>
              <w:rPr>
                <w:rFonts w:ascii="Calibri" w:hAnsi="Calibri" w:cs="Calibri"/>
              </w:rPr>
            </w:pPr>
            <w:r w:rsidRPr="00815DBE">
              <w:rPr>
                <w:rFonts w:ascii="Calibri" w:hAnsi="Calibri" w:cs="Calibri"/>
              </w:rPr>
              <w:t>Q1 - 2022 - 2023</w:t>
            </w:r>
            <w:r w:rsidRPr="00815DBE">
              <w:rPr>
                <w:rFonts w:ascii="Calibri" w:hAnsi="Calibri" w:cs="Calibri"/>
              </w:rPr>
              <w:br/>
              <w:t>Q2 - 2022 - 2023</w:t>
            </w:r>
            <w:r w:rsidRPr="00815DBE">
              <w:rPr>
                <w:rFonts w:ascii="Calibri" w:hAnsi="Calibri" w:cs="Calibri"/>
              </w:rPr>
              <w:br/>
              <w:t>Q3 - 2022 - 2023</w:t>
            </w:r>
            <w:r w:rsidRPr="00815DBE">
              <w:rPr>
                <w:rFonts w:ascii="Calibri" w:hAnsi="Calibri" w:cs="Calibri"/>
              </w:rPr>
              <w:br/>
              <w:t>Q4 - 2022 - 2023</w:t>
            </w:r>
          </w:p>
        </w:tc>
        <w:tc>
          <w:tcPr>
            <w:tcW w:w="1134" w:type="dxa"/>
            <w:hideMark/>
          </w:tcPr>
          <w:p w14:paraId="7C66E140" w14:textId="77777777" w:rsidR="00815DBE" w:rsidRPr="00815DBE" w:rsidRDefault="00815DBE" w:rsidP="00815DBE">
            <w:pPr>
              <w:rPr>
                <w:rFonts w:ascii="Calibri" w:hAnsi="Calibri" w:cs="Calibri"/>
              </w:rPr>
            </w:pPr>
            <w:r w:rsidRPr="00815DBE">
              <w:rPr>
                <w:rFonts w:ascii="Calibri" w:hAnsi="Calibri" w:cs="Calibri"/>
              </w:rPr>
              <w:t>Q1 - 49%</w:t>
            </w:r>
            <w:r w:rsidRPr="00815DBE">
              <w:rPr>
                <w:rFonts w:ascii="Calibri" w:hAnsi="Calibri" w:cs="Calibri"/>
              </w:rPr>
              <w:br/>
              <w:t>Q2 - 49%</w:t>
            </w:r>
            <w:r w:rsidRPr="00815DBE">
              <w:rPr>
                <w:rFonts w:ascii="Calibri" w:hAnsi="Calibri" w:cs="Calibri"/>
              </w:rPr>
              <w:br/>
              <w:t>Q3 - 45%</w:t>
            </w:r>
            <w:r w:rsidRPr="00815DBE">
              <w:rPr>
                <w:rFonts w:ascii="Calibri" w:hAnsi="Calibri" w:cs="Calibri"/>
              </w:rPr>
              <w:br/>
              <w:t>Q4 - 43%</w:t>
            </w:r>
          </w:p>
        </w:tc>
        <w:tc>
          <w:tcPr>
            <w:tcW w:w="1418" w:type="dxa"/>
            <w:hideMark/>
          </w:tcPr>
          <w:p w14:paraId="11DC3E6D" w14:textId="77777777" w:rsidR="00815DBE" w:rsidRPr="00815DBE" w:rsidRDefault="00815DBE" w:rsidP="00815DBE">
            <w:pPr>
              <w:rPr>
                <w:rFonts w:ascii="Calibri" w:hAnsi="Calibri" w:cs="Calibri"/>
              </w:rPr>
            </w:pPr>
            <w:r w:rsidRPr="00815DBE">
              <w:rPr>
                <w:rFonts w:ascii="Calibri" w:hAnsi="Calibri" w:cs="Calibri"/>
              </w:rPr>
              <w:t> </w:t>
            </w:r>
          </w:p>
        </w:tc>
        <w:tc>
          <w:tcPr>
            <w:tcW w:w="1417" w:type="dxa"/>
            <w:hideMark/>
          </w:tcPr>
          <w:p w14:paraId="49539DE9" w14:textId="77777777" w:rsidR="00815DBE" w:rsidRPr="00815DBE" w:rsidRDefault="00815DBE" w:rsidP="00815DBE">
            <w:pPr>
              <w:rPr>
                <w:rFonts w:ascii="Calibri" w:hAnsi="Calibri" w:cs="Calibri"/>
              </w:rPr>
            </w:pPr>
            <w:r w:rsidRPr="00815DBE">
              <w:rPr>
                <w:rFonts w:ascii="Calibri" w:hAnsi="Calibri" w:cs="Calibri"/>
              </w:rPr>
              <w:t> </w:t>
            </w:r>
          </w:p>
        </w:tc>
        <w:tc>
          <w:tcPr>
            <w:tcW w:w="1134" w:type="dxa"/>
            <w:hideMark/>
          </w:tcPr>
          <w:p w14:paraId="27DDC3F8" w14:textId="77777777" w:rsidR="00815DBE" w:rsidRPr="00815DBE" w:rsidRDefault="00815DBE" w:rsidP="00815DBE">
            <w:pPr>
              <w:rPr>
                <w:rFonts w:ascii="Calibri" w:hAnsi="Calibri" w:cs="Calibri"/>
              </w:rPr>
            </w:pPr>
            <w:r w:rsidRPr="00815DBE">
              <w:rPr>
                <w:rFonts w:ascii="Calibri" w:hAnsi="Calibri" w:cs="Calibri"/>
              </w:rPr>
              <w:t> </w:t>
            </w:r>
          </w:p>
        </w:tc>
        <w:tc>
          <w:tcPr>
            <w:tcW w:w="1276" w:type="dxa"/>
            <w:hideMark/>
          </w:tcPr>
          <w:p w14:paraId="01B3D026" w14:textId="77777777" w:rsidR="00815DBE" w:rsidRPr="00815DBE" w:rsidRDefault="00815DBE" w:rsidP="00815DBE">
            <w:pPr>
              <w:rPr>
                <w:rFonts w:ascii="Calibri" w:hAnsi="Calibri" w:cs="Calibri"/>
              </w:rPr>
            </w:pPr>
            <w:r w:rsidRPr="00815DBE">
              <w:rPr>
                <w:rFonts w:ascii="Calibri" w:hAnsi="Calibri" w:cs="Calibri"/>
              </w:rPr>
              <w:t>NHS England staff, family and friends test data</w:t>
            </w:r>
          </w:p>
        </w:tc>
        <w:tc>
          <w:tcPr>
            <w:tcW w:w="3140" w:type="dxa"/>
            <w:hideMark/>
          </w:tcPr>
          <w:p w14:paraId="6A44E71E" w14:textId="77777777" w:rsidR="00815DBE" w:rsidRPr="00815DBE" w:rsidRDefault="00815DBE" w:rsidP="00815DBE">
            <w:pPr>
              <w:rPr>
                <w:rFonts w:ascii="Calibri" w:hAnsi="Calibri" w:cs="Calibri"/>
              </w:rPr>
            </w:pPr>
            <w:r w:rsidRPr="00815DBE">
              <w:rPr>
                <w:rFonts w:ascii="Calibri" w:hAnsi="Calibri" w:cs="Calibri"/>
              </w:rPr>
              <w:t> </w:t>
            </w:r>
          </w:p>
        </w:tc>
      </w:tr>
    </w:tbl>
    <w:p w14:paraId="14D57610" w14:textId="77777777" w:rsidR="00815DBE" w:rsidRDefault="00815DBE" w:rsidP="00815DBE">
      <w:pPr>
        <w:sectPr w:rsidR="00815DBE" w:rsidSect="00CB2460">
          <w:pgSz w:w="16850" w:h="11900" w:orient="landscape"/>
          <w:pgMar w:top="862" w:right="380" w:bottom="482" w:left="567" w:header="720" w:footer="720" w:gutter="0"/>
          <w:cols w:space="720"/>
          <w:noEndnote/>
          <w:docGrid w:linePitch="326"/>
        </w:sectPr>
      </w:pPr>
    </w:p>
    <w:p w14:paraId="5FBC27A5" w14:textId="1BEAAC01" w:rsidR="00815DBE" w:rsidRPr="00815DBE" w:rsidRDefault="00815DBE" w:rsidP="00815DBE"/>
    <w:p w14:paraId="75C50162" w14:textId="49E47950" w:rsidR="00815DBE" w:rsidRDefault="00815DBE" w:rsidP="00815DBE">
      <w:pPr>
        <w:pStyle w:val="Heading4"/>
      </w:pPr>
      <w:r w:rsidRPr="00815DBE">
        <w:t>Percentage of patients who were admitted to hospital and who were risk-assessed for venous thromboembolism (VTE) during the reporting period.</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815DBE" w:rsidRPr="00815DBE" w14:paraId="474E0067"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04A91686" w14:textId="77777777" w:rsidR="00815DBE" w:rsidRPr="00815DBE" w:rsidRDefault="00815DBE" w:rsidP="00815DBE">
            <w:pPr>
              <w:rPr>
                <w:rFonts w:ascii="Calibri" w:hAnsi="Calibri" w:cs="Calibri"/>
                <w:bCs/>
              </w:rPr>
            </w:pPr>
            <w:r w:rsidRPr="00815DBE">
              <w:rPr>
                <w:rFonts w:ascii="Calibri" w:hAnsi="Calibri" w:cs="Calibri"/>
                <w:bCs/>
              </w:rPr>
              <w:t xml:space="preserve">Measure </w:t>
            </w:r>
          </w:p>
        </w:tc>
        <w:tc>
          <w:tcPr>
            <w:tcW w:w="1190" w:type="dxa"/>
            <w:hideMark/>
          </w:tcPr>
          <w:p w14:paraId="65D1BC6A" w14:textId="77777777" w:rsidR="00815DBE" w:rsidRPr="00815DBE" w:rsidRDefault="00815DBE" w:rsidP="00815DBE">
            <w:pPr>
              <w:rPr>
                <w:rFonts w:ascii="Calibri" w:hAnsi="Calibri" w:cs="Calibri"/>
                <w:bCs/>
              </w:rPr>
            </w:pPr>
            <w:r w:rsidRPr="00815DBE">
              <w:rPr>
                <w:rFonts w:ascii="Calibri" w:hAnsi="Calibri" w:cs="Calibri"/>
                <w:bCs/>
              </w:rPr>
              <w:t xml:space="preserve">Current Period </w:t>
            </w:r>
          </w:p>
        </w:tc>
        <w:tc>
          <w:tcPr>
            <w:tcW w:w="1078" w:type="dxa"/>
            <w:hideMark/>
          </w:tcPr>
          <w:p w14:paraId="3A360F04" w14:textId="77777777" w:rsidR="00815DBE" w:rsidRPr="00815DBE" w:rsidRDefault="00815DBE" w:rsidP="00815DBE">
            <w:pPr>
              <w:rPr>
                <w:rFonts w:ascii="Calibri" w:hAnsi="Calibri" w:cs="Calibri"/>
                <w:bCs/>
              </w:rPr>
            </w:pPr>
            <w:r w:rsidRPr="00815DBE">
              <w:rPr>
                <w:rFonts w:ascii="Calibri" w:hAnsi="Calibri" w:cs="Calibri"/>
                <w:bCs/>
              </w:rPr>
              <w:t>Value</w:t>
            </w:r>
          </w:p>
        </w:tc>
        <w:tc>
          <w:tcPr>
            <w:tcW w:w="1134" w:type="dxa"/>
            <w:hideMark/>
          </w:tcPr>
          <w:p w14:paraId="46EAE47E" w14:textId="77777777" w:rsidR="00815DBE" w:rsidRPr="00815DBE" w:rsidRDefault="00815DBE" w:rsidP="00815DBE">
            <w:pPr>
              <w:rPr>
                <w:rFonts w:ascii="Calibri" w:hAnsi="Calibri" w:cs="Calibri"/>
                <w:bCs/>
              </w:rPr>
            </w:pPr>
            <w:r w:rsidRPr="00815DBE">
              <w:rPr>
                <w:rFonts w:ascii="Calibri" w:hAnsi="Calibri" w:cs="Calibri"/>
                <w:bCs/>
              </w:rPr>
              <w:t xml:space="preserve">Previous Period </w:t>
            </w:r>
          </w:p>
        </w:tc>
        <w:tc>
          <w:tcPr>
            <w:tcW w:w="1134" w:type="dxa"/>
            <w:hideMark/>
          </w:tcPr>
          <w:p w14:paraId="3C4CA006" w14:textId="77777777" w:rsidR="00815DBE" w:rsidRPr="00815DBE" w:rsidRDefault="00815DBE" w:rsidP="00815DBE">
            <w:pPr>
              <w:rPr>
                <w:rFonts w:ascii="Calibri" w:hAnsi="Calibri" w:cs="Calibri"/>
                <w:bCs/>
              </w:rPr>
            </w:pPr>
            <w:r w:rsidRPr="00815DBE">
              <w:rPr>
                <w:rFonts w:ascii="Calibri" w:hAnsi="Calibri" w:cs="Calibri"/>
                <w:bCs/>
              </w:rPr>
              <w:t xml:space="preserve">Value </w:t>
            </w:r>
          </w:p>
        </w:tc>
        <w:tc>
          <w:tcPr>
            <w:tcW w:w="1418" w:type="dxa"/>
            <w:hideMark/>
          </w:tcPr>
          <w:p w14:paraId="62A3CF62" w14:textId="77777777" w:rsidR="00815DBE" w:rsidRPr="00815DBE" w:rsidRDefault="00815DBE" w:rsidP="00815DBE">
            <w:pPr>
              <w:rPr>
                <w:rFonts w:ascii="Calibri" w:hAnsi="Calibri" w:cs="Calibri"/>
                <w:bCs/>
              </w:rPr>
            </w:pPr>
            <w:r w:rsidRPr="00815DBE">
              <w:rPr>
                <w:rFonts w:ascii="Calibri" w:hAnsi="Calibri" w:cs="Calibri"/>
                <w:bCs/>
              </w:rPr>
              <w:t>Highest Value Comparable Foundation Trust</w:t>
            </w:r>
          </w:p>
        </w:tc>
        <w:tc>
          <w:tcPr>
            <w:tcW w:w="1417" w:type="dxa"/>
            <w:hideMark/>
          </w:tcPr>
          <w:p w14:paraId="4157CE33" w14:textId="77777777" w:rsidR="00815DBE" w:rsidRPr="00815DBE" w:rsidRDefault="00815DBE" w:rsidP="00815DBE">
            <w:pPr>
              <w:rPr>
                <w:rFonts w:ascii="Calibri" w:hAnsi="Calibri" w:cs="Calibri"/>
                <w:bCs/>
              </w:rPr>
            </w:pPr>
            <w:r w:rsidRPr="00815DBE">
              <w:rPr>
                <w:rFonts w:ascii="Calibri" w:hAnsi="Calibri" w:cs="Calibri"/>
                <w:bCs/>
              </w:rPr>
              <w:t>Lowest Value Comparable Foundation Trust</w:t>
            </w:r>
          </w:p>
        </w:tc>
        <w:tc>
          <w:tcPr>
            <w:tcW w:w="1134" w:type="dxa"/>
            <w:hideMark/>
          </w:tcPr>
          <w:p w14:paraId="608E4E12" w14:textId="77777777" w:rsidR="00815DBE" w:rsidRPr="00815DBE" w:rsidRDefault="00815DBE" w:rsidP="00815DBE">
            <w:pPr>
              <w:rPr>
                <w:rFonts w:ascii="Calibri" w:hAnsi="Calibri" w:cs="Calibri"/>
                <w:bCs/>
              </w:rPr>
            </w:pPr>
            <w:r w:rsidRPr="00815DBE">
              <w:rPr>
                <w:rFonts w:ascii="Calibri" w:hAnsi="Calibri" w:cs="Calibri"/>
                <w:bCs/>
              </w:rPr>
              <w:t>National Average</w:t>
            </w:r>
          </w:p>
        </w:tc>
        <w:tc>
          <w:tcPr>
            <w:tcW w:w="1276" w:type="dxa"/>
            <w:hideMark/>
          </w:tcPr>
          <w:p w14:paraId="4E55F6AF" w14:textId="77777777" w:rsidR="00815DBE" w:rsidRPr="00815DBE" w:rsidRDefault="00815DBE" w:rsidP="00815DBE">
            <w:pPr>
              <w:rPr>
                <w:rFonts w:ascii="Calibri" w:hAnsi="Calibri" w:cs="Calibri"/>
                <w:bCs/>
              </w:rPr>
            </w:pPr>
            <w:r w:rsidRPr="00815DBE">
              <w:rPr>
                <w:rFonts w:ascii="Calibri" w:hAnsi="Calibri" w:cs="Calibri"/>
                <w:bCs/>
              </w:rPr>
              <w:t xml:space="preserve">Data Source </w:t>
            </w:r>
          </w:p>
        </w:tc>
        <w:tc>
          <w:tcPr>
            <w:tcW w:w="3140" w:type="dxa"/>
            <w:hideMark/>
          </w:tcPr>
          <w:p w14:paraId="52E571DD" w14:textId="77777777" w:rsidR="00815DBE" w:rsidRPr="00815DBE" w:rsidRDefault="00815DBE" w:rsidP="00815DBE">
            <w:pPr>
              <w:rPr>
                <w:rFonts w:ascii="Calibri" w:hAnsi="Calibri" w:cs="Calibri"/>
                <w:bCs/>
              </w:rPr>
            </w:pPr>
            <w:r w:rsidRPr="00815DBE">
              <w:rPr>
                <w:rFonts w:ascii="Calibri" w:hAnsi="Calibri" w:cs="Calibri"/>
                <w:bCs/>
              </w:rPr>
              <w:t xml:space="preserve">Regulatory/Assurance Statement </w:t>
            </w:r>
          </w:p>
        </w:tc>
      </w:tr>
      <w:tr w:rsidR="00815DBE" w:rsidRPr="00815DBE" w14:paraId="6101B06E" w14:textId="77777777" w:rsidTr="00815DBE">
        <w:trPr>
          <w:trHeight w:val="1884"/>
        </w:trPr>
        <w:tc>
          <w:tcPr>
            <w:tcW w:w="1559" w:type="dxa"/>
            <w:hideMark/>
          </w:tcPr>
          <w:p w14:paraId="16725672" w14:textId="77777777" w:rsidR="00815DBE" w:rsidRPr="00815DBE" w:rsidRDefault="00815DBE" w:rsidP="00815DBE">
            <w:pPr>
              <w:rPr>
                <w:rFonts w:ascii="Calibri" w:hAnsi="Calibri" w:cs="Calibri"/>
              </w:rPr>
            </w:pPr>
            <w:r w:rsidRPr="00815DBE">
              <w:rPr>
                <w:rFonts w:ascii="Calibri" w:hAnsi="Calibri" w:cs="Calibri"/>
              </w:rPr>
              <w:t>%</w:t>
            </w:r>
          </w:p>
        </w:tc>
        <w:tc>
          <w:tcPr>
            <w:tcW w:w="1190" w:type="dxa"/>
            <w:hideMark/>
          </w:tcPr>
          <w:p w14:paraId="3B6B23E3" w14:textId="77777777" w:rsidR="00815DBE" w:rsidRPr="00815DBE" w:rsidRDefault="00815DBE" w:rsidP="00815DBE">
            <w:pPr>
              <w:rPr>
                <w:rFonts w:ascii="Calibri" w:hAnsi="Calibri" w:cs="Calibri"/>
              </w:rPr>
            </w:pPr>
            <w:r w:rsidRPr="00815DBE">
              <w:rPr>
                <w:rFonts w:ascii="Calibri" w:hAnsi="Calibri" w:cs="Calibri"/>
              </w:rPr>
              <w:t> Q1-2023-2024</w:t>
            </w:r>
          </w:p>
          <w:p w14:paraId="184C9874" w14:textId="77777777" w:rsidR="00815DBE" w:rsidRPr="00815DBE" w:rsidRDefault="00815DBE" w:rsidP="00815DBE">
            <w:pPr>
              <w:rPr>
                <w:rFonts w:ascii="Calibri" w:hAnsi="Calibri" w:cs="Calibri"/>
              </w:rPr>
            </w:pPr>
            <w:r w:rsidRPr="00815DBE">
              <w:rPr>
                <w:rFonts w:ascii="Calibri" w:hAnsi="Calibri" w:cs="Calibri"/>
              </w:rPr>
              <w:t>Q2 2023-2024</w:t>
            </w:r>
          </w:p>
          <w:p w14:paraId="4D815D93" w14:textId="77777777" w:rsidR="00815DBE" w:rsidRPr="00815DBE" w:rsidRDefault="00815DBE" w:rsidP="00815DBE">
            <w:pPr>
              <w:rPr>
                <w:rFonts w:ascii="Calibri" w:hAnsi="Calibri" w:cs="Calibri"/>
              </w:rPr>
            </w:pPr>
            <w:r w:rsidRPr="00815DBE">
              <w:rPr>
                <w:rFonts w:ascii="Calibri" w:hAnsi="Calibri" w:cs="Calibri"/>
              </w:rPr>
              <w:t>Q3 2023-2024</w:t>
            </w:r>
          </w:p>
          <w:p w14:paraId="76EFBC85" w14:textId="77777777" w:rsidR="00815DBE" w:rsidRPr="00815DBE" w:rsidRDefault="00815DBE" w:rsidP="00815DBE">
            <w:pPr>
              <w:rPr>
                <w:rFonts w:ascii="Calibri" w:hAnsi="Calibri" w:cs="Calibri"/>
              </w:rPr>
            </w:pPr>
            <w:r w:rsidRPr="00815DBE">
              <w:rPr>
                <w:rFonts w:ascii="Calibri" w:hAnsi="Calibri" w:cs="Calibri"/>
              </w:rPr>
              <w:t>Q4 2023-2024</w:t>
            </w:r>
          </w:p>
        </w:tc>
        <w:tc>
          <w:tcPr>
            <w:tcW w:w="1078" w:type="dxa"/>
            <w:hideMark/>
          </w:tcPr>
          <w:p w14:paraId="66203EA3" w14:textId="77777777" w:rsidR="00815DBE" w:rsidRPr="00815DBE" w:rsidRDefault="00815DBE" w:rsidP="00815DBE">
            <w:pPr>
              <w:rPr>
                <w:rFonts w:ascii="Calibri" w:hAnsi="Calibri" w:cs="Calibri"/>
              </w:rPr>
            </w:pPr>
            <w:r w:rsidRPr="00815DBE">
              <w:rPr>
                <w:rFonts w:ascii="Calibri" w:hAnsi="Calibri" w:cs="Calibri"/>
              </w:rPr>
              <w:t> Q1 88.4%</w:t>
            </w:r>
          </w:p>
          <w:p w14:paraId="7E0FEB06" w14:textId="77777777" w:rsidR="00815DBE" w:rsidRPr="00815DBE" w:rsidRDefault="00815DBE" w:rsidP="00815DBE">
            <w:pPr>
              <w:rPr>
                <w:rFonts w:ascii="Calibri" w:hAnsi="Calibri" w:cs="Calibri"/>
              </w:rPr>
            </w:pPr>
            <w:r w:rsidRPr="00815DBE">
              <w:rPr>
                <w:rFonts w:ascii="Calibri" w:hAnsi="Calibri" w:cs="Calibri"/>
              </w:rPr>
              <w:t>Q2 90%</w:t>
            </w:r>
          </w:p>
          <w:p w14:paraId="43B83007" w14:textId="77777777" w:rsidR="00815DBE" w:rsidRPr="00815DBE" w:rsidRDefault="00815DBE" w:rsidP="00815DBE">
            <w:pPr>
              <w:rPr>
                <w:rFonts w:ascii="Calibri" w:hAnsi="Calibri" w:cs="Calibri"/>
              </w:rPr>
            </w:pPr>
            <w:r w:rsidRPr="00815DBE">
              <w:rPr>
                <w:rFonts w:ascii="Calibri" w:hAnsi="Calibri" w:cs="Calibri"/>
              </w:rPr>
              <w:t>Q3 91.6%</w:t>
            </w:r>
          </w:p>
          <w:p w14:paraId="0C175749" w14:textId="77777777" w:rsidR="00815DBE" w:rsidRPr="00815DBE" w:rsidRDefault="00815DBE" w:rsidP="00815DBE">
            <w:pPr>
              <w:rPr>
                <w:rFonts w:ascii="Calibri" w:hAnsi="Calibri" w:cs="Calibri"/>
              </w:rPr>
            </w:pPr>
            <w:r w:rsidRPr="00815DBE">
              <w:rPr>
                <w:rFonts w:ascii="Calibri" w:hAnsi="Calibri" w:cs="Calibri"/>
              </w:rPr>
              <w:t>Q4 92.2%</w:t>
            </w:r>
          </w:p>
        </w:tc>
        <w:tc>
          <w:tcPr>
            <w:tcW w:w="1134" w:type="dxa"/>
            <w:hideMark/>
          </w:tcPr>
          <w:p w14:paraId="767C3DB8" w14:textId="77777777" w:rsidR="00815DBE" w:rsidRPr="00815DBE" w:rsidRDefault="00815DBE" w:rsidP="00815DBE">
            <w:pPr>
              <w:rPr>
                <w:rFonts w:ascii="Calibri" w:hAnsi="Calibri" w:cs="Calibri"/>
              </w:rPr>
            </w:pPr>
            <w:r w:rsidRPr="00815DBE">
              <w:rPr>
                <w:rFonts w:ascii="Calibri" w:hAnsi="Calibri" w:cs="Calibri"/>
              </w:rPr>
              <w:t>Q1 2022-2023</w:t>
            </w:r>
          </w:p>
          <w:p w14:paraId="1758B083" w14:textId="77777777" w:rsidR="00815DBE" w:rsidRPr="00815DBE" w:rsidRDefault="00815DBE" w:rsidP="00815DBE">
            <w:pPr>
              <w:rPr>
                <w:rFonts w:ascii="Calibri" w:hAnsi="Calibri" w:cs="Calibri"/>
              </w:rPr>
            </w:pPr>
            <w:r w:rsidRPr="00815DBE">
              <w:rPr>
                <w:rFonts w:ascii="Calibri" w:hAnsi="Calibri" w:cs="Calibri"/>
              </w:rPr>
              <w:t>Q2 2022-2023</w:t>
            </w:r>
          </w:p>
          <w:p w14:paraId="40783E06" w14:textId="77777777" w:rsidR="00815DBE" w:rsidRPr="00815DBE" w:rsidRDefault="00815DBE" w:rsidP="00815DBE">
            <w:pPr>
              <w:rPr>
                <w:rFonts w:ascii="Calibri" w:hAnsi="Calibri" w:cs="Calibri"/>
              </w:rPr>
            </w:pPr>
            <w:r w:rsidRPr="00815DBE">
              <w:rPr>
                <w:rFonts w:ascii="Calibri" w:hAnsi="Calibri" w:cs="Calibri"/>
              </w:rPr>
              <w:t>Q3 2022-2023</w:t>
            </w:r>
          </w:p>
          <w:p w14:paraId="5FF03B01" w14:textId="77777777" w:rsidR="00815DBE" w:rsidRPr="00815DBE" w:rsidRDefault="00815DBE" w:rsidP="00815DBE">
            <w:pPr>
              <w:rPr>
                <w:rFonts w:ascii="Calibri" w:hAnsi="Calibri" w:cs="Calibri"/>
              </w:rPr>
            </w:pPr>
            <w:r w:rsidRPr="00815DBE">
              <w:rPr>
                <w:rFonts w:ascii="Calibri" w:hAnsi="Calibri" w:cs="Calibri"/>
              </w:rPr>
              <w:t>Q4 2022-2023</w:t>
            </w:r>
          </w:p>
        </w:tc>
        <w:tc>
          <w:tcPr>
            <w:tcW w:w="1134" w:type="dxa"/>
            <w:hideMark/>
          </w:tcPr>
          <w:p w14:paraId="1E147280" w14:textId="77777777" w:rsidR="00815DBE" w:rsidRPr="00815DBE" w:rsidRDefault="00815DBE" w:rsidP="00815DBE">
            <w:pPr>
              <w:rPr>
                <w:rFonts w:ascii="Calibri" w:hAnsi="Calibri" w:cs="Calibri"/>
              </w:rPr>
            </w:pPr>
            <w:r w:rsidRPr="00815DBE">
              <w:rPr>
                <w:rFonts w:ascii="Calibri" w:hAnsi="Calibri" w:cs="Calibri"/>
              </w:rPr>
              <w:t>Q1-92.4%</w:t>
            </w:r>
          </w:p>
          <w:p w14:paraId="117969E0" w14:textId="77777777" w:rsidR="00815DBE" w:rsidRPr="00815DBE" w:rsidRDefault="00815DBE" w:rsidP="00815DBE">
            <w:pPr>
              <w:rPr>
                <w:rFonts w:ascii="Calibri" w:hAnsi="Calibri" w:cs="Calibri"/>
              </w:rPr>
            </w:pPr>
            <w:r w:rsidRPr="00815DBE">
              <w:rPr>
                <w:rFonts w:ascii="Calibri" w:hAnsi="Calibri" w:cs="Calibri"/>
              </w:rPr>
              <w:t>Q2-92.9%</w:t>
            </w:r>
          </w:p>
          <w:p w14:paraId="79DF73E3" w14:textId="77777777" w:rsidR="00815DBE" w:rsidRPr="00815DBE" w:rsidRDefault="00815DBE" w:rsidP="00815DBE">
            <w:pPr>
              <w:rPr>
                <w:rFonts w:ascii="Calibri" w:hAnsi="Calibri" w:cs="Calibri"/>
              </w:rPr>
            </w:pPr>
            <w:r w:rsidRPr="00815DBE">
              <w:rPr>
                <w:rFonts w:ascii="Calibri" w:hAnsi="Calibri" w:cs="Calibri"/>
              </w:rPr>
              <w:t>Q3-93.6%</w:t>
            </w:r>
          </w:p>
          <w:p w14:paraId="0C6DD08A" w14:textId="77777777" w:rsidR="00815DBE" w:rsidRPr="00815DBE" w:rsidRDefault="00815DBE" w:rsidP="00815DBE">
            <w:pPr>
              <w:rPr>
                <w:rFonts w:ascii="Calibri" w:hAnsi="Calibri" w:cs="Calibri"/>
              </w:rPr>
            </w:pPr>
            <w:r w:rsidRPr="00815DBE">
              <w:rPr>
                <w:rFonts w:ascii="Calibri" w:hAnsi="Calibri" w:cs="Calibri"/>
              </w:rPr>
              <w:t>Q4-91.9% </w:t>
            </w:r>
          </w:p>
        </w:tc>
        <w:tc>
          <w:tcPr>
            <w:tcW w:w="1418" w:type="dxa"/>
            <w:hideMark/>
          </w:tcPr>
          <w:p w14:paraId="6BE60862" w14:textId="77777777" w:rsidR="00815DBE" w:rsidRPr="00815DBE" w:rsidRDefault="00815DBE" w:rsidP="00815DBE">
            <w:pPr>
              <w:rPr>
                <w:rFonts w:ascii="Calibri" w:hAnsi="Calibri" w:cs="Calibri"/>
              </w:rPr>
            </w:pPr>
            <w:r w:rsidRPr="00815DBE">
              <w:rPr>
                <w:rFonts w:ascii="Calibri" w:hAnsi="Calibri" w:cs="Calibri"/>
              </w:rPr>
              <w:t> </w:t>
            </w:r>
          </w:p>
        </w:tc>
        <w:tc>
          <w:tcPr>
            <w:tcW w:w="1417" w:type="dxa"/>
            <w:hideMark/>
          </w:tcPr>
          <w:p w14:paraId="72DC9807" w14:textId="77777777" w:rsidR="00815DBE" w:rsidRPr="00815DBE" w:rsidRDefault="00815DBE" w:rsidP="00815DBE">
            <w:pPr>
              <w:rPr>
                <w:rFonts w:ascii="Calibri" w:hAnsi="Calibri" w:cs="Calibri"/>
              </w:rPr>
            </w:pPr>
            <w:r w:rsidRPr="00815DBE">
              <w:rPr>
                <w:rFonts w:ascii="Calibri" w:hAnsi="Calibri" w:cs="Calibri"/>
              </w:rPr>
              <w:t> </w:t>
            </w:r>
          </w:p>
        </w:tc>
        <w:tc>
          <w:tcPr>
            <w:tcW w:w="1134" w:type="dxa"/>
            <w:hideMark/>
          </w:tcPr>
          <w:p w14:paraId="13C12B46" w14:textId="77777777" w:rsidR="00815DBE" w:rsidRPr="00815DBE" w:rsidRDefault="00815DBE" w:rsidP="00815DBE">
            <w:pPr>
              <w:rPr>
                <w:rFonts w:ascii="Calibri" w:hAnsi="Calibri" w:cs="Calibri"/>
              </w:rPr>
            </w:pPr>
            <w:r w:rsidRPr="00815DBE">
              <w:rPr>
                <w:rFonts w:ascii="Calibri" w:hAnsi="Calibri" w:cs="Calibri"/>
              </w:rPr>
              <w:t> </w:t>
            </w:r>
          </w:p>
        </w:tc>
        <w:tc>
          <w:tcPr>
            <w:tcW w:w="1276" w:type="dxa"/>
            <w:hideMark/>
          </w:tcPr>
          <w:p w14:paraId="74A5D11A" w14:textId="77777777" w:rsidR="00815DBE" w:rsidRPr="00815DBE" w:rsidRDefault="00815DBE" w:rsidP="00815DBE">
            <w:pPr>
              <w:rPr>
                <w:rFonts w:ascii="Calibri" w:hAnsi="Calibri" w:cs="Calibri"/>
              </w:rPr>
            </w:pPr>
            <w:r w:rsidRPr="00815DBE">
              <w:rPr>
                <w:rFonts w:ascii="Calibri" w:hAnsi="Calibri" w:cs="Calibri"/>
              </w:rPr>
              <w:t>NHS Improvement</w:t>
            </w:r>
          </w:p>
        </w:tc>
        <w:tc>
          <w:tcPr>
            <w:tcW w:w="3140" w:type="dxa"/>
            <w:hideMark/>
          </w:tcPr>
          <w:p w14:paraId="1853C6E3" w14:textId="77777777" w:rsidR="00815DBE" w:rsidRPr="00815DBE" w:rsidRDefault="00815DBE" w:rsidP="00815DBE">
            <w:pPr>
              <w:rPr>
                <w:rFonts w:ascii="Calibri" w:hAnsi="Calibri" w:cs="Calibri"/>
              </w:rPr>
            </w:pPr>
            <w:r w:rsidRPr="00815DBE">
              <w:rPr>
                <w:rFonts w:ascii="Calibri" w:hAnsi="Calibri" w:cs="Calibri"/>
              </w:rPr>
              <w:t xml:space="preserve">2023 July VTE risk assessment on to Sunrise initially affecting data compliance. </w:t>
            </w:r>
            <w:proofErr w:type="gramStart"/>
            <w:r w:rsidRPr="00815DBE">
              <w:rPr>
                <w:rFonts w:ascii="Calibri" w:hAnsi="Calibri" w:cs="Calibri"/>
              </w:rPr>
              <w:t>Also</w:t>
            </w:r>
            <w:proofErr w:type="gramEnd"/>
            <w:r w:rsidRPr="00815DBE">
              <w:rPr>
                <w:rFonts w:ascii="Calibri" w:hAnsi="Calibri" w:cs="Calibri"/>
              </w:rPr>
              <w:t xml:space="preserve"> staff secondment resulted in VTE team being reduced by 50% and limited provision in 23-24. Team is fully staffed from 2024- 2025 with a refresh of all programmes with CMO. Action plan for Women’s Health is in place. Quality Improvement Plan with Acute Internal Medicine at WHH to be commenced. National reporting recommenced from April 2024 in July 2024.</w:t>
            </w:r>
          </w:p>
        </w:tc>
      </w:tr>
    </w:tbl>
    <w:p w14:paraId="5D0ECD66" w14:textId="5748D336" w:rsidR="00815DBE" w:rsidRDefault="00815DBE" w:rsidP="00815DBE"/>
    <w:p w14:paraId="0879D536" w14:textId="77777777" w:rsidR="00815DBE" w:rsidRDefault="00815DBE" w:rsidP="00815DBE">
      <w:pPr>
        <w:pStyle w:val="Heading4"/>
        <w:sectPr w:rsidR="00815DBE" w:rsidSect="00CB2460">
          <w:pgSz w:w="16850" w:h="11900" w:orient="landscape"/>
          <w:pgMar w:top="862" w:right="380" w:bottom="482" w:left="567" w:header="720" w:footer="720" w:gutter="0"/>
          <w:cols w:space="720"/>
          <w:noEndnote/>
          <w:docGrid w:linePitch="326"/>
        </w:sectPr>
      </w:pPr>
    </w:p>
    <w:p w14:paraId="1FDBA160" w14:textId="2866DF66" w:rsidR="00815DBE" w:rsidRDefault="00815DBE" w:rsidP="00815DBE">
      <w:pPr>
        <w:pStyle w:val="Heading4"/>
      </w:pPr>
      <w:r w:rsidRPr="00815DBE">
        <w:lastRenderedPageBreak/>
        <w:t>The Rate per 100,00</w:t>
      </w:r>
      <w:r w:rsidR="001B79E2">
        <w:t>0</w:t>
      </w:r>
      <w:r w:rsidRPr="00815DBE">
        <w:t xml:space="preserve"> bed days of Cases of </w:t>
      </w:r>
      <w:proofErr w:type="spellStart"/>
      <w:proofErr w:type="gramStart"/>
      <w:r w:rsidRPr="00815DBE">
        <w:t>C.difficile</w:t>
      </w:r>
      <w:proofErr w:type="spellEnd"/>
      <w:proofErr w:type="gramEnd"/>
      <w:r w:rsidRPr="00815DBE">
        <w:t xml:space="preserve"> infection reported within the Trust among patients aged 2 or over during the reporting period.</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815DBE" w:rsidRPr="00815DBE" w14:paraId="01FBB632"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5F22D632" w14:textId="77777777" w:rsidR="00815DBE" w:rsidRPr="00815DBE" w:rsidRDefault="00815DBE" w:rsidP="00815DBE">
            <w:pPr>
              <w:rPr>
                <w:rFonts w:ascii="Calibri" w:hAnsi="Calibri" w:cs="Calibri"/>
                <w:bCs/>
              </w:rPr>
            </w:pPr>
            <w:r w:rsidRPr="00815DBE">
              <w:rPr>
                <w:rFonts w:ascii="Calibri" w:hAnsi="Calibri" w:cs="Calibri"/>
                <w:bCs/>
              </w:rPr>
              <w:t xml:space="preserve">Measure </w:t>
            </w:r>
          </w:p>
        </w:tc>
        <w:tc>
          <w:tcPr>
            <w:tcW w:w="1190" w:type="dxa"/>
            <w:hideMark/>
          </w:tcPr>
          <w:p w14:paraId="56801F4B" w14:textId="77777777" w:rsidR="00815DBE" w:rsidRPr="00815DBE" w:rsidRDefault="00815DBE" w:rsidP="00815DBE">
            <w:pPr>
              <w:rPr>
                <w:rFonts w:ascii="Calibri" w:hAnsi="Calibri" w:cs="Calibri"/>
                <w:bCs/>
              </w:rPr>
            </w:pPr>
            <w:r w:rsidRPr="00815DBE">
              <w:rPr>
                <w:rFonts w:ascii="Calibri" w:hAnsi="Calibri" w:cs="Calibri"/>
                <w:bCs/>
              </w:rPr>
              <w:t xml:space="preserve">Current Period </w:t>
            </w:r>
          </w:p>
        </w:tc>
        <w:tc>
          <w:tcPr>
            <w:tcW w:w="1078" w:type="dxa"/>
            <w:hideMark/>
          </w:tcPr>
          <w:p w14:paraId="0C3D6601" w14:textId="77777777" w:rsidR="00815DBE" w:rsidRPr="00815DBE" w:rsidRDefault="00815DBE" w:rsidP="00815DBE">
            <w:pPr>
              <w:rPr>
                <w:rFonts w:ascii="Calibri" w:hAnsi="Calibri" w:cs="Calibri"/>
                <w:bCs/>
              </w:rPr>
            </w:pPr>
            <w:r w:rsidRPr="00815DBE">
              <w:rPr>
                <w:rFonts w:ascii="Calibri" w:hAnsi="Calibri" w:cs="Calibri"/>
                <w:bCs/>
              </w:rPr>
              <w:t>Value</w:t>
            </w:r>
          </w:p>
        </w:tc>
        <w:tc>
          <w:tcPr>
            <w:tcW w:w="1134" w:type="dxa"/>
            <w:hideMark/>
          </w:tcPr>
          <w:p w14:paraId="2A7EDB1A" w14:textId="77777777" w:rsidR="00815DBE" w:rsidRPr="00815DBE" w:rsidRDefault="00815DBE" w:rsidP="00815DBE">
            <w:pPr>
              <w:rPr>
                <w:rFonts w:ascii="Calibri" w:hAnsi="Calibri" w:cs="Calibri"/>
                <w:bCs/>
              </w:rPr>
            </w:pPr>
            <w:r w:rsidRPr="00815DBE">
              <w:rPr>
                <w:rFonts w:ascii="Calibri" w:hAnsi="Calibri" w:cs="Calibri"/>
                <w:bCs/>
              </w:rPr>
              <w:t xml:space="preserve">Previous Period </w:t>
            </w:r>
          </w:p>
        </w:tc>
        <w:tc>
          <w:tcPr>
            <w:tcW w:w="1134" w:type="dxa"/>
            <w:hideMark/>
          </w:tcPr>
          <w:p w14:paraId="5FA84AC3" w14:textId="77777777" w:rsidR="00815DBE" w:rsidRPr="00815DBE" w:rsidRDefault="00815DBE" w:rsidP="00815DBE">
            <w:pPr>
              <w:rPr>
                <w:rFonts w:ascii="Calibri" w:hAnsi="Calibri" w:cs="Calibri"/>
                <w:bCs/>
              </w:rPr>
            </w:pPr>
            <w:r w:rsidRPr="00815DBE">
              <w:rPr>
                <w:rFonts w:ascii="Calibri" w:hAnsi="Calibri" w:cs="Calibri"/>
                <w:bCs/>
              </w:rPr>
              <w:t xml:space="preserve">Value </w:t>
            </w:r>
          </w:p>
        </w:tc>
        <w:tc>
          <w:tcPr>
            <w:tcW w:w="1418" w:type="dxa"/>
            <w:hideMark/>
          </w:tcPr>
          <w:p w14:paraId="5648FE45" w14:textId="77777777" w:rsidR="00815DBE" w:rsidRPr="00815DBE" w:rsidRDefault="00815DBE" w:rsidP="00815DBE">
            <w:pPr>
              <w:rPr>
                <w:rFonts w:ascii="Calibri" w:hAnsi="Calibri" w:cs="Calibri"/>
                <w:bCs/>
              </w:rPr>
            </w:pPr>
            <w:r w:rsidRPr="00815DBE">
              <w:rPr>
                <w:rFonts w:ascii="Calibri" w:hAnsi="Calibri" w:cs="Calibri"/>
                <w:bCs/>
              </w:rPr>
              <w:t>Highest Value Comparable Foundation Trust</w:t>
            </w:r>
          </w:p>
        </w:tc>
        <w:tc>
          <w:tcPr>
            <w:tcW w:w="1417" w:type="dxa"/>
            <w:hideMark/>
          </w:tcPr>
          <w:p w14:paraId="494F7854" w14:textId="77777777" w:rsidR="00815DBE" w:rsidRPr="00815DBE" w:rsidRDefault="00815DBE" w:rsidP="00815DBE">
            <w:pPr>
              <w:rPr>
                <w:rFonts w:ascii="Calibri" w:hAnsi="Calibri" w:cs="Calibri"/>
                <w:bCs/>
              </w:rPr>
            </w:pPr>
            <w:r w:rsidRPr="00815DBE">
              <w:rPr>
                <w:rFonts w:ascii="Calibri" w:hAnsi="Calibri" w:cs="Calibri"/>
                <w:bCs/>
              </w:rPr>
              <w:t>Lowest Value Comparable Foundation Trust</w:t>
            </w:r>
          </w:p>
        </w:tc>
        <w:tc>
          <w:tcPr>
            <w:tcW w:w="1134" w:type="dxa"/>
            <w:hideMark/>
          </w:tcPr>
          <w:p w14:paraId="08C81180" w14:textId="77777777" w:rsidR="00815DBE" w:rsidRPr="00815DBE" w:rsidRDefault="00815DBE" w:rsidP="00815DBE">
            <w:pPr>
              <w:rPr>
                <w:rFonts w:ascii="Calibri" w:hAnsi="Calibri" w:cs="Calibri"/>
                <w:bCs/>
              </w:rPr>
            </w:pPr>
            <w:r w:rsidRPr="00815DBE">
              <w:rPr>
                <w:rFonts w:ascii="Calibri" w:hAnsi="Calibri" w:cs="Calibri"/>
                <w:bCs/>
              </w:rPr>
              <w:t>National Average</w:t>
            </w:r>
          </w:p>
        </w:tc>
        <w:tc>
          <w:tcPr>
            <w:tcW w:w="1276" w:type="dxa"/>
            <w:hideMark/>
          </w:tcPr>
          <w:p w14:paraId="7E540CF3" w14:textId="77777777" w:rsidR="00815DBE" w:rsidRPr="00815DBE" w:rsidRDefault="00815DBE" w:rsidP="00815DBE">
            <w:pPr>
              <w:rPr>
                <w:rFonts w:ascii="Calibri" w:hAnsi="Calibri" w:cs="Calibri"/>
                <w:bCs/>
              </w:rPr>
            </w:pPr>
            <w:r w:rsidRPr="00815DBE">
              <w:rPr>
                <w:rFonts w:ascii="Calibri" w:hAnsi="Calibri" w:cs="Calibri"/>
                <w:bCs/>
              </w:rPr>
              <w:t xml:space="preserve">Data Source </w:t>
            </w:r>
          </w:p>
        </w:tc>
        <w:tc>
          <w:tcPr>
            <w:tcW w:w="3140" w:type="dxa"/>
            <w:hideMark/>
          </w:tcPr>
          <w:p w14:paraId="7981C1FB" w14:textId="77777777" w:rsidR="00815DBE" w:rsidRPr="00815DBE" w:rsidRDefault="00815DBE" w:rsidP="00815DBE">
            <w:pPr>
              <w:rPr>
                <w:rFonts w:ascii="Calibri" w:hAnsi="Calibri" w:cs="Calibri"/>
                <w:bCs/>
              </w:rPr>
            </w:pPr>
            <w:r w:rsidRPr="00815DBE">
              <w:rPr>
                <w:rFonts w:ascii="Calibri" w:hAnsi="Calibri" w:cs="Calibri"/>
                <w:bCs/>
              </w:rPr>
              <w:t xml:space="preserve">Regulatory/Assurance Statement </w:t>
            </w:r>
          </w:p>
        </w:tc>
      </w:tr>
      <w:tr w:rsidR="00815DBE" w:rsidRPr="00815DBE" w14:paraId="59DE206E" w14:textId="77777777" w:rsidTr="00815DBE">
        <w:trPr>
          <w:trHeight w:val="1512"/>
        </w:trPr>
        <w:tc>
          <w:tcPr>
            <w:tcW w:w="1559" w:type="dxa"/>
            <w:hideMark/>
          </w:tcPr>
          <w:p w14:paraId="308940F5" w14:textId="77777777" w:rsidR="00815DBE" w:rsidRPr="00815DBE" w:rsidRDefault="00815DBE" w:rsidP="00815DBE">
            <w:pPr>
              <w:rPr>
                <w:rFonts w:ascii="Calibri" w:hAnsi="Calibri" w:cs="Calibri"/>
              </w:rPr>
            </w:pPr>
            <w:r w:rsidRPr="00815DBE">
              <w:rPr>
                <w:rFonts w:ascii="Calibri" w:hAnsi="Calibri" w:cs="Calibri"/>
              </w:rPr>
              <w:t>Rate/ 100,000 bed days</w:t>
            </w:r>
          </w:p>
        </w:tc>
        <w:tc>
          <w:tcPr>
            <w:tcW w:w="1190" w:type="dxa"/>
            <w:hideMark/>
          </w:tcPr>
          <w:p w14:paraId="1C8DB19A" w14:textId="77777777" w:rsidR="00815DBE" w:rsidRPr="00815DBE" w:rsidRDefault="00815DBE" w:rsidP="00815DBE">
            <w:pPr>
              <w:rPr>
                <w:rFonts w:ascii="Calibri" w:hAnsi="Calibri" w:cs="Calibri"/>
              </w:rPr>
            </w:pPr>
            <w:r w:rsidRPr="00815DBE">
              <w:rPr>
                <w:rFonts w:ascii="Calibri" w:hAnsi="Calibri" w:cs="Calibri"/>
              </w:rPr>
              <w:t> April '23 - March '24</w:t>
            </w:r>
          </w:p>
        </w:tc>
        <w:tc>
          <w:tcPr>
            <w:tcW w:w="1078" w:type="dxa"/>
            <w:hideMark/>
          </w:tcPr>
          <w:p w14:paraId="02E32D14" w14:textId="77777777" w:rsidR="00815DBE" w:rsidRPr="00815DBE" w:rsidRDefault="00815DBE" w:rsidP="00815DBE">
            <w:pPr>
              <w:rPr>
                <w:rFonts w:ascii="Calibri" w:hAnsi="Calibri" w:cs="Calibri"/>
              </w:rPr>
            </w:pPr>
            <w:r w:rsidRPr="00815DBE">
              <w:rPr>
                <w:rFonts w:ascii="Calibri" w:hAnsi="Calibri" w:cs="Calibri"/>
              </w:rPr>
              <w:t> 144 cases – 101 HOHA 40 COHA unknown rate.</w:t>
            </w:r>
          </w:p>
        </w:tc>
        <w:tc>
          <w:tcPr>
            <w:tcW w:w="1134" w:type="dxa"/>
            <w:hideMark/>
          </w:tcPr>
          <w:p w14:paraId="6044FA5B" w14:textId="77777777" w:rsidR="00815DBE" w:rsidRPr="00815DBE" w:rsidRDefault="00815DBE" w:rsidP="00815DBE">
            <w:pPr>
              <w:rPr>
                <w:rFonts w:ascii="Calibri" w:hAnsi="Calibri" w:cs="Calibri"/>
              </w:rPr>
            </w:pPr>
            <w:r w:rsidRPr="00815DBE">
              <w:rPr>
                <w:rFonts w:ascii="Calibri" w:hAnsi="Calibri" w:cs="Calibri"/>
              </w:rPr>
              <w:t>April '23 - March '24</w:t>
            </w:r>
          </w:p>
        </w:tc>
        <w:tc>
          <w:tcPr>
            <w:tcW w:w="1134" w:type="dxa"/>
            <w:hideMark/>
          </w:tcPr>
          <w:p w14:paraId="514567B3" w14:textId="77777777" w:rsidR="00815DBE" w:rsidRPr="00815DBE" w:rsidRDefault="00815DBE" w:rsidP="00815DBE">
            <w:pPr>
              <w:rPr>
                <w:rFonts w:ascii="Calibri" w:hAnsi="Calibri" w:cs="Calibri"/>
              </w:rPr>
            </w:pPr>
          </w:p>
        </w:tc>
        <w:tc>
          <w:tcPr>
            <w:tcW w:w="1418" w:type="dxa"/>
            <w:hideMark/>
          </w:tcPr>
          <w:p w14:paraId="6EA82B6C" w14:textId="77777777" w:rsidR="00815DBE" w:rsidRPr="00815DBE" w:rsidRDefault="00815DBE" w:rsidP="00815DBE">
            <w:pPr>
              <w:rPr>
                <w:rFonts w:ascii="Calibri" w:hAnsi="Calibri" w:cs="Calibri"/>
              </w:rPr>
            </w:pPr>
            <w:r w:rsidRPr="00815DBE">
              <w:rPr>
                <w:rFonts w:ascii="Calibri" w:hAnsi="Calibri" w:cs="Calibri"/>
              </w:rPr>
              <w:t> HOHA 47.8</w:t>
            </w:r>
          </w:p>
          <w:p w14:paraId="4496AF91" w14:textId="77777777" w:rsidR="00815DBE" w:rsidRPr="00815DBE" w:rsidRDefault="00815DBE" w:rsidP="00815DBE">
            <w:pPr>
              <w:rPr>
                <w:rFonts w:ascii="Calibri" w:hAnsi="Calibri" w:cs="Calibri"/>
              </w:rPr>
            </w:pPr>
            <w:r w:rsidRPr="00815DBE">
              <w:rPr>
                <w:rFonts w:ascii="Calibri" w:hAnsi="Calibri" w:cs="Calibri"/>
              </w:rPr>
              <w:t>COHA 20.2</w:t>
            </w:r>
          </w:p>
        </w:tc>
        <w:tc>
          <w:tcPr>
            <w:tcW w:w="1417" w:type="dxa"/>
            <w:hideMark/>
          </w:tcPr>
          <w:p w14:paraId="63DA25B7" w14:textId="77777777" w:rsidR="00815DBE" w:rsidRPr="00815DBE" w:rsidRDefault="00815DBE" w:rsidP="00815DBE">
            <w:pPr>
              <w:rPr>
                <w:rFonts w:ascii="Calibri" w:hAnsi="Calibri" w:cs="Calibri"/>
              </w:rPr>
            </w:pPr>
            <w:r w:rsidRPr="00815DBE">
              <w:rPr>
                <w:rFonts w:ascii="Calibri" w:hAnsi="Calibri" w:cs="Calibri"/>
              </w:rPr>
              <w:t> HOHA 5</w:t>
            </w:r>
          </w:p>
          <w:p w14:paraId="42E5C7BB" w14:textId="77777777" w:rsidR="00815DBE" w:rsidRPr="00815DBE" w:rsidRDefault="00815DBE" w:rsidP="00815DBE">
            <w:pPr>
              <w:rPr>
                <w:rFonts w:ascii="Calibri" w:hAnsi="Calibri" w:cs="Calibri"/>
              </w:rPr>
            </w:pPr>
            <w:r w:rsidRPr="00815DBE">
              <w:rPr>
                <w:rFonts w:ascii="Calibri" w:hAnsi="Calibri" w:cs="Calibri"/>
              </w:rPr>
              <w:t xml:space="preserve">COHA 0 </w:t>
            </w:r>
          </w:p>
        </w:tc>
        <w:tc>
          <w:tcPr>
            <w:tcW w:w="1134" w:type="dxa"/>
            <w:hideMark/>
          </w:tcPr>
          <w:p w14:paraId="042C1A24" w14:textId="77777777" w:rsidR="00815DBE" w:rsidRPr="00815DBE" w:rsidRDefault="00815DBE" w:rsidP="00815DBE">
            <w:pPr>
              <w:rPr>
                <w:rFonts w:ascii="Calibri" w:hAnsi="Calibri" w:cs="Calibri"/>
              </w:rPr>
            </w:pPr>
            <w:r w:rsidRPr="00815DBE">
              <w:rPr>
                <w:rFonts w:ascii="Calibri" w:hAnsi="Calibri" w:cs="Calibri"/>
              </w:rPr>
              <w:t>HOHA 25.8</w:t>
            </w:r>
          </w:p>
          <w:p w14:paraId="2AF39C50" w14:textId="77777777" w:rsidR="00815DBE" w:rsidRPr="00815DBE" w:rsidRDefault="00815DBE" w:rsidP="00815DBE">
            <w:pPr>
              <w:rPr>
                <w:rFonts w:ascii="Calibri" w:hAnsi="Calibri" w:cs="Calibri"/>
              </w:rPr>
            </w:pPr>
            <w:r w:rsidRPr="00815DBE">
              <w:rPr>
                <w:rFonts w:ascii="Calibri" w:hAnsi="Calibri" w:cs="Calibri"/>
              </w:rPr>
              <w:t>COHA 7.2 </w:t>
            </w:r>
          </w:p>
        </w:tc>
        <w:tc>
          <w:tcPr>
            <w:tcW w:w="1276" w:type="dxa"/>
            <w:hideMark/>
          </w:tcPr>
          <w:p w14:paraId="5EC07C9B" w14:textId="77777777" w:rsidR="00815DBE" w:rsidRPr="00815DBE" w:rsidRDefault="00656035" w:rsidP="00815DBE">
            <w:pPr>
              <w:rPr>
                <w:rFonts w:ascii="Calibri" w:hAnsi="Calibri" w:cs="Calibri"/>
                <w:u w:val="single"/>
              </w:rPr>
            </w:pPr>
            <w:hyperlink r:id="rId38" w:history="1">
              <w:r w:rsidR="00815DBE" w:rsidRPr="00815DBE">
                <w:rPr>
                  <w:rStyle w:val="Hyperlink"/>
                  <w:rFonts w:ascii="Calibri" w:hAnsi="Calibri" w:cs="Calibri"/>
                </w:rPr>
                <w:t>https://www.gov.uk/government/statistics/clostridium-difficile-infection-monthly-data-by-nhs-acute-trust</w:t>
              </w:r>
            </w:hyperlink>
          </w:p>
        </w:tc>
        <w:tc>
          <w:tcPr>
            <w:tcW w:w="3140" w:type="dxa"/>
            <w:hideMark/>
          </w:tcPr>
          <w:p w14:paraId="19793475" w14:textId="77777777" w:rsidR="00815DBE" w:rsidRPr="00815DBE" w:rsidRDefault="00815DBE" w:rsidP="00815DBE">
            <w:pPr>
              <w:rPr>
                <w:rFonts w:ascii="Calibri" w:hAnsi="Calibri" w:cs="Calibri"/>
              </w:rPr>
            </w:pPr>
            <w:r w:rsidRPr="00815DBE">
              <w:rPr>
                <w:rFonts w:ascii="Calibri" w:hAnsi="Calibri" w:cs="Calibri"/>
              </w:rPr>
              <w:t> </w:t>
            </w:r>
          </w:p>
        </w:tc>
      </w:tr>
    </w:tbl>
    <w:p w14:paraId="561D34C2" w14:textId="1A44B069" w:rsidR="00815DBE" w:rsidRDefault="00815DBE" w:rsidP="00815DBE"/>
    <w:p w14:paraId="58307DF7" w14:textId="1DEE1691" w:rsidR="00815DBE" w:rsidRPr="00815DBE" w:rsidRDefault="00815DBE" w:rsidP="00815DBE">
      <w:pPr>
        <w:pStyle w:val="Heading4"/>
      </w:pPr>
      <w:r w:rsidRPr="00815DBE">
        <w:t>The number and where available, rate of patient Safety incidents reported within the Trust during the reporting period.</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815DBE" w:rsidRPr="00815DBE" w14:paraId="094AD0A5"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711" w:type="dxa"/>
            <w:hideMark/>
          </w:tcPr>
          <w:p w14:paraId="2FB26B0F" w14:textId="77777777" w:rsidR="00815DBE" w:rsidRPr="00815DBE" w:rsidRDefault="00815DBE" w:rsidP="00815DBE">
            <w:pPr>
              <w:rPr>
                <w:rFonts w:ascii="Calibri" w:hAnsi="Calibri" w:cs="Calibri"/>
                <w:bCs/>
              </w:rPr>
            </w:pPr>
            <w:r w:rsidRPr="00815DBE">
              <w:rPr>
                <w:rFonts w:ascii="Calibri" w:hAnsi="Calibri" w:cs="Calibri"/>
                <w:bCs/>
              </w:rPr>
              <w:t xml:space="preserve">Measure </w:t>
            </w:r>
          </w:p>
        </w:tc>
        <w:tc>
          <w:tcPr>
            <w:tcW w:w="1307" w:type="dxa"/>
            <w:hideMark/>
          </w:tcPr>
          <w:p w14:paraId="6AC1EBEC" w14:textId="77777777" w:rsidR="00815DBE" w:rsidRPr="00815DBE" w:rsidRDefault="00815DBE" w:rsidP="00815DBE">
            <w:pPr>
              <w:rPr>
                <w:rFonts w:ascii="Calibri" w:hAnsi="Calibri" w:cs="Calibri"/>
                <w:bCs/>
              </w:rPr>
            </w:pPr>
            <w:r w:rsidRPr="00815DBE">
              <w:rPr>
                <w:rFonts w:ascii="Calibri" w:hAnsi="Calibri" w:cs="Calibri"/>
                <w:bCs/>
              </w:rPr>
              <w:t xml:space="preserve">Current Period </w:t>
            </w:r>
          </w:p>
        </w:tc>
        <w:tc>
          <w:tcPr>
            <w:tcW w:w="1184" w:type="dxa"/>
            <w:hideMark/>
          </w:tcPr>
          <w:p w14:paraId="2C84B5E5" w14:textId="77777777" w:rsidR="00815DBE" w:rsidRPr="00815DBE" w:rsidRDefault="00815DBE" w:rsidP="00815DBE">
            <w:pPr>
              <w:rPr>
                <w:rFonts w:ascii="Calibri" w:hAnsi="Calibri" w:cs="Calibri"/>
                <w:bCs/>
              </w:rPr>
            </w:pPr>
            <w:r w:rsidRPr="00815DBE">
              <w:rPr>
                <w:rFonts w:ascii="Calibri" w:hAnsi="Calibri" w:cs="Calibri"/>
                <w:bCs/>
              </w:rPr>
              <w:t>Value</w:t>
            </w:r>
          </w:p>
        </w:tc>
        <w:tc>
          <w:tcPr>
            <w:tcW w:w="1245" w:type="dxa"/>
            <w:hideMark/>
          </w:tcPr>
          <w:p w14:paraId="7A42E103" w14:textId="77777777" w:rsidR="00815DBE" w:rsidRPr="00815DBE" w:rsidRDefault="00815DBE" w:rsidP="00815DBE">
            <w:pPr>
              <w:rPr>
                <w:rFonts w:ascii="Calibri" w:hAnsi="Calibri" w:cs="Calibri"/>
                <w:bCs/>
              </w:rPr>
            </w:pPr>
            <w:r w:rsidRPr="00815DBE">
              <w:rPr>
                <w:rFonts w:ascii="Calibri" w:hAnsi="Calibri" w:cs="Calibri"/>
                <w:bCs/>
              </w:rPr>
              <w:t xml:space="preserve">Previous Period </w:t>
            </w:r>
          </w:p>
        </w:tc>
        <w:tc>
          <w:tcPr>
            <w:tcW w:w="1245" w:type="dxa"/>
            <w:hideMark/>
          </w:tcPr>
          <w:p w14:paraId="72BF3396" w14:textId="77777777" w:rsidR="00815DBE" w:rsidRPr="00815DBE" w:rsidRDefault="00815DBE" w:rsidP="00815DBE">
            <w:pPr>
              <w:rPr>
                <w:rFonts w:ascii="Calibri" w:hAnsi="Calibri" w:cs="Calibri"/>
                <w:bCs/>
              </w:rPr>
            </w:pPr>
            <w:r w:rsidRPr="00815DBE">
              <w:rPr>
                <w:rFonts w:ascii="Calibri" w:hAnsi="Calibri" w:cs="Calibri"/>
                <w:bCs/>
              </w:rPr>
              <w:t xml:space="preserve">Value </w:t>
            </w:r>
          </w:p>
        </w:tc>
        <w:tc>
          <w:tcPr>
            <w:tcW w:w="1557" w:type="dxa"/>
            <w:hideMark/>
          </w:tcPr>
          <w:p w14:paraId="2C2AF94E" w14:textId="77777777" w:rsidR="00815DBE" w:rsidRPr="00815DBE" w:rsidRDefault="00815DBE" w:rsidP="00815DBE">
            <w:pPr>
              <w:rPr>
                <w:rFonts w:ascii="Calibri" w:hAnsi="Calibri" w:cs="Calibri"/>
                <w:bCs/>
              </w:rPr>
            </w:pPr>
            <w:r w:rsidRPr="00815DBE">
              <w:rPr>
                <w:rFonts w:ascii="Calibri" w:hAnsi="Calibri" w:cs="Calibri"/>
                <w:bCs/>
              </w:rPr>
              <w:t>Highest Value Comparable Foundation Trust</w:t>
            </w:r>
          </w:p>
        </w:tc>
        <w:tc>
          <w:tcPr>
            <w:tcW w:w="1556" w:type="dxa"/>
            <w:hideMark/>
          </w:tcPr>
          <w:p w14:paraId="07AAE9E6" w14:textId="77777777" w:rsidR="00815DBE" w:rsidRPr="00815DBE" w:rsidRDefault="00815DBE" w:rsidP="00815DBE">
            <w:pPr>
              <w:rPr>
                <w:rFonts w:ascii="Calibri" w:hAnsi="Calibri" w:cs="Calibri"/>
                <w:bCs/>
              </w:rPr>
            </w:pPr>
            <w:r w:rsidRPr="00815DBE">
              <w:rPr>
                <w:rFonts w:ascii="Calibri" w:hAnsi="Calibri" w:cs="Calibri"/>
                <w:bCs/>
              </w:rPr>
              <w:t>Lowest Value Comparable Foundation Trust</w:t>
            </w:r>
          </w:p>
        </w:tc>
        <w:tc>
          <w:tcPr>
            <w:tcW w:w="1245" w:type="dxa"/>
            <w:hideMark/>
          </w:tcPr>
          <w:p w14:paraId="42DBD7C0" w14:textId="77777777" w:rsidR="00815DBE" w:rsidRPr="00815DBE" w:rsidRDefault="00815DBE" w:rsidP="00815DBE">
            <w:pPr>
              <w:rPr>
                <w:rFonts w:ascii="Calibri" w:hAnsi="Calibri" w:cs="Calibri"/>
                <w:bCs/>
              </w:rPr>
            </w:pPr>
            <w:r w:rsidRPr="00815DBE">
              <w:rPr>
                <w:rFonts w:ascii="Calibri" w:hAnsi="Calibri" w:cs="Calibri"/>
                <w:bCs/>
              </w:rPr>
              <w:t>National Average</w:t>
            </w:r>
          </w:p>
        </w:tc>
        <w:tc>
          <w:tcPr>
            <w:tcW w:w="1401" w:type="dxa"/>
            <w:hideMark/>
          </w:tcPr>
          <w:p w14:paraId="06F0A743" w14:textId="77777777" w:rsidR="00815DBE" w:rsidRPr="00815DBE" w:rsidRDefault="00815DBE" w:rsidP="00815DBE">
            <w:pPr>
              <w:rPr>
                <w:rFonts w:ascii="Calibri" w:hAnsi="Calibri" w:cs="Calibri"/>
                <w:bCs/>
              </w:rPr>
            </w:pPr>
            <w:r w:rsidRPr="00815DBE">
              <w:rPr>
                <w:rFonts w:ascii="Calibri" w:hAnsi="Calibri" w:cs="Calibri"/>
                <w:bCs/>
              </w:rPr>
              <w:t xml:space="preserve">Data Source </w:t>
            </w:r>
          </w:p>
        </w:tc>
        <w:tc>
          <w:tcPr>
            <w:tcW w:w="3447" w:type="dxa"/>
            <w:hideMark/>
          </w:tcPr>
          <w:p w14:paraId="594D65E4" w14:textId="77777777" w:rsidR="00815DBE" w:rsidRPr="00815DBE" w:rsidRDefault="00815DBE" w:rsidP="00815DBE">
            <w:pPr>
              <w:rPr>
                <w:rFonts w:ascii="Calibri" w:hAnsi="Calibri" w:cs="Calibri"/>
                <w:bCs/>
              </w:rPr>
            </w:pPr>
            <w:r w:rsidRPr="00815DBE">
              <w:rPr>
                <w:rFonts w:ascii="Calibri" w:hAnsi="Calibri" w:cs="Calibri"/>
                <w:bCs/>
              </w:rPr>
              <w:t xml:space="preserve">Regulatory/Assurance Statement </w:t>
            </w:r>
          </w:p>
        </w:tc>
      </w:tr>
      <w:tr w:rsidR="00815DBE" w:rsidRPr="00815DBE" w14:paraId="00564C97" w14:textId="77777777" w:rsidTr="00815DBE">
        <w:trPr>
          <w:trHeight w:val="1452"/>
        </w:trPr>
        <w:tc>
          <w:tcPr>
            <w:tcW w:w="1711" w:type="dxa"/>
            <w:hideMark/>
          </w:tcPr>
          <w:p w14:paraId="1633043D" w14:textId="77777777" w:rsidR="00815DBE" w:rsidRPr="00815DBE" w:rsidRDefault="00815DBE" w:rsidP="00815DBE">
            <w:pPr>
              <w:rPr>
                <w:rFonts w:ascii="Calibri" w:hAnsi="Calibri" w:cs="Calibri"/>
              </w:rPr>
            </w:pPr>
            <w:r w:rsidRPr="00815DBE">
              <w:rPr>
                <w:rFonts w:ascii="Calibri" w:hAnsi="Calibri" w:cs="Calibri"/>
              </w:rPr>
              <w:t>Number and rate per 1,000 bed days</w:t>
            </w:r>
          </w:p>
        </w:tc>
        <w:tc>
          <w:tcPr>
            <w:tcW w:w="1307" w:type="dxa"/>
            <w:hideMark/>
          </w:tcPr>
          <w:p w14:paraId="3E3657C6" w14:textId="77777777" w:rsidR="00815DBE" w:rsidRPr="00815DBE" w:rsidRDefault="00815DBE" w:rsidP="00815DBE">
            <w:pPr>
              <w:rPr>
                <w:rFonts w:ascii="Calibri" w:hAnsi="Calibri" w:cs="Calibri"/>
              </w:rPr>
            </w:pPr>
            <w:r w:rsidRPr="00815DBE">
              <w:rPr>
                <w:rFonts w:ascii="Calibri" w:hAnsi="Calibri" w:cs="Calibri"/>
              </w:rPr>
              <w:t>April '23 - March '24</w:t>
            </w:r>
          </w:p>
        </w:tc>
        <w:tc>
          <w:tcPr>
            <w:tcW w:w="1184" w:type="dxa"/>
            <w:hideMark/>
          </w:tcPr>
          <w:p w14:paraId="45D228F0" w14:textId="77777777" w:rsidR="00815DBE" w:rsidRPr="00815DBE" w:rsidRDefault="00815DBE" w:rsidP="00815DBE">
            <w:pPr>
              <w:rPr>
                <w:rFonts w:ascii="Calibri" w:hAnsi="Calibri" w:cs="Calibri"/>
              </w:rPr>
            </w:pPr>
            <w:r w:rsidRPr="00815DBE">
              <w:rPr>
                <w:rFonts w:ascii="Calibri" w:hAnsi="Calibri" w:cs="Calibri"/>
              </w:rPr>
              <w:t>26,520</w:t>
            </w:r>
            <w:r w:rsidRPr="00815DBE">
              <w:rPr>
                <w:rFonts w:ascii="Calibri" w:hAnsi="Calibri" w:cs="Calibri"/>
              </w:rPr>
              <w:br/>
            </w:r>
            <w:r w:rsidRPr="00815DBE">
              <w:rPr>
                <w:rFonts w:ascii="Calibri" w:hAnsi="Calibri" w:cs="Calibri"/>
              </w:rPr>
              <w:br/>
              <w:t>59.56 per 1,000 bed days</w:t>
            </w:r>
          </w:p>
        </w:tc>
        <w:tc>
          <w:tcPr>
            <w:tcW w:w="1245" w:type="dxa"/>
            <w:hideMark/>
          </w:tcPr>
          <w:p w14:paraId="2A794925" w14:textId="77777777" w:rsidR="00815DBE" w:rsidRPr="00815DBE" w:rsidRDefault="00815DBE" w:rsidP="00815DBE">
            <w:pPr>
              <w:rPr>
                <w:rFonts w:ascii="Calibri" w:hAnsi="Calibri" w:cs="Calibri"/>
              </w:rPr>
            </w:pPr>
            <w:r w:rsidRPr="00815DBE">
              <w:rPr>
                <w:rFonts w:ascii="Calibri" w:hAnsi="Calibri" w:cs="Calibri"/>
              </w:rPr>
              <w:t>April '22 - March '23</w:t>
            </w:r>
          </w:p>
        </w:tc>
        <w:tc>
          <w:tcPr>
            <w:tcW w:w="1245" w:type="dxa"/>
            <w:hideMark/>
          </w:tcPr>
          <w:p w14:paraId="09F7CEA3" w14:textId="77777777" w:rsidR="00815DBE" w:rsidRPr="00815DBE" w:rsidRDefault="00815DBE" w:rsidP="00815DBE">
            <w:pPr>
              <w:rPr>
                <w:rFonts w:ascii="Calibri" w:hAnsi="Calibri" w:cs="Calibri"/>
              </w:rPr>
            </w:pPr>
            <w:r w:rsidRPr="00815DBE">
              <w:rPr>
                <w:rFonts w:ascii="Calibri" w:hAnsi="Calibri" w:cs="Calibri"/>
              </w:rPr>
              <w:t>24, 285</w:t>
            </w:r>
            <w:r w:rsidRPr="00815DBE">
              <w:rPr>
                <w:rFonts w:ascii="Calibri" w:hAnsi="Calibri" w:cs="Calibri"/>
              </w:rPr>
              <w:br/>
            </w:r>
            <w:r w:rsidRPr="00815DBE">
              <w:rPr>
                <w:rFonts w:ascii="Calibri" w:hAnsi="Calibri" w:cs="Calibri"/>
              </w:rPr>
              <w:br/>
              <w:t>56.18 per 1,000 bed days</w:t>
            </w:r>
          </w:p>
        </w:tc>
        <w:tc>
          <w:tcPr>
            <w:tcW w:w="1557" w:type="dxa"/>
            <w:hideMark/>
          </w:tcPr>
          <w:p w14:paraId="02BEED8E" w14:textId="77777777" w:rsidR="00815DBE" w:rsidRPr="00815DBE" w:rsidRDefault="00815DBE" w:rsidP="00815DBE">
            <w:pPr>
              <w:rPr>
                <w:rFonts w:ascii="Calibri" w:hAnsi="Calibri" w:cs="Calibri"/>
              </w:rPr>
            </w:pPr>
            <w:r w:rsidRPr="00815DBE">
              <w:rPr>
                <w:rFonts w:ascii="Calibri" w:hAnsi="Calibri" w:cs="Calibri"/>
              </w:rPr>
              <w:t> </w:t>
            </w:r>
          </w:p>
        </w:tc>
        <w:tc>
          <w:tcPr>
            <w:tcW w:w="1556" w:type="dxa"/>
            <w:hideMark/>
          </w:tcPr>
          <w:p w14:paraId="71AC05BF" w14:textId="77777777" w:rsidR="00815DBE" w:rsidRPr="00815DBE" w:rsidRDefault="00815DBE" w:rsidP="00815DBE">
            <w:pPr>
              <w:rPr>
                <w:rFonts w:ascii="Calibri" w:hAnsi="Calibri" w:cs="Calibri"/>
              </w:rPr>
            </w:pPr>
            <w:r w:rsidRPr="00815DBE">
              <w:rPr>
                <w:rFonts w:ascii="Calibri" w:hAnsi="Calibri" w:cs="Calibri"/>
              </w:rPr>
              <w:t> </w:t>
            </w:r>
          </w:p>
        </w:tc>
        <w:tc>
          <w:tcPr>
            <w:tcW w:w="1245" w:type="dxa"/>
            <w:hideMark/>
          </w:tcPr>
          <w:p w14:paraId="6F65742F" w14:textId="77777777" w:rsidR="00815DBE" w:rsidRPr="00815DBE" w:rsidRDefault="00815DBE" w:rsidP="00815DBE">
            <w:pPr>
              <w:rPr>
                <w:rFonts w:ascii="Calibri" w:hAnsi="Calibri" w:cs="Calibri"/>
              </w:rPr>
            </w:pPr>
            <w:r w:rsidRPr="00815DBE">
              <w:rPr>
                <w:rFonts w:ascii="Calibri" w:hAnsi="Calibri" w:cs="Calibri"/>
              </w:rPr>
              <w:t> </w:t>
            </w:r>
          </w:p>
        </w:tc>
        <w:tc>
          <w:tcPr>
            <w:tcW w:w="1401" w:type="dxa"/>
            <w:hideMark/>
          </w:tcPr>
          <w:p w14:paraId="22273353" w14:textId="77777777" w:rsidR="00815DBE" w:rsidRPr="00815DBE" w:rsidRDefault="00815DBE" w:rsidP="00815DBE">
            <w:pPr>
              <w:rPr>
                <w:rFonts w:ascii="Calibri" w:hAnsi="Calibri" w:cs="Calibri"/>
              </w:rPr>
            </w:pPr>
            <w:r w:rsidRPr="00815DBE">
              <w:rPr>
                <w:rFonts w:ascii="Calibri" w:hAnsi="Calibri" w:cs="Calibri"/>
              </w:rPr>
              <w:t> </w:t>
            </w:r>
          </w:p>
        </w:tc>
        <w:tc>
          <w:tcPr>
            <w:tcW w:w="3447" w:type="dxa"/>
            <w:hideMark/>
          </w:tcPr>
          <w:p w14:paraId="54E8C18E" w14:textId="77777777" w:rsidR="00815DBE" w:rsidRPr="00815DBE" w:rsidRDefault="00815DBE" w:rsidP="00815DBE">
            <w:pPr>
              <w:rPr>
                <w:rFonts w:ascii="Calibri" w:hAnsi="Calibri" w:cs="Calibri"/>
              </w:rPr>
            </w:pPr>
            <w:r w:rsidRPr="00815DBE">
              <w:rPr>
                <w:rFonts w:ascii="Calibri" w:hAnsi="Calibri" w:cs="Calibri"/>
              </w:rPr>
              <w:t> </w:t>
            </w:r>
          </w:p>
        </w:tc>
      </w:tr>
    </w:tbl>
    <w:p w14:paraId="2C042913" w14:textId="77777777" w:rsidR="001B79E2" w:rsidRDefault="001B79E2" w:rsidP="00815DBE">
      <w:pPr>
        <w:pStyle w:val="Heading4"/>
        <w:sectPr w:rsidR="001B79E2" w:rsidSect="00CB2460">
          <w:pgSz w:w="16850" w:h="11900" w:orient="landscape"/>
          <w:pgMar w:top="862" w:right="380" w:bottom="482" w:left="567" w:header="720" w:footer="720" w:gutter="0"/>
          <w:cols w:space="720"/>
          <w:noEndnote/>
          <w:docGrid w:linePitch="326"/>
        </w:sectPr>
      </w:pPr>
    </w:p>
    <w:p w14:paraId="0E1675F8" w14:textId="0D95199C" w:rsidR="00815DBE" w:rsidRDefault="00815DBE" w:rsidP="00815DBE">
      <w:pPr>
        <w:pStyle w:val="Heading4"/>
      </w:pPr>
      <w:r w:rsidRPr="00815DBE">
        <w:lastRenderedPageBreak/>
        <w:t>The number and percentage of such safety incidents that resulted in severe harm or death.</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815DBE" w:rsidRPr="00815DBE" w14:paraId="519FCD67"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0EE20673"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Measure </w:t>
            </w:r>
          </w:p>
        </w:tc>
        <w:tc>
          <w:tcPr>
            <w:tcW w:w="1190" w:type="dxa"/>
            <w:hideMark/>
          </w:tcPr>
          <w:p w14:paraId="101E1AB5"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Current Period </w:t>
            </w:r>
          </w:p>
        </w:tc>
        <w:tc>
          <w:tcPr>
            <w:tcW w:w="1078" w:type="dxa"/>
            <w:hideMark/>
          </w:tcPr>
          <w:p w14:paraId="6DF35CAE"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Value</w:t>
            </w:r>
          </w:p>
        </w:tc>
        <w:tc>
          <w:tcPr>
            <w:tcW w:w="1134" w:type="dxa"/>
            <w:hideMark/>
          </w:tcPr>
          <w:p w14:paraId="2C3771A1"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Previous Period </w:t>
            </w:r>
          </w:p>
        </w:tc>
        <w:tc>
          <w:tcPr>
            <w:tcW w:w="1134" w:type="dxa"/>
            <w:hideMark/>
          </w:tcPr>
          <w:p w14:paraId="660EEF0C"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Value </w:t>
            </w:r>
          </w:p>
        </w:tc>
        <w:tc>
          <w:tcPr>
            <w:tcW w:w="1418" w:type="dxa"/>
            <w:hideMark/>
          </w:tcPr>
          <w:p w14:paraId="65F59D16"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Highest Value Comparable Foundation Trust</w:t>
            </w:r>
          </w:p>
        </w:tc>
        <w:tc>
          <w:tcPr>
            <w:tcW w:w="1417" w:type="dxa"/>
            <w:hideMark/>
          </w:tcPr>
          <w:p w14:paraId="1A984D41"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Lowest Value Comparable Foundation Trust</w:t>
            </w:r>
          </w:p>
        </w:tc>
        <w:tc>
          <w:tcPr>
            <w:tcW w:w="1134" w:type="dxa"/>
            <w:hideMark/>
          </w:tcPr>
          <w:p w14:paraId="5FD87E8B"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National Average</w:t>
            </w:r>
          </w:p>
        </w:tc>
        <w:tc>
          <w:tcPr>
            <w:tcW w:w="1276" w:type="dxa"/>
            <w:hideMark/>
          </w:tcPr>
          <w:p w14:paraId="0F7B82BA"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Data Source </w:t>
            </w:r>
          </w:p>
        </w:tc>
        <w:tc>
          <w:tcPr>
            <w:tcW w:w="3140" w:type="dxa"/>
            <w:hideMark/>
          </w:tcPr>
          <w:p w14:paraId="1052C016"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Regulatory/Assurance Statement </w:t>
            </w:r>
          </w:p>
        </w:tc>
      </w:tr>
      <w:tr w:rsidR="00815DBE" w:rsidRPr="00815DBE" w14:paraId="30E4B2C8" w14:textId="77777777" w:rsidTr="00815DBE">
        <w:trPr>
          <w:trHeight w:val="1440"/>
        </w:trPr>
        <w:tc>
          <w:tcPr>
            <w:tcW w:w="1559" w:type="dxa"/>
            <w:hideMark/>
          </w:tcPr>
          <w:p w14:paraId="7A97D835"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Number and rate per 1,000 bed days</w:t>
            </w:r>
          </w:p>
        </w:tc>
        <w:tc>
          <w:tcPr>
            <w:tcW w:w="1190" w:type="dxa"/>
            <w:hideMark/>
          </w:tcPr>
          <w:p w14:paraId="2E4E69C2"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April '23 - March '24</w:t>
            </w:r>
          </w:p>
        </w:tc>
        <w:tc>
          <w:tcPr>
            <w:tcW w:w="1078" w:type="dxa"/>
            <w:hideMark/>
          </w:tcPr>
          <w:p w14:paraId="113BFEBD"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90</w:t>
            </w:r>
            <w:r w:rsidRPr="00815DBE">
              <w:rPr>
                <w:rFonts w:asciiTheme="minorHAnsi" w:hAnsiTheme="minorHAnsi" w:cstheme="minorHAnsi"/>
              </w:rPr>
              <w:br/>
            </w:r>
            <w:r w:rsidRPr="00815DBE">
              <w:rPr>
                <w:rFonts w:asciiTheme="minorHAnsi" w:hAnsiTheme="minorHAnsi" w:cstheme="minorHAnsi"/>
              </w:rPr>
              <w:br/>
              <w:t>0.20 per 1,000 bed days</w:t>
            </w:r>
          </w:p>
        </w:tc>
        <w:tc>
          <w:tcPr>
            <w:tcW w:w="1134" w:type="dxa"/>
            <w:hideMark/>
          </w:tcPr>
          <w:p w14:paraId="45A8422C"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April '22 - March '23</w:t>
            </w:r>
          </w:p>
        </w:tc>
        <w:tc>
          <w:tcPr>
            <w:tcW w:w="1134" w:type="dxa"/>
            <w:hideMark/>
          </w:tcPr>
          <w:p w14:paraId="62FF5D96"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100</w:t>
            </w:r>
            <w:r w:rsidRPr="00815DBE">
              <w:rPr>
                <w:rFonts w:asciiTheme="minorHAnsi" w:hAnsiTheme="minorHAnsi" w:cstheme="minorHAnsi"/>
              </w:rPr>
              <w:br/>
            </w:r>
            <w:r w:rsidRPr="00815DBE">
              <w:rPr>
                <w:rFonts w:asciiTheme="minorHAnsi" w:hAnsiTheme="minorHAnsi" w:cstheme="minorHAnsi"/>
              </w:rPr>
              <w:br/>
              <w:t>0.23 per 1,000 bed days</w:t>
            </w:r>
          </w:p>
        </w:tc>
        <w:tc>
          <w:tcPr>
            <w:tcW w:w="1418" w:type="dxa"/>
            <w:hideMark/>
          </w:tcPr>
          <w:p w14:paraId="79B627E5"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417" w:type="dxa"/>
            <w:hideMark/>
          </w:tcPr>
          <w:p w14:paraId="5C256550"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134" w:type="dxa"/>
            <w:hideMark/>
          </w:tcPr>
          <w:p w14:paraId="21ACA846"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276" w:type="dxa"/>
            <w:hideMark/>
          </w:tcPr>
          <w:p w14:paraId="77C042B8"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3140" w:type="dxa"/>
            <w:hideMark/>
          </w:tcPr>
          <w:p w14:paraId="25CC7D03"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r>
    </w:tbl>
    <w:p w14:paraId="2E78DEE0" w14:textId="1BA6111C" w:rsidR="00815DBE" w:rsidRDefault="00815DBE" w:rsidP="00815DBE"/>
    <w:p w14:paraId="4CEB1C8A" w14:textId="2697CCBF" w:rsidR="00815DBE" w:rsidRDefault="00815DBE" w:rsidP="00815DBE">
      <w:pPr>
        <w:pStyle w:val="Heading4"/>
      </w:pPr>
      <w:r w:rsidRPr="00815DBE">
        <w:t>Maximum time of 18 weeks from point of referral to treatment (RTT) in aggregate – patients on an incomplete pathway - final submission position of the FY</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815DBE" w:rsidRPr="00815DBE" w14:paraId="184BC871"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7E4EB0FD" w14:textId="77777777" w:rsidR="00815DBE" w:rsidRPr="00815DBE" w:rsidRDefault="00815DBE" w:rsidP="00815DBE">
            <w:pPr>
              <w:rPr>
                <w:rFonts w:ascii="Calibri" w:hAnsi="Calibri" w:cs="Calibri"/>
                <w:bCs/>
              </w:rPr>
            </w:pPr>
            <w:r w:rsidRPr="00815DBE">
              <w:rPr>
                <w:rFonts w:ascii="Calibri" w:hAnsi="Calibri" w:cs="Calibri"/>
                <w:bCs/>
              </w:rPr>
              <w:t xml:space="preserve">Measure </w:t>
            </w:r>
          </w:p>
        </w:tc>
        <w:tc>
          <w:tcPr>
            <w:tcW w:w="1190" w:type="dxa"/>
            <w:hideMark/>
          </w:tcPr>
          <w:p w14:paraId="2BE8E3DB" w14:textId="77777777" w:rsidR="00815DBE" w:rsidRPr="00815DBE" w:rsidRDefault="00815DBE" w:rsidP="00815DBE">
            <w:pPr>
              <w:rPr>
                <w:rFonts w:ascii="Calibri" w:hAnsi="Calibri" w:cs="Calibri"/>
                <w:bCs/>
              </w:rPr>
            </w:pPr>
            <w:r w:rsidRPr="00815DBE">
              <w:rPr>
                <w:rFonts w:ascii="Calibri" w:hAnsi="Calibri" w:cs="Calibri"/>
                <w:bCs/>
              </w:rPr>
              <w:t xml:space="preserve">Current Period </w:t>
            </w:r>
          </w:p>
        </w:tc>
        <w:tc>
          <w:tcPr>
            <w:tcW w:w="1078" w:type="dxa"/>
            <w:hideMark/>
          </w:tcPr>
          <w:p w14:paraId="207A0B79" w14:textId="77777777" w:rsidR="00815DBE" w:rsidRPr="00815DBE" w:rsidRDefault="00815DBE" w:rsidP="00815DBE">
            <w:pPr>
              <w:rPr>
                <w:rFonts w:ascii="Calibri" w:hAnsi="Calibri" w:cs="Calibri"/>
                <w:bCs/>
              </w:rPr>
            </w:pPr>
            <w:r w:rsidRPr="00815DBE">
              <w:rPr>
                <w:rFonts w:ascii="Calibri" w:hAnsi="Calibri" w:cs="Calibri"/>
                <w:bCs/>
              </w:rPr>
              <w:t>Value</w:t>
            </w:r>
          </w:p>
        </w:tc>
        <w:tc>
          <w:tcPr>
            <w:tcW w:w="1134" w:type="dxa"/>
            <w:hideMark/>
          </w:tcPr>
          <w:p w14:paraId="0516DC4E" w14:textId="77777777" w:rsidR="00815DBE" w:rsidRPr="00815DBE" w:rsidRDefault="00815DBE" w:rsidP="00815DBE">
            <w:pPr>
              <w:rPr>
                <w:rFonts w:ascii="Calibri" w:hAnsi="Calibri" w:cs="Calibri"/>
                <w:bCs/>
              </w:rPr>
            </w:pPr>
            <w:r w:rsidRPr="00815DBE">
              <w:rPr>
                <w:rFonts w:ascii="Calibri" w:hAnsi="Calibri" w:cs="Calibri"/>
                <w:bCs/>
              </w:rPr>
              <w:t xml:space="preserve">Previous Period </w:t>
            </w:r>
          </w:p>
        </w:tc>
        <w:tc>
          <w:tcPr>
            <w:tcW w:w="1134" w:type="dxa"/>
            <w:hideMark/>
          </w:tcPr>
          <w:p w14:paraId="590E4A6A" w14:textId="77777777" w:rsidR="00815DBE" w:rsidRPr="00815DBE" w:rsidRDefault="00815DBE" w:rsidP="00815DBE">
            <w:pPr>
              <w:rPr>
                <w:rFonts w:ascii="Calibri" w:hAnsi="Calibri" w:cs="Calibri"/>
                <w:bCs/>
              </w:rPr>
            </w:pPr>
            <w:r w:rsidRPr="00815DBE">
              <w:rPr>
                <w:rFonts w:ascii="Calibri" w:hAnsi="Calibri" w:cs="Calibri"/>
                <w:bCs/>
              </w:rPr>
              <w:t xml:space="preserve">Value </w:t>
            </w:r>
          </w:p>
        </w:tc>
        <w:tc>
          <w:tcPr>
            <w:tcW w:w="1418" w:type="dxa"/>
            <w:hideMark/>
          </w:tcPr>
          <w:p w14:paraId="1449B98C" w14:textId="77777777" w:rsidR="00815DBE" w:rsidRPr="00815DBE" w:rsidRDefault="00815DBE" w:rsidP="00815DBE">
            <w:pPr>
              <w:rPr>
                <w:rFonts w:ascii="Calibri" w:hAnsi="Calibri" w:cs="Calibri"/>
                <w:bCs/>
              </w:rPr>
            </w:pPr>
            <w:r w:rsidRPr="00815DBE">
              <w:rPr>
                <w:rFonts w:ascii="Calibri" w:hAnsi="Calibri" w:cs="Calibri"/>
                <w:bCs/>
              </w:rPr>
              <w:t>Highest Value Comparable Foundation Trust</w:t>
            </w:r>
          </w:p>
        </w:tc>
        <w:tc>
          <w:tcPr>
            <w:tcW w:w="1417" w:type="dxa"/>
            <w:hideMark/>
          </w:tcPr>
          <w:p w14:paraId="6B5FFF0E" w14:textId="77777777" w:rsidR="00815DBE" w:rsidRPr="00815DBE" w:rsidRDefault="00815DBE" w:rsidP="00815DBE">
            <w:pPr>
              <w:rPr>
                <w:rFonts w:ascii="Calibri" w:hAnsi="Calibri" w:cs="Calibri"/>
                <w:bCs/>
              </w:rPr>
            </w:pPr>
            <w:r w:rsidRPr="00815DBE">
              <w:rPr>
                <w:rFonts w:ascii="Calibri" w:hAnsi="Calibri" w:cs="Calibri"/>
                <w:bCs/>
              </w:rPr>
              <w:t>Lowest Value Comparable Foundation Trust</w:t>
            </w:r>
          </w:p>
        </w:tc>
        <w:tc>
          <w:tcPr>
            <w:tcW w:w="1134" w:type="dxa"/>
            <w:hideMark/>
          </w:tcPr>
          <w:p w14:paraId="5CC8BC10" w14:textId="77777777" w:rsidR="00815DBE" w:rsidRPr="00815DBE" w:rsidRDefault="00815DBE" w:rsidP="00815DBE">
            <w:pPr>
              <w:rPr>
                <w:rFonts w:ascii="Calibri" w:hAnsi="Calibri" w:cs="Calibri"/>
                <w:bCs/>
              </w:rPr>
            </w:pPr>
            <w:r w:rsidRPr="00815DBE">
              <w:rPr>
                <w:rFonts w:ascii="Calibri" w:hAnsi="Calibri" w:cs="Calibri"/>
                <w:bCs/>
              </w:rPr>
              <w:t>National Average</w:t>
            </w:r>
          </w:p>
        </w:tc>
        <w:tc>
          <w:tcPr>
            <w:tcW w:w="1276" w:type="dxa"/>
            <w:hideMark/>
          </w:tcPr>
          <w:p w14:paraId="1BE394F2" w14:textId="77777777" w:rsidR="00815DBE" w:rsidRPr="00815DBE" w:rsidRDefault="00815DBE" w:rsidP="00815DBE">
            <w:pPr>
              <w:rPr>
                <w:rFonts w:ascii="Calibri" w:hAnsi="Calibri" w:cs="Calibri"/>
                <w:bCs/>
              </w:rPr>
            </w:pPr>
            <w:r w:rsidRPr="00815DBE">
              <w:rPr>
                <w:rFonts w:ascii="Calibri" w:hAnsi="Calibri" w:cs="Calibri"/>
                <w:bCs/>
              </w:rPr>
              <w:t xml:space="preserve">Data Source </w:t>
            </w:r>
          </w:p>
        </w:tc>
        <w:tc>
          <w:tcPr>
            <w:tcW w:w="3140" w:type="dxa"/>
            <w:hideMark/>
          </w:tcPr>
          <w:p w14:paraId="04D5C74F" w14:textId="77777777" w:rsidR="00815DBE" w:rsidRPr="00815DBE" w:rsidRDefault="00815DBE" w:rsidP="00815DBE">
            <w:pPr>
              <w:rPr>
                <w:rFonts w:ascii="Calibri" w:hAnsi="Calibri" w:cs="Calibri"/>
                <w:bCs/>
              </w:rPr>
            </w:pPr>
            <w:r w:rsidRPr="00815DBE">
              <w:rPr>
                <w:rFonts w:ascii="Calibri" w:hAnsi="Calibri" w:cs="Calibri"/>
                <w:bCs/>
              </w:rPr>
              <w:t xml:space="preserve">Regulatory/Assurance Statement </w:t>
            </w:r>
          </w:p>
        </w:tc>
      </w:tr>
      <w:tr w:rsidR="00815DBE" w:rsidRPr="00815DBE" w14:paraId="6217A9EB" w14:textId="77777777" w:rsidTr="00815DBE">
        <w:trPr>
          <w:trHeight w:val="1752"/>
        </w:trPr>
        <w:tc>
          <w:tcPr>
            <w:tcW w:w="1559" w:type="dxa"/>
            <w:hideMark/>
          </w:tcPr>
          <w:p w14:paraId="2E554702" w14:textId="77777777" w:rsidR="00815DBE" w:rsidRPr="00815DBE" w:rsidRDefault="00815DBE" w:rsidP="00815DBE">
            <w:pPr>
              <w:rPr>
                <w:rFonts w:ascii="Calibri" w:hAnsi="Calibri" w:cs="Calibri"/>
              </w:rPr>
            </w:pPr>
            <w:r w:rsidRPr="00815DBE">
              <w:rPr>
                <w:rFonts w:ascii="Calibri" w:hAnsi="Calibri" w:cs="Calibri"/>
              </w:rPr>
              <w:t>% of patients waiting less than 18 weeks as a proportion of the total incomplete pathways - threshold 92%</w:t>
            </w:r>
          </w:p>
        </w:tc>
        <w:tc>
          <w:tcPr>
            <w:tcW w:w="1190" w:type="dxa"/>
            <w:hideMark/>
          </w:tcPr>
          <w:p w14:paraId="1891D4CC" w14:textId="77777777" w:rsidR="00815DBE" w:rsidRPr="00815DBE" w:rsidRDefault="00815DBE" w:rsidP="00815DBE">
            <w:pPr>
              <w:rPr>
                <w:rFonts w:ascii="Calibri" w:hAnsi="Calibri" w:cs="Calibri"/>
              </w:rPr>
            </w:pPr>
            <w:r w:rsidRPr="00815DBE">
              <w:rPr>
                <w:rFonts w:ascii="Calibri" w:hAnsi="Calibri" w:cs="Calibri"/>
              </w:rPr>
              <w:t>March '24</w:t>
            </w:r>
          </w:p>
        </w:tc>
        <w:tc>
          <w:tcPr>
            <w:tcW w:w="1078" w:type="dxa"/>
            <w:hideMark/>
          </w:tcPr>
          <w:p w14:paraId="2D9D4B03" w14:textId="77777777" w:rsidR="00815DBE" w:rsidRPr="00815DBE" w:rsidRDefault="00815DBE" w:rsidP="00815DBE">
            <w:pPr>
              <w:rPr>
                <w:rFonts w:ascii="Calibri" w:hAnsi="Calibri" w:cs="Calibri"/>
              </w:rPr>
            </w:pPr>
            <w:r w:rsidRPr="00815DBE">
              <w:rPr>
                <w:rFonts w:ascii="Calibri" w:hAnsi="Calibri" w:cs="Calibri"/>
              </w:rPr>
              <w:t>50.8%</w:t>
            </w:r>
          </w:p>
        </w:tc>
        <w:tc>
          <w:tcPr>
            <w:tcW w:w="1134" w:type="dxa"/>
            <w:hideMark/>
          </w:tcPr>
          <w:p w14:paraId="06536EB6" w14:textId="77777777" w:rsidR="00815DBE" w:rsidRPr="00815DBE" w:rsidRDefault="00815DBE" w:rsidP="00815DBE">
            <w:pPr>
              <w:rPr>
                <w:rFonts w:ascii="Calibri" w:hAnsi="Calibri" w:cs="Calibri"/>
              </w:rPr>
            </w:pPr>
            <w:r w:rsidRPr="00815DBE">
              <w:rPr>
                <w:rFonts w:ascii="Calibri" w:hAnsi="Calibri" w:cs="Calibri"/>
              </w:rPr>
              <w:t>March '23</w:t>
            </w:r>
          </w:p>
        </w:tc>
        <w:tc>
          <w:tcPr>
            <w:tcW w:w="1134" w:type="dxa"/>
            <w:hideMark/>
          </w:tcPr>
          <w:p w14:paraId="49CAED92" w14:textId="77777777" w:rsidR="00815DBE" w:rsidRPr="00815DBE" w:rsidRDefault="00815DBE" w:rsidP="00815DBE">
            <w:pPr>
              <w:rPr>
                <w:rFonts w:ascii="Calibri" w:hAnsi="Calibri" w:cs="Calibri"/>
              </w:rPr>
            </w:pPr>
            <w:r w:rsidRPr="00815DBE">
              <w:rPr>
                <w:rFonts w:ascii="Calibri" w:hAnsi="Calibri" w:cs="Calibri"/>
              </w:rPr>
              <w:t>57.7%</w:t>
            </w:r>
          </w:p>
        </w:tc>
        <w:tc>
          <w:tcPr>
            <w:tcW w:w="1418" w:type="dxa"/>
            <w:hideMark/>
          </w:tcPr>
          <w:p w14:paraId="0908CF63" w14:textId="77777777" w:rsidR="00815DBE" w:rsidRPr="00815DBE" w:rsidRDefault="00815DBE" w:rsidP="00815DBE">
            <w:pPr>
              <w:rPr>
                <w:rFonts w:ascii="Calibri" w:hAnsi="Calibri" w:cs="Calibri"/>
              </w:rPr>
            </w:pPr>
            <w:r w:rsidRPr="00815DBE">
              <w:rPr>
                <w:rFonts w:ascii="Calibri" w:hAnsi="Calibri" w:cs="Calibri"/>
              </w:rPr>
              <w:t> </w:t>
            </w:r>
          </w:p>
        </w:tc>
        <w:tc>
          <w:tcPr>
            <w:tcW w:w="1417" w:type="dxa"/>
            <w:hideMark/>
          </w:tcPr>
          <w:p w14:paraId="3208B82C" w14:textId="77777777" w:rsidR="00815DBE" w:rsidRPr="00815DBE" w:rsidRDefault="00815DBE" w:rsidP="00815DBE">
            <w:pPr>
              <w:rPr>
                <w:rFonts w:ascii="Calibri" w:hAnsi="Calibri" w:cs="Calibri"/>
              </w:rPr>
            </w:pPr>
            <w:r w:rsidRPr="00815DBE">
              <w:rPr>
                <w:rFonts w:ascii="Calibri" w:hAnsi="Calibri" w:cs="Calibri"/>
              </w:rPr>
              <w:t> </w:t>
            </w:r>
          </w:p>
        </w:tc>
        <w:tc>
          <w:tcPr>
            <w:tcW w:w="1134" w:type="dxa"/>
            <w:hideMark/>
          </w:tcPr>
          <w:p w14:paraId="138E3419" w14:textId="77777777" w:rsidR="00815DBE" w:rsidRPr="00815DBE" w:rsidRDefault="00815DBE" w:rsidP="00815DBE">
            <w:pPr>
              <w:rPr>
                <w:rFonts w:ascii="Calibri" w:hAnsi="Calibri" w:cs="Calibri"/>
              </w:rPr>
            </w:pPr>
            <w:r w:rsidRPr="00815DBE">
              <w:rPr>
                <w:rFonts w:ascii="Calibri" w:hAnsi="Calibri" w:cs="Calibri"/>
              </w:rPr>
              <w:t> </w:t>
            </w:r>
          </w:p>
        </w:tc>
        <w:tc>
          <w:tcPr>
            <w:tcW w:w="1276" w:type="dxa"/>
            <w:hideMark/>
          </w:tcPr>
          <w:p w14:paraId="51715AD4" w14:textId="77777777" w:rsidR="00815DBE" w:rsidRPr="00815DBE" w:rsidRDefault="00815DBE" w:rsidP="00815DBE">
            <w:pPr>
              <w:rPr>
                <w:rFonts w:ascii="Calibri" w:hAnsi="Calibri" w:cs="Calibri"/>
              </w:rPr>
            </w:pPr>
            <w:r w:rsidRPr="00815DBE">
              <w:rPr>
                <w:rFonts w:ascii="Calibri" w:hAnsi="Calibri" w:cs="Calibri"/>
              </w:rPr>
              <w:t> </w:t>
            </w:r>
          </w:p>
        </w:tc>
        <w:tc>
          <w:tcPr>
            <w:tcW w:w="3140" w:type="dxa"/>
            <w:hideMark/>
          </w:tcPr>
          <w:p w14:paraId="04B65641" w14:textId="77777777" w:rsidR="00815DBE" w:rsidRPr="00815DBE" w:rsidRDefault="00815DBE" w:rsidP="00815DBE">
            <w:pPr>
              <w:rPr>
                <w:rFonts w:ascii="Calibri" w:hAnsi="Calibri" w:cs="Calibri"/>
              </w:rPr>
            </w:pPr>
            <w:r w:rsidRPr="00815DBE">
              <w:rPr>
                <w:rFonts w:ascii="Calibri" w:hAnsi="Calibri" w:cs="Calibri"/>
              </w:rPr>
              <w:t> </w:t>
            </w:r>
          </w:p>
        </w:tc>
      </w:tr>
    </w:tbl>
    <w:p w14:paraId="6A2B11E2" w14:textId="77777777" w:rsidR="00815DBE" w:rsidRDefault="00815DBE" w:rsidP="00815DBE">
      <w:pPr>
        <w:sectPr w:rsidR="00815DBE" w:rsidSect="00CB2460">
          <w:pgSz w:w="16850" w:h="11900" w:orient="landscape"/>
          <w:pgMar w:top="862" w:right="380" w:bottom="482" w:left="567" w:header="720" w:footer="720" w:gutter="0"/>
          <w:cols w:space="720"/>
          <w:noEndnote/>
          <w:docGrid w:linePitch="326"/>
        </w:sectPr>
      </w:pPr>
    </w:p>
    <w:p w14:paraId="48B0F6CE" w14:textId="6AC33251" w:rsidR="00815DBE" w:rsidRDefault="00815DBE" w:rsidP="00815DBE">
      <w:pPr>
        <w:pStyle w:val="Heading4"/>
      </w:pPr>
      <w:r w:rsidRPr="00815DBE">
        <w:lastRenderedPageBreak/>
        <w:t>A&amp;E: maximum waiting time of 4 hours from arrival to admission/transfer/discharge</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815DBE" w:rsidRPr="00815DBE" w14:paraId="6B9DE937"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011D8293"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Measure </w:t>
            </w:r>
          </w:p>
        </w:tc>
        <w:tc>
          <w:tcPr>
            <w:tcW w:w="1190" w:type="dxa"/>
            <w:hideMark/>
          </w:tcPr>
          <w:p w14:paraId="6426FCAB"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Current Period </w:t>
            </w:r>
          </w:p>
        </w:tc>
        <w:tc>
          <w:tcPr>
            <w:tcW w:w="1078" w:type="dxa"/>
            <w:hideMark/>
          </w:tcPr>
          <w:p w14:paraId="46B81FF6"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Value</w:t>
            </w:r>
          </w:p>
        </w:tc>
        <w:tc>
          <w:tcPr>
            <w:tcW w:w="1134" w:type="dxa"/>
            <w:hideMark/>
          </w:tcPr>
          <w:p w14:paraId="20AEFEA1"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Previous Period </w:t>
            </w:r>
          </w:p>
        </w:tc>
        <w:tc>
          <w:tcPr>
            <w:tcW w:w="1134" w:type="dxa"/>
            <w:hideMark/>
          </w:tcPr>
          <w:p w14:paraId="746B2D4B"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Value </w:t>
            </w:r>
          </w:p>
        </w:tc>
        <w:tc>
          <w:tcPr>
            <w:tcW w:w="1418" w:type="dxa"/>
            <w:hideMark/>
          </w:tcPr>
          <w:p w14:paraId="4EB58909"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Highest Value Comparable Foundation Trust</w:t>
            </w:r>
          </w:p>
        </w:tc>
        <w:tc>
          <w:tcPr>
            <w:tcW w:w="1417" w:type="dxa"/>
            <w:hideMark/>
          </w:tcPr>
          <w:p w14:paraId="2557029A"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Lowest Value Comparable Foundation Trust</w:t>
            </w:r>
          </w:p>
        </w:tc>
        <w:tc>
          <w:tcPr>
            <w:tcW w:w="1134" w:type="dxa"/>
            <w:hideMark/>
          </w:tcPr>
          <w:p w14:paraId="160B89BE"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National Average</w:t>
            </w:r>
          </w:p>
        </w:tc>
        <w:tc>
          <w:tcPr>
            <w:tcW w:w="1276" w:type="dxa"/>
            <w:hideMark/>
          </w:tcPr>
          <w:p w14:paraId="53AFEF8D"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Data Source </w:t>
            </w:r>
          </w:p>
        </w:tc>
        <w:tc>
          <w:tcPr>
            <w:tcW w:w="3140" w:type="dxa"/>
            <w:hideMark/>
          </w:tcPr>
          <w:p w14:paraId="1F85D089"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Regulatory/Assurance Statement </w:t>
            </w:r>
          </w:p>
        </w:tc>
      </w:tr>
      <w:tr w:rsidR="00815DBE" w:rsidRPr="00815DBE" w14:paraId="43CA6FF2" w14:textId="77777777" w:rsidTr="00815DBE">
        <w:trPr>
          <w:trHeight w:val="864"/>
        </w:trPr>
        <w:tc>
          <w:tcPr>
            <w:tcW w:w="1559" w:type="dxa"/>
            <w:hideMark/>
          </w:tcPr>
          <w:p w14:paraId="2408CDD5"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w:t>
            </w:r>
          </w:p>
        </w:tc>
        <w:tc>
          <w:tcPr>
            <w:tcW w:w="1190" w:type="dxa"/>
            <w:hideMark/>
          </w:tcPr>
          <w:p w14:paraId="00CD18C2"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April '23 - March '24</w:t>
            </w:r>
          </w:p>
        </w:tc>
        <w:tc>
          <w:tcPr>
            <w:tcW w:w="1078" w:type="dxa"/>
            <w:hideMark/>
          </w:tcPr>
          <w:p w14:paraId="573B7CAD"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71%</w:t>
            </w:r>
          </w:p>
        </w:tc>
        <w:tc>
          <w:tcPr>
            <w:tcW w:w="1134" w:type="dxa"/>
            <w:hideMark/>
          </w:tcPr>
          <w:p w14:paraId="202AED84"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April '22 - March '23</w:t>
            </w:r>
          </w:p>
        </w:tc>
        <w:tc>
          <w:tcPr>
            <w:tcW w:w="1134" w:type="dxa"/>
            <w:hideMark/>
          </w:tcPr>
          <w:p w14:paraId="29E698C7"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68%</w:t>
            </w:r>
          </w:p>
        </w:tc>
        <w:tc>
          <w:tcPr>
            <w:tcW w:w="1418" w:type="dxa"/>
            <w:hideMark/>
          </w:tcPr>
          <w:p w14:paraId="0E7FCA23"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417" w:type="dxa"/>
            <w:hideMark/>
          </w:tcPr>
          <w:p w14:paraId="577A4AE6"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134" w:type="dxa"/>
            <w:hideMark/>
          </w:tcPr>
          <w:p w14:paraId="09983D83"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276" w:type="dxa"/>
            <w:hideMark/>
          </w:tcPr>
          <w:p w14:paraId="307C89E8"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3140" w:type="dxa"/>
            <w:hideMark/>
          </w:tcPr>
          <w:p w14:paraId="34C34F6A"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r>
    </w:tbl>
    <w:p w14:paraId="5D6E3FB1" w14:textId="6A2E5112" w:rsidR="00815DBE" w:rsidRDefault="00815DBE" w:rsidP="00815DBE"/>
    <w:p w14:paraId="0DE8FD0E" w14:textId="1B75438F" w:rsidR="00815DBE" w:rsidRDefault="00815DBE" w:rsidP="00815DBE">
      <w:pPr>
        <w:pStyle w:val="Heading4"/>
      </w:pPr>
      <w:r w:rsidRPr="00815DBE">
        <w:t>All cancers: 62-day wait for first treatment from:</w:t>
      </w:r>
    </w:p>
    <w:tbl>
      <w:tblPr>
        <w:tblStyle w:val="TableGrid1"/>
        <w:tblW w:w="15898" w:type="dxa"/>
        <w:tblLayout w:type="fixed"/>
        <w:tblLook w:val="04A0" w:firstRow="1" w:lastRow="0" w:firstColumn="1" w:lastColumn="0" w:noHBand="0" w:noVBand="1"/>
      </w:tblPr>
      <w:tblGrid>
        <w:gridCol w:w="1711"/>
        <w:gridCol w:w="1307"/>
        <w:gridCol w:w="1184"/>
        <w:gridCol w:w="1245"/>
        <w:gridCol w:w="1245"/>
        <w:gridCol w:w="1557"/>
        <w:gridCol w:w="1556"/>
        <w:gridCol w:w="1245"/>
        <w:gridCol w:w="1401"/>
        <w:gridCol w:w="3447"/>
      </w:tblGrid>
      <w:tr w:rsidR="00815DBE" w:rsidRPr="00815DBE" w14:paraId="0F198E7E"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659145FD"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Measure </w:t>
            </w:r>
          </w:p>
        </w:tc>
        <w:tc>
          <w:tcPr>
            <w:tcW w:w="1190" w:type="dxa"/>
            <w:hideMark/>
          </w:tcPr>
          <w:p w14:paraId="1136D6A0"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Current Period </w:t>
            </w:r>
          </w:p>
        </w:tc>
        <w:tc>
          <w:tcPr>
            <w:tcW w:w="1078" w:type="dxa"/>
            <w:hideMark/>
          </w:tcPr>
          <w:p w14:paraId="7FD4782F"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Value</w:t>
            </w:r>
          </w:p>
        </w:tc>
        <w:tc>
          <w:tcPr>
            <w:tcW w:w="1134" w:type="dxa"/>
            <w:hideMark/>
          </w:tcPr>
          <w:p w14:paraId="1513AEE5"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Previous Period </w:t>
            </w:r>
          </w:p>
        </w:tc>
        <w:tc>
          <w:tcPr>
            <w:tcW w:w="1134" w:type="dxa"/>
            <w:hideMark/>
          </w:tcPr>
          <w:p w14:paraId="2F293892"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Value </w:t>
            </w:r>
          </w:p>
        </w:tc>
        <w:tc>
          <w:tcPr>
            <w:tcW w:w="1418" w:type="dxa"/>
            <w:hideMark/>
          </w:tcPr>
          <w:p w14:paraId="5B6C076A"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Highest Value Comparable Foundation Trust</w:t>
            </w:r>
          </w:p>
        </w:tc>
        <w:tc>
          <w:tcPr>
            <w:tcW w:w="1417" w:type="dxa"/>
            <w:hideMark/>
          </w:tcPr>
          <w:p w14:paraId="5A654732"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Lowest Value Comparable Foundation Trust</w:t>
            </w:r>
          </w:p>
        </w:tc>
        <w:tc>
          <w:tcPr>
            <w:tcW w:w="1134" w:type="dxa"/>
            <w:hideMark/>
          </w:tcPr>
          <w:p w14:paraId="7A693342"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National Average</w:t>
            </w:r>
          </w:p>
        </w:tc>
        <w:tc>
          <w:tcPr>
            <w:tcW w:w="1276" w:type="dxa"/>
            <w:hideMark/>
          </w:tcPr>
          <w:p w14:paraId="30E072F9"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Data Source </w:t>
            </w:r>
          </w:p>
        </w:tc>
        <w:tc>
          <w:tcPr>
            <w:tcW w:w="3140" w:type="dxa"/>
            <w:hideMark/>
          </w:tcPr>
          <w:p w14:paraId="2DA78802" w14:textId="77777777" w:rsidR="00815DBE" w:rsidRPr="00815DBE" w:rsidRDefault="00815DBE" w:rsidP="00815DBE">
            <w:pPr>
              <w:rPr>
                <w:rFonts w:asciiTheme="minorHAnsi" w:hAnsiTheme="minorHAnsi" w:cstheme="minorHAnsi"/>
                <w:bCs/>
              </w:rPr>
            </w:pPr>
            <w:r w:rsidRPr="00815DBE">
              <w:rPr>
                <w:rFonts w:asciiTheme="minorHAnsi" w:hAnsiTheme="minorHAnsi" w:cstheme="minorHAnsi"/>
                <w:bCs/>
              </w:rPr>
              <w:t xml:space="preserve">Regulatory/Assurance Statement </w:t>
            </w:r>
          </w:p>
        </w:tc>
      </w:tr>
      <w:tr w:rsidR="00815DBE" w:rsidRPr="00815DBE" w14:paraId="04CC8FFF" w14:textId="77777777" w:rsidTr="00815DBE">
        <w:trPr>
          <w:trHeight w:val="576"/>
        </w:trPr>
        <w:tc>
          <w:tcPr>
            <w:tcW w:w="1559" w:type="dxa"/>
            <w:hideMark/>
          </w:tcPr>
          <w:p w14:paraId="627C427A"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Urgent GP referral for suspected cancer</w:t>
            </w:r>
          </w:p>
        </w:tc>
        <w:tc>
          <w:tcPr>
            <w:tcW w:w="1190" w:type="dxa"/>
            <w:hideMark/>
          </w:tcPr>
          <w:p w14:paraId="540F1FD4"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April '23 - March '24</w:t>
            </w:r>
          </w:p>
        </w:tc>
        <w:tc>
          <w:tcPr>
            <w:tcW w:w="1078" w:type="dxa"/>
            <w:hideMark/>
          </w:tcPr>
          <w:p w14:paraId="6344FC3A"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59.8%</w:t>
            </w:r>
          </w:p>
        </w:tc>
        <w:tc>
          <w:tcPr>
            <w:tcW w:w="1134" w:type="dxa"/>
            <w:hideMark/>
          </w:tcPr>
          <w:p w14:paraId="688D32B5"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April '22 - March '23</w:t>
            </w:r>
          </w:p>
        </w:tc>
        <w:tc>
          <w:tcPr>
            <w:tcW w:w="1134" w:type="dxa"/>
            <w:hideMark/>
          </w:tcPr>
          <w:p w14:paraId="0BDF2A57"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69.1%</w:t>
            </w:r>
          </w:p>
        </w:tc>
        <w:tc>
          <w:tcPr>
            <w:tcW w:w="1418" w:type="dxa"/>
            <w:hideMark/>
          </w:tcPr>
          <w:p w14:paraId="0B680441"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417" w:type="dxa"/>
            <w:hideMark/>
          </w:tcPr>
          <w:p w14:paraId="3077F161"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134" w:type="dxa"/>
            <w:hideMark/>
          </w:tcPr>
          <w:p w14:paraId="0473DFD2"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276" w:type="dxa"/>
            <w:hideMark/>
          </w:tcPr>
          <w:p w14:paraId="6C5E3D00"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3140" w:type="dxa"/>
            <w:hideMark/>
          </w:tcPr>
          <w:p w14:paraId="76570E4D"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r>
      <w:tr w:rsidR="00815DBE" w:rsidRPr="00815DBE" w14:paraId="307C1D34" w14:textId="77777777" w:rsidTr="00815DBE">
        <w:trPr>
          <w:trHeight w:val="576"/>
        </w:trPr>
        <w:tc>
          <w:tcPr>
            <w:tcW w:w="1559" w:type="dxa"/>
            <w:hideMark/>
          </w:tcPr>
          <w:p w14:paraId="36BCCC08"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NHS Cancer Screening Service referral</w:t>
            </w:r>
          </w:p>
        </w:tc>
        <w:tc>
          <w:tcPr>
            <w:tcW w:w="1190" w:type="dxa"/>
            <w:hideMark/>
          </w:tcPr>
          <w:p w14:paraId="03EC10B3"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April '23 - March '24</w:t>
            </w:r>
          </w:p>
        </w:tc>
        <w:tc>
          <w:tcPr>
            <w:tcW w:w="1078" w:type="dxa"/>
            <w:hideMark/>
          </w:tcPr>
          <w:p w14:paraId="12494293"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70.4%</w:t>
            </w:r>
          </w:p>
        </w:tc>
        <w:tc>
          <w:tcPr>
            <w:tcW w:w="1134" w:type="dxa"/>
            <w:hideMark/>
          </w:tcPr>
          <w:p w14:paraId="1F8BC6F0"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April '22 - March '23</w:t>
            </w:r>
          </w:p>
        </w:tc>
        <w:tc>
          <w:tcPr>
            <w:tcW w:w="1134" w:type="dxa"/>
            <w:hideMark/>
          </w:tcPr>
          <w:p w14:paraId="505BAE3E"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79.9%</w:t>
            </w:r>
          </w:p>
        </w:tc>
        <w:tc>
          <w:tcPr>
            <w:tcW w:w="1418" w:type="dxa"/>
            <w:hideMark/>
          </w:tcPr>
          <w:p w14:paraId="68385E2F"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417" w:type="dxa"/>
            <w:hideMark/>
          </w:tcPr>
          <w:p w14:paraId="55820CDC"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134" w:type="dxa"/>
            <w:hideMark/>
          </w:tcPr>
          <w:p w14:paraId="79344150"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1276" w:type="dxa"/>
            <w:hideMark/>
          </w:tcPr>
          <w:p w14:paraId="64BAA1C1"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c>
          <w:tcPr>
            <w:tcW w:w="3140" w:type="dxa"/>
            <w:hideMark/>
          </w:tcPr>
          <w:p w14:paraId="66DC6784" w14:textId="77777777" w:rsidR="00815DBE" w:rsidRPr="00815DBE" w:rsidRDefault="00815DBE" w:rsidP="00815DBE">
            <w:pPr>
              <w:rPr>
                <w:rFonts w:asciiTheme="minorHAnsi" w:hAnsiTheme="minorHAnsi" w:cstheme="minorHAnsi"/>
              </w:rPr>
            </w:pPr>
            <w:r w:rsidRPr="00815DBE">
              <w:rPr>
                <w:rFonts w:asciiTheme="minorHAnsi" w:hAnsiTheme="minorHAnsi" w:cstheme="minorHAnsi"/>
              </w:rPr>
              <w:t> </w:t>
            </w:r>
          </w:p>
        </w:tc>
      </w:tr>
    </w:tbl>
    <w:p w14:paraId="7CAD8875" w14:textId="39373D3D" w:rsidR="00815DBE" w:rsidRDefault="00815DBE" w:rsidP="00815DBE"/>
    <w:p w14:paraId="38C6303B" w14:textId="77777777" w:rsidR="00815DBE" w:rsidRDefault="00815DBE" w:rsidP="00815DBE">
      <w:pPr>
        <w:pStyle w:val="Heading4"/>
        <w:sectPr w:rsidR="00815DBE" w:rsidSect="00CB2460">
          <w:pgSz w:w="16850" w:h="11900" w:orient="landscape"/>
          <w:pgMar w:top="862" w:right="380" w:bottom="482" w:left="567" w:header="720" w:footer="720" w:gutter="0"/>
          <w:cols w:space="720"/>
          <w:noEndnote/>
          <w:docGrid w:linePitch="326"/>
        </w:sectPr>
      </w:pPr>
    </w:p>
    <w:p w14:paraId="543AFBAF" w14:textId="60FF2F4B" w:rsidR="00815DBE" w:rsidRPr="00815DBE" w:rsidRDefault="00815DBE" w:rsidP="00815DBE">
      <w:pPr>
        <w:pStyle w:val="Heading4"/>
      </w:pPr>
      <w:r w:rsidRPr="00815DBE">
        <w:lastRenderedPageBreak/>
        <w:t>Maximum 6-week wait for diagnostic procedures - percentage achieved</w:t>
      </w:r>
    </w:p>
    <w:tbl>
      <w:tblPr>
        <w:tblStyle w:val="TableGrid1"/>
        <w:tblW w:w="14480" w:type="dxa"/>
        <w:tblLayout w:type="fixed"/>
        <w:tblLook w:val="04A0" w:firstRow="1" w:lastRow="0" w:firstColumn="1" w:lastColumn="0" w:noHBand="0" w:noVBand="1"/>
      </w:tblPr>
      <w:tblGrid>
        <w:gridCol w:w="1559"/>
        <w:gridCol w:w="1190"/>
        <w:gridCol w:w="1078"/>
        <w:gridCol w:w="1134"/>
        <w:gridCol w:w="1134"/>
        <w:gridCol w:w="1418"/>
        <w:gridCol w:w="1417"/>
        <w:gridCol w:w="1134"/>
        <w:gridCol w:w="1276"/>
        <w:gridCol w:w="3140"/>
      </w:tblGrid>
      <w:tr w:rsidR="00815DBE" w:rsidRPr="00815DBE" w14:paraId="59DD2C4F" w14:textId="77777777" w:rsidTr="00815DBE">
        <w:trPr>
          <w:cnfStyle w:val="100000000000" w:firstRow="1" w:lastRow="0" w:firstColumn="0" w:lastColumn="0" w:oddVBand="0" w:evenVBand="0" w:oddHBand="0" w:evenHBand="0" w:firstRowFirstColumn="0" w:firstRowLastColumn="0" w:lastRowFirstColumn="0" w:lastRowLastColumn="0"/>
          <w:trHeight w:val="1440"/>
        </w:trPr>
        <w:tc>
          <w:tcPr>
            <w:tcW w:w="1559" w:type="dxa"/>
            <w:hideMark/>
          </w:tcPr>
          <w:p w14:paraId="5C524AF0" w14:textId="77777777" w:rsidR="00815DBE" w:rsidRPr="00815DBE" w:rsidRDefault="00815DBE" w:rsidP="0000192A">
            <w:pPr>
              <w:autoSpaceDE/>
              <w:autoSpaceDN/>
              <w:rPr>
                <w:rFonts w:asciiTheme="minorHAnsi" w:eastAsia="Times New Roman" w:hAnsiTheme="minorHAnsi" w:cstheme="minorHAnsi"/>
                <w:b w:val="0"/>
                <w:bCs/>
                <w:sz w:val="22"/>
                <w:szCs w:val="22"/>
              </w:rPr>
            </w:pPr>
            <w:r w:rsidRPr="00815DBE">
              <w:rPr>
                <w:rFonts w:asciiTheme="minorHAnsi" w:eastAsia="Times New Roman" w:hAnsiTheme="minorHAnsi" w:cstheme="minorHAnsi"/>
                <w:b w:val="0"/>
                <w:bCs/>
                <w:sz w:val="22"/>
                <w:szCs w:val="22"/>
              </w:rPr>
              <w:t xml:space="preserve">Measure </w:t>
            </w:r>
          </w:p>
        </w:tc>
        <w:tc>
          <w:tcPr>
            <w:tcW w:w="1190" w:type="dxa"/>
            <w:hideMark/>
          </w:tcPr>
          <w:p w14:paraId="5C11B7AC" w14:textId="77777777" w:rsidR="00815DBE" w:rsidRPr="00815DBE" w:rsidRDefault="00815DBE" w:rsidP="0000192A">
            <w:pPr>
              <w:autoSpaceDE/>
              <w:autoSpaceDN/>
              <w:rPr>
                <w:rFonts w:asciiTheme="minorHAnsi" w:eastAsia="Times New Roman" w:hAnsiTheme="minorHAnsi" w:cstheme="minorHAnsi"/>
                <w:b w:val="0"/>
                <w:bCs/>
                <w:sz w:val="22"/>
                <w:szCs w:val="22"/>
              </w:rPr>
            </w:pPr>
            <w:r w:rsidRPr="00815DBE">
              <w:rPr>
                <w:rFonts w:asciiTheme="minorHAnsi" w:eastAsia="Times New Roman" w:hAnsiTheme="minorHAnsi" w:cstheme="minorHAnsi"/>
                <w:b w:val="0"/>
                <w:bCs/>
                <w:sz w:val="22"/>
                <w:szCs w:val="22"/>
              </w:rPr>
              <w:t xml:space="preserve">Current Period </w:t>
            </w:r>
          </w:p>
        </w:tc>
        <w:tc>
          <w:tcPr>
            <w:tcW w:w="1078" w:type="dxa"/>
            <w:hideMark/>
          </w:tcPr>
          <w:p w14:paraId="2EC01D33" w14:textId="77777777" w:rsidR="00815DBE" w:rsidRPr="00815DBE" w:rsidRDefault="00815DBE" w:rsidP="0000192A">
            <w:pPr>
              <w:autoSpaceDE/>
              <w:autoSpaceDN/>
              <w:rPr>
                <w:rFonts w:asciiTheme="minorHAnsi" w:eastAsia="Times New Roman" w:hAnsiTheme="minorHAnsi" w:cstheme="minorHAnsi"/>
                <w:b w:val="0"/>
                <w:bCs/>
                <w:sz w:val="22"/>
                <w:szCs w:val="22"/>
              </w:rPr>
            </w:pPr>
            <w:r w:rsidRPr="00815DBE">
              <w:rPr>
                <w:rFonts w:asciiTheme="minorHAnsi" w:eastAsia="Times New Roman" w:hAnsiTheme="minorHAnsi" w:cstheme="minorHAnsi"/>
                <w:b w:val="0"/>
                <w:bCs/>
                <w:sz w:val="22"/>
                <w:szCs w:val="22"/>
              </w:rPr>
              <w:t>Value</w:t>
            </w:r>
          </w:p>
        </w:tc>
        <w:tc>
          <w:tcPr>
            <w:tcW w:w="1134" w:type="dxa"/>
            <w:hideMark/>
          </w:tcPr>
          <w:p w14:paraId="1B2CED98" w14:textId="77777777" w:rsidR="00815DBE" w:rsidRPr="00815DBE" w:rsidRDefault="00815DBE" w:rsidP="0000192A">
            <w:pPr>
              <w:autoSpaceDE/>
              <w:autoSpaceDN/>
              <w:rPr>
                <w:rFonts w:asciiTheme="minorHAnsi" w:eastAsia="Times New Roman" w:hAnsiTheme="minorHAnsi" w:cstheme="minorHAnsi"/>
                <w:b w:val="0"/>
                <w:bCs/>
                <w:sz w:val="22"/>
                <w:szCs w:val="22"/>
              </w:rPr>
            </w:pPr>
            <w:r w:rsidRPr="00815DBE">
              <w:rPr>
                <w:rFonts w:asciiTheme="minorHAnsi" w:eastAsia="Times New Roman" w:hAnsiTheme="minorHAnsi" w:cstheme="minorHAnsi"/>
                <w:b w:val="0"/>
                <w:bCs/>
                <w:sz w:val="22"/>
                <w:szCs w:val="22"/>
              </w:rPr>
              <w:t xml:space="preserve">Previous Period </w:t>
            </w:r>
          </w:p>
        </w:tc>
        <w:tc>
          <w:tcPr>
            <w:tcW w:w="1134" w:type="dxa"/>
            <w:hideMark/>
          </w:tcPr>
          <w:p w14:paraId="25A39F4F" w14:textId="77777777" w:rsidR="00815DBE" w:rsidRPr="00815DBE" w:rsidRDefault="00815DBE" w:rsidP="0000192A">
            <w:pPr>
              <w:autoSpaceDE/>
              <w:autoSpaceDN/>
              <w:rPr>
                <w:rFonts w:asciiTheme="minorHAnsi" w:eastAsia="Times New Roman" w:hAnsiTheme="minorHAnsi" w:cstheme="minorHAnsi"/>
                <w:b w:val="0"/>
                <w:bCs/>
                <w:sz w:val="22"/>
                <w:szCs w:val="22"/>
              </w:rPr>
            </w:pPr>
            <w:r w:rsidRPr="00815DBE">
              <w:rPr>
                <w:rFonts w:asciiTheme="minorHAnsi" w:eastAsia="Times New Roman" w:hAnsiTheme="minorHAnsi" w:cstheme="minorHAnsi"/>
                <w:b w:val="0"/>
                <w:bCs/>
                <w:sz w:val="22"/>
                <w:szCs w:val="22"/>
              </w:rPr>
              <w:t xml:space="preserve">Value </w:t>
            </w:r>
          </w:p>
        </w:tc>
        <w:tc>
          <w:tcPr>
            <w:tcW w:w="1418" w:type="dxa"/>
            <w:hideMark/>
          </w:tcPr>
          <w:p w14:paraId="1123714B" w14:textId="77777777" w:rsidR="00815DBE" w:rsidRPr="00815DBE" w:rsidRDefault="00815DBE" w:rsidP="0000192A">
            <w:pPr>
              <w:autoSpaceDE/>
              <w:autoSpaceDN/>
              <w:rPr>
                <w:rFonts w:asciiTheme="minorHAnsi" w:eastAsia="Times New Roman" w:hAnsiTheme="minorHAnsi" w:cstheme="minorHAnsi"/>
                <w:b w:val="0"/>
                <w:bCs/>
                <w:sz w:val="22"/>
                <w:szCs w:val="22"/>
              </w:rPr>
            </w:pPr>
            <w:r w:rsidRPr="00815DBE">
              <w:rPr>
                <w:rFonts w:asciiTheme="minorHAnsi" w:eastAsia="Times New Roman" w:hAnsiTheme="minorHAnsi" w:cstheme="minorHAnsi"/>
                <w:b w:val="0"/>
                <w:bCs/>
                <w:sz w:val="22"/>
                <w:szCs w:val="22"/>
              </w:rPr>
              <w:t>Highest Value Comparable Foundation Trust</w:t>
            </w:r>
          </w:p>
        </w:tc>
        <w:tc>
          <w:tcPr>
            <w:tcW w:w="1417" w:type="dxa"/>
            <w:hideMark/>
          </w:tcPr>
          <w:p w14:paraId="17BE0AB0" w14:textId="77777777" w:rsidR="00815DBE" w:rsidRPr="00815DBE" w:rsidRDefault="00815DBE" w:rsidP="0000192A">
            <w:pPr>
              <w:autoSpaceDE/>
              <w:autoSpaceDN/>
              <w:rPr>
                <w:rFonts w:asciiTheme="minorHAnsi" w:eastAsia="Times New Roman" w:hAnsiTheme="minorHAnsi" w:cstheme="minorHAnsi"/>
                <w:b w:val="0"/>
                <w:bCs/>
                <w:sz w:val="22"/>
                <w:szCs w:val="22"/>
              </w:rPr>
            </w:pPr>
            <w:r w:rsidRPr="00815DBE">
              <w:rPr>
                <w:rFonts w:asciiTheme="minorHAnsi" w:eastAsia="Times New Roman" w:hAnsiTheme="minorHAnsi" w:cstheme="minorHAnsi"/>
                <w:b w:val="0"/>
                <w:bCs/>
                <w:sz w:val="22"/>
                <w:szCs w:val="22"/>
              </w:rPr>
              <w:t>Lowest Value Comparable Foundation Trust</w:t>
            </w:r>
          </w:p>
        </w:tc>
        <w:tc>
          <w:tcPr>
            <w:tcW w:w="1134" w:type="dxa"/>
            <w:hideMark/>
          </w:tcPr>
          <w:p w14:paraId="70ACBD81" w14:textId="77777777" w:rsidR="00815DBE" w:rsidRPr="00815DBE" w:rsidRDefault="00815DBE" w:rsidP="0000192A">
            <w:pPr>
              <w:autoSpaceDE/>
              <w:autoSpaceDN/>
              <w:rPr>
                <w:rFonts w:asciiTheme="minorHAnsi" w:eastAsia="Times New Roman" w:hAnsiTheme="minorHAnsi" w:cstheme="minorHAnsi"/>
                <w:b w:val="0"/>
                <w:bCs/>
                <w:sz w:val="22"/>
                <w:szCs w:val="22"/>
              </w:rPr>
            </w:pPr>
            <w:r w:rsidRPr="00815DBE">
              <w:rPr>
                <w:rFonts w:asciiTheme="minorHAnsi" w:eastAsia="Times New Roman" w:hAnsiTheme="minorHAnsi" w:cstheme="minorHAnsi"/>
                <w:b w:val="0"/>
                <w:bCs/>
                <w:sz w:val="22"/>
                <w:szCs w:val="22"/>
              </w:rPr>
              <w:t>National Average</w:t>
            </w:r>
          </w:p>
        </w:tc>
        <w:tc>
          <w:tcPr>
            <w:tcW w:w="1276" w:type="dxa"/>
            <w:hideMark/>
          </w:tcPr>
          <w:p w14:paraId="2DEEE737" w14:textId="77777777" w:rsidR="00815DBE" w:rsidRPr="00815DBE" w:rsidRDefault="00815DBE" w:rsidP="0000192A">
            <w:pPr>
              <w:autoSpaceDE/>
              <w:autoSpaceDN/>
              <w:rPr>
                <w:rFonts w:asciiTheme="minorHAnsi" w:eastAsia="Times New Roman" w:hAnsiTheme="minorHAnsi" w:cstheme="minorHAnsi"/>
                <w:b w:val="0"/>
                <w:bCs/>
                <w:sz w:val="22"/>
                <w:szCs w:val="22"/>
              </w:rPr>
            </w:pPr>
            <w:r w:rsidRPr="00815DBE">
              <w:rPr>
                <w:rFonts w:asciiTheme="minorHAnsi" w:eastAsia="Times New Roman" w:hAnsiTheme="minorHAnsi" w:cstheme="minorHAnsi"/>
                <w:b w:val="0"/>
                <w:bCs/>
                <w:sz w:val="22"/>
                <w:szCs w:val="22"/>
              </w:rPr>
              <w:t xml:space="preserve">Data Source </w:t>
            </w:r>
          </w:p>
        </w:tc>
        <w:tc>
          <w:tcPr>
            <w:tcW w:w="3140" w:type="dxa"/>
            <w:hideMark/>
          </w:tcPr>
          <w:p w14:paraId="4128EB71" w14:textId="77777777" w:rsidR="00815DBE" w:rsidRPr="00815DBE" w:rsidRDefault="00815DBE" w:rsidP="0000192A">
            <w:pPr>
              <w:autoSpaceDE/>
              <w:autoSpaceDN/>
              <w:rPr>
                <w:rFonts w:asciiTheme="minorHAnsi" w:eastAsia="Times New Roman" w:hAnsiTheme="minorHAnsi" w:cstheme="minorHAnsi"/>
                <w:b w:val="0"/>
                <w:bCs/>
                <w:sz w:val="22"/>
                <w:szCs w:val="22"/>
              </w:rPr>
            </w:pPr>
            <w:r w:rsidRPr="00815DBE">
              <w:rPr>
                <w:rFonts w:asciiTheme="minorHAnsi" w:eastAsia="Times New Roman" w:hAnsiTheme="minorHAnsi" w:cstheme="minorHAnsi"/>
                <w:b w:val="0"/>
                <w:bCs/>
                <w:sz w:val="22"/>
                <w:szCs w:val="22"/>
              </w:rPr>
              <w:t xml:space="preserve">Regulatory/Assurance Statement </w:t>
            </w:r>
          </w:p>
        </w:tc>
      </w:tr>
      <w:tr w:rsidR="00815DBE" w:rsidRPr="00815DBE" w14:paraId="26FAB6B5" w14:textId="77777777" w:rsidTr="00815DBE">
        <w:trPr>
          <w:trHeight w:val="864"/>
        </w:trPr>
        <w:tc>
          <w:tcPr>
            <w:tcW w:w="1559" w:type="dxa"/>
            <w:hideMark/>
          </w:tcPr>
          <w:p w14:paraId="61E2E0E7" w14:textId="77777777" w:rsidR="00815DBE" w:rsidRPr="00815DBE" w:rsidRDefault="00815DBE" w:rsidP="0000192A">
            <w:pPr>
              <w:autoSpaceDE/>
              <w:autoSpaceDN/>
              <w:rPr>
                <w:rFonts w:asciiTheme="minorHAnsi" w:eastAsia="Times New Roman" w:hAnsiTheme="minorHAnsi" w:cstheme="minorHAnsi"/>
                <w:sz w:val="22"/>
                <w:szCs w:val="22"/>
              </w:rPr>
            </w:pPr>
            <w:r w:rsidRPr="00815DBE">
              <w:rPr>
                <w:rFonts w:asciiTheme="minorHAnsi" w:eastAsia="Times New Roman" w:hAnsiTheme="minorHAnsi" w:cstheme="minorHAnsi"/>
                <w:sz w:val="22"/>
                <w:szCs w:val="22"/>
              </w:rPr>
              <w:t>%</w:t>
            </w:r>
          </w:p>
        </w:tc>
        <w:tc>
          <w:tcPr>
            <w:tcW w:w="1190" w:type="dxa"/>
            <w:hideMark/>
          </w:tcPr>
          <w:p w14:paraId="57DAF893" w14:textId="77777777" w:rsidR="00815DBE" w:rsidRPr="00815DBE" w:rsidRDefault="00815DBE" w:rsidP="0000192A">
            <w:pPr>
              <w:autoSpaceDE/>
              <w:autoSpaceDN/>
              <w:rPr>
                <w:rFonts w:asciiTheme="minorHAnsi" w:eastAsia="Times New Roman" w:hAnsiTheme="minorHAnsi" w:cstheme="minorHAnsi"/>
                <w:sz w:val="22"/>
                <w:szCs w:val="22"/>
              </w:rPr>
            </w:pPr>
            <w:proofErr w:type="spellStart"/>
            <w:r w:rsidRPr="00815DBE">
              <w:rPr>
                <w:rFonts w:asciiTheme="minorHAnsi" w:eastAsia="Times New Roman" w:hAnsiTheme="minorHAnsi" w:cstheme="minorHAnsi"/>
                <w:sz w:val="22"/>
                <w:szCs w:val="22"/>
              </w:rPr>
              <w:t>Year end</w:t>
            </w:r>
            <w:proofErr w:type="spellEnd"/>
            <w:r w:rsidRPr="00815DBE">
              <w:rPr>
                <w:rFonts w:asciiTheme="minorHAnsi" w:eastAsia="Times New Roman" w:hAnsiTheme="minorHAnsi" w:cstheme="minorHAnsi"/>
                <w:sz w:val="22"/>
                <w:szCs w:val="22"/>
              </w:rPr>
              <w:t xml:space="preserve"> position March '24</w:t>
            </w:r>
          </w:p>
        </w:tc>
        <w:tc>
          <w:tcPr>
            <w:tcW w:w="1078" w:type="dxa"/>
            <w:hideMark/>
          </w:tcPr>
          <w:p w14:paraId="067F0682" w14:textId="77777777" w:rsidR="00815DBE" w:rsidRPr="00815DBE" w:rsidRDefault="00815DBE" w:rsidP="0000192A">
            <w:pPr>
              <w:autoSpaceDE/>
              <w:autoSpaceDN/>
              <w:jc w:val="right"/>
              <w:rPr>
                <w:rFonts w:asciiTheme="minorHAnsi" w:eastAsia="Times New Roman" w:hAnsiTheme="minorHAnsi" w:cstheme="minorHAnsi"/>
                <w:sz w:val="22"/>
                <w:szCs w:val="22"/>
              </w:rPr>
            </w:pPr>
            <w:r w:rsidRPr="00815DBE">
              <w:rPr>
                <w:rFonts w:asciiTheme="minorHAnsi" w:eastAsia="Times New Roman" w:hAnsiTheme="minorHAnsi" w:cstheme="minorHAnsi"/>
                <w:sz w:val="22"/>
                <w:szCs w:val="22"/>
              </w:rPr>
              <w:t>61.2%</w:t>
            </w:r>
          </w:p>
        </w:tc>
        <w:tc>
          <w:tcPr>
            <w:tcW w:w="1134" w:type="dxa"/>
            <w:hideMark/>
          </w:tcPr>
          <w:p w14:paraId="52295A4E" w14:textId="77777777" w:rsidR="00815DBE" w:rsidRPr="00815DBE" w:rsidRDefault="00815DBE" w:rsidP="0000192A">
            <w:pPr>
              <w:autoSpaceDE/>
              <w:autoSpaceDN/>
              <w:rPr>
                <w:rFonts w:asciiTheme="minorHAnsi" w:eastAsia="Times New Roman" w:hAnsiTheme="minorHAnsi" w:cstheme="minorHAnsi"/>
                <w:sz w:val="22"/>
                <w:szCs w:val="22"/>
              </w:rPr>
            </w:pPr>
            <w:proofErr w:type="spellStart"/>
            <w:r w:rsidRPr="00815DBE">
              <w:rPr>
                <w:rFonts w:asciiTheme="minorHAnsi" w:eastAsia="Times New Roman" w:hAnsiTheme="minorHAnsi" w:cstheme="minorHAnsi"/>
                <w:sz w:val="22"/>
                <w:szCs w:val="22"/>
              </w:rPr>
              <w:t>Year end</w:t>
            </w:r>
            <w:proofErr w:type="spellEnd"/>
            <w:r w:rsidRPr="00815DBE">
              <w:rPr>
                <w:rFonts w:asciiTheme="minorHAnsi" w:eastAsia="Times New Roman" w:hAnsiTheme="minorHAnsi" w:cstheme="minorHAnsi"/>
                <w:sz w:val="22"/>
                <w:szCs w:val="22"/>
              </w:rPr>
              <w:t xml:space="preserve"> position March '23</w:t>
            </w:r>
          </w:p>
        </w:tc>
        <w:tc>
          <w:tcPr>
            <w:tcW w:w="1134" w:type="dxa"/>
            <w:hideMark/>
          </w:tcPr>
          <w:p w14:paraId="177A3B34" w14:textId="77777777" w:rsidR="00815DBE" w:rsidRPr="00815DBE" w:rsidRDefault="00815DBE" w:rsidP="0000192A">
            <w:pPr>
              <w:autoSpaceDE/>
              <w:autoSpaceDN/>
              <w:jc w:val="right"/>
              <w:rPr>
                <w:rFonts w:asciiTheme="minorHAnsi" w:eastAsia="Times New Roman" w:hAnsiTheme="minorHAnsi" w:cstheme="minorHAnsi"/>
                <w:sz w:val="22"/>
                <w:szCs w:val="22"/>
              </w:rPr>
            </w:pPr>
            <w:r w:rsidRPr="00815DBE">
              <w:rPr>
                <w:rFonts w:asciiTheme="minorHAnsi" w:eastAsia="Times New Roman" w:hAnsiTheme="minorHAnsi" w:cstheme="minorHAnsi"/>
                <w:sz w:val="22"/>
                <w:szCs w:val="22"/>
              </w:rPr>
              <w:t>60.3%</w:t>
            </w:r>
          </w:p>
        </w:tc>
        <w:tc>
          <w:tcPr>
            <w:tcW w:w="1418" w:type="dxa"/>
            <w:hideMark/>
          </w:tcPr>
          <w:p w14:paraId="473DFDB3" w14:textId="77777777" w:rsidR="00815DBE" w:rsidRPr="00815DBE" w:rsidRDefault="00815DBE" w:rsidP="0000192A">
            <w:pPr>
              <w:autoSpaceDE/>
              <w:autoSpaceDN/>
              <w:rPr>
                <w:rFonts w:asciiTheme="minorHAnsi" w:eastAsia="Times New Roman" w:hAnsiTheme="minorHAnsi" w:cstheme="minorHAnsi"/>
                <w:sz w:val="22"/>
                <w:szCs w:val="22"/>
              </w:rPr>
            </w:pPr>
            <w:r w:rsidRPr="00815DBE">
              <w:rPr>
                <w:rFonts w:asciiTheme="minorHAnsi" w:eastAsia="Times New Roman" w:hAnsiTheme="minorHAnsi" w:cstheme="minorHAnsi"/>
                <w:sz w:val="22"/>
                <w:szCs w:val="22"/>
              </w:rPr>
              <w:t> </w:t>
            </w:r>
          </w:p>
        </w:tc>
        <w:tc>
          <w:tcPr>
            <w:tcW w:w="1417" w:type="dxa"/>
            <w:hideMark/>
          </w:tcPr>
          <w:p w14:paraId="303AA4A1" w14:textId="77777777" w:rsidR="00815DBE" w:rsidRPr="00815DBE" w:rsidRDefault="00815DBE" w:rsidP="0000192A">
            <w:pPr>
              <w:autoSpaceDE/>
              <w:autoSpaceDN/>
              <w:rPr>
                <w:rFonts w:asciiTheme="minorHAnsi" w:eastAsia="Times New Roman" w:hAnsiTheme="minorHAnsi" w:cstheme="minorHAnsi"/>
                <w:sz w:val="22"/>
                <w:szCs w:val="22"/>
              </w:rPr>
            </w:pPr>
            <w:r w:rsidRPr="00815DBE">
              <w:rPr>
                <w:rFonts w:asciiTheme="minorHAnsi" w:eastAsia="Times New Roman" w:hAnsiTheme="minorHAnsi" w:cstheme="minorHAnsi"/>
                <w:sz w:val="22"/>
                <w:szCs w:val="22"/>
              </w:rPr>
              <w:t> </w:t>
            </w:r>
          </w:p>
        </w:tc>
        <w:tc>
          <w:tcPr>
            <w:tcW w:w="1134" w:type="dxa"/>
            <w:hideMark/>
          </w:tcPr>
          <w:p w14:paraId="54CA7DD8" w14:textId="77777777" w:rsidR="00815DBE" w:rsidRPr="00815DBE" w:rsidRDefault="00815DBE" w:rsidP="0000192A">
            <w:pPr>
              <w:autoSpaceDE/>
              <w:autoSpaceDN/>
              <w:rPr>
                <w:rFonts w:asciiTheme="minorHAnsi" w:eastAsia="Times New Roman" w:hAnsiTheme="minorHAnsi" w:cstheme="minorHAnsi"/>
                <w:sz w:val="22"/>
                <w:szCs w:val="22"/>
              </w:rPr>
            </w:pPr>
            <w:r w:rsidRPr="00815DBE">
              <w:rPr>
                <w:rFonts w:asciiTheme="minorHAnsi" w:eastAsia="Times New Roman" w:hAnsiTheme="minorHAnsi" w:cstheme="minorHAnsi"/>
                <w:sz w:val="22"/>
                <w:szCs w:val="22"/>
              </w:rPr>
              <w:t> </w:t>
            </w:r>
          </w:p>
        </w:tc>
        <w:tc>
          <w:tcPr>
            <w:tcW w:w="1276" w:type="dxa"/>
            <w:hideMark/>
          </w:tcPr>
          <w:p w14:paraId="774A9AA3" w14:textId="77777777" w:rsidR="00815DBE" w:rsidRPr="00815DBE" w:rsidRDefault="00815DBE" w:rsidP="0000192A">
            <w:pPr>
              <w:autoSpaceDE/>
              <w:autoSpaceDN/>
              <w:rPr>
                <w:rFonts w:asciiTheme="minorHAnsi" w:eastAsia="Times New Roman" w:hAnsiTheme="minorHAnsi" w:cstheme="minorHAnsi"/>
                <w:sz w:val="22"/>
                <w:szCs w:val="22"/>
              </w:rPr>
            </w:pPr>
            <w:r w:rsidRPr="00815DBE">
              <w:rPr>
                <w:rFonts w:asciiTheme="minorHAnsi" w:eastAsia="Times New Roman" w:hAnsiTheme="minorHAnsi" w:cstheme="minorHAnsi"/>
                <w:sz w:val="22"/>
                <w:szCs w:val="22"/>
              </w:rPr>
              <w:t> </w:t>
            </w:r>
          </w:p>
        </w:tc>
        <w:tc>
          <w:tcPr>
            <w:tcW w:w="3140" w:type="dxa"/>
            <w:hideMark/>
          </w:tcPr>
          <w:p w14:paraId="041B50E3" w14:textId="77777777" w:rsidR="00815DBE" w:rsidRPr="00815DBE" w:rsidRDefault="00815DBE" w:rsidP="0000192A">
            <w:pPr>
              <w:autoSpaceDE/>
              <w:autoSpaceDN/>
              <w:rPr>
                <w:rFonts w:asciiTheme="minorHAnsi" w:eastAsia="Times New Roman" w:hAnsiTheme="minorHAnsi" w:cstheme="minorHAnsi"/>
                <w:sz w:val="22"/>
                <w:szCs w:val="22"/>
              </w:rPr>
            </w:pPr>
            <w:r w:rsidRPr="00815DBE">
              <w:rPr>
                <w:rFonts w:asciiTheme="minorHAnsi" w:eastAsia="Times New Roman" w:hAnsiTheme="minorHAnsi" w:cstheme="minorHAnsi"/>
                <w:sz w:val="22"/>
                <w:szCs w:val="22"/>
              </w:rPr>
              <w:t> </w:t>
            </w:r>
          </w:p>
        </w:tc>
      </w:tr>
    </w:tbl>
    <w:p w14:paraId="17A10B89" w14:textId="77777777" w:rsidR="00DD6052" w:rsidRDefault="00DD6052">
      <w:pPr>
        <w:autoSpaceDE/>
        <w:autoSpaceDN/>
        <w:spacing w:after="160" w:line="259" w:lineRule="auto"/>
      </w:pPr>
      <w:r>
        <w:br w:type="page"/>
      </w:r>
    </w:p>
    <w:p w14:paraId="18444E1B" w14:textId="77777777" w:rsidR="00DD6052" w:rsidRDefault="00DD6052" w:rsidP="00275485">
      <w:pPr>
        <w:pStyle w:val="Heading1"/>
        <w:rPr>
          <w:u w:val="none"/>
        </w:rPr>
        <w:sectPr w:rsidR="00DD6052" w:rsidSect="00CB2460">
          <w:pgSz w:w="16850" w:h="11900" w:orient="landscape"/>
          <w:pgMar w:top="862" w:right="380" w:bottom="482" w:left="567" w:header="720" w:footer="720" w:gutter="0"/>
          <w:cols w:space="720"/>
          <w:noEndnote/>
          <w:docGrid w:linePitch="326"/>
        </w:sectPr>
      </w:pPr>
    </w:p>
    <w:p w14:paraId="0F75124A" w14:textId="77777777" w:rsidR="00661DBC" w:rsidRPr="00A47897" w:rsidRDefault="00661DBC" w:rsidP="00845E86">
      <w:pPr>
        <w:pStyle w:val="Heading1"/>
      </w:pPr>
      <w:bookmarkStart w:id="45" w:name="_Toc170466384"/>
      <w:r w:rsidRPr="00A47897">
        <w:lastRenderedPageBreak/>
        <w:t xml:space="preserve">Part 3: Overview of the </w:t>
      </w:r>
      <w:r w:rsidR="008B0F19" w:rsidRPr="00A47897">
        <w:t>Q</w:t>
      </w:r>
      <w:r w:rsidRPr="00A47897">
        <w:t xml:space="preserve">uality of </w:t>
      </w:r>
      <w:r w:rsidR="008B0F19" w:rsidRPr="00A47897">
        <w:t>C</w:t>
      </w:r>
      <w:r w:rsidRPr="00A47897">
        <w:t xml:space="preserve">are offered by East Kent Hospitals University </w:t>
      </w:r>
      <w:r w:rsidR="0096007F" w:rsidRPr="00A47897">
        <w:t xml:space="preserve">NHS </w:t>
      </w:r>
      <w:r w:rsidRPr="00A47897">
        <w:t>Foundation Trust</w:t>
      </w:r>
      <w:bookmarkEnd w:id="45"/>
    </w:p>
    <w:p w14:paraId="194B685E" w14:textId="77777777" w:rsidR="00C26F24" w:rsidRPr="00C26F24" w:rsidRDefault="00C26F24" w:rsidP="00C26F24"/>
    <w:p w14:paraId="7CEF9C8F" w14:textId="77777777" w:rsidR="00661DBC" w:rsidRDefault="003F7AAD" w:rsidP="00B47210">
      <w:r>
        <w:rPr>
          <w:noProof/>
        </w:rPr>
        <w:drawing>
          <wp:inline distT="0" distB="0" distL="0" distR="0" wp14:anchorId="4FFB5E27" wp14:editId="6A79E23F">
            <wp:extent cx="6705600" cy="4169872"/>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199" t="10416" r="-6199" b="-3720"/>
                    <a:stretch/>
                  </pic:blipFill>
                  <pic:spPr bwMode="auto">
                    <a:xfrm>
                      <a:off x="0" y="0"/>
                      <a:ext cx="6705600" cy="4169872"/>
                    </a:xfrm>
                    <a:prstGeom prst="rect">
                      <a:avLst/>
                    </a:prstGeom>
                    <a:noFill/>
                    <a:ln>
                      <a:noFill/>
                    </a:ln>
                    <a:extLst>
                      <a:ext uri="{53640926-AAD7-44D8-BBD7-CCE9431645EC}">
                        <a14:shadowObscured xmlns:a14="http://schemas.microsoft.com/office/drawing/2010/main"/>
                      </a:ext>
                    </a:extLst>
                  </pic:spPr>
                </pic:pic>
              </a:graphicData>
            </a:graphic>
          </wp:inline>
        </w:drawing>
      </w:r>
      <w:r w:rsidR="00C26F24">
        <w:br w:type="textWrapping" w:clear="all"/>
      </w:r>
    </w:p>
    <w:p w14:paraId="0F5625EB" w14:textId="77777777" w:rsidR="002A4E47" w:rsidRPr="00A47897" w:rsidRDefault="00661DBC" w:rsidP="00216762">
      <w:pPr>
        <w:pStyle w:val="QAheading2"/>
      </w:pPr>
      <w:bookmarkStart w:id="46" w:name="_Toc170466385"/>
      <w:r w:rsidRPr="00A47897">
        <w:t xml:space="preserve">Overview of the </w:t>
      </w:r>
      <w:r w:rsidR="008B0F19" w:rsidRPr="00A47897">
        <w:t>Q</w:t>
      </w:r>
      <w:r w:rsidRPr="00A47897">
        <w:t xml:space="preserve">uality of </w:t>
      </w:r>
      <w:r w:rsidR="008B0F19" w:rsidRPr="00A47897">
        <w:t>C</w:t>
      </w:r>
      <w:r w:rsidRPr="00A47897">
        <w:t>are</w:t>
      </w:r>
      <w:bookmarkEnd w:id="46"/>
    </w:p>
    <w:p w14:paraId="76F96788" w14:textId="77777777" w:rsidR="00661DBC" w:rsidRPr="003E1A76" w:rsidRDefault="00661DBC" w:rsidP="003E6397">
      <w:r w:rsidRPr="003E1A76">
        <w:t xml:space="preserve"> </w:t>
      </w:r>
    </w:p>
    <w:p w14:paraId="5905D154" w14:textId="77777777" w:rsidR="00AE766C" w:rsidRPr="009E78C9" w:rsidRDefault="00661DBC" w:rsidP="00216762">
      <w:r w:rsidRPr="009E78C9">
        <w:t xml:space="preserve">Table </w:t>
      </w:r>
      <w:r w:rsidR="00AE766C">
        <w:t>19</w:t>
      </w:r>
      <w:r w:rsidR="00FB2420" w:rsidRPr="009E78C9">
        <w:t>:</w:t>
      </w:r>
      <w:r w:rsidRPr="009E78C9">
        <w:t xml:space="preserve"> </w:t>
      </w:r>
      <w:r w:rsidR="00FB2420" w:rsidRPr="009E78C9">
        <w:t>O</w:t>
      </w:r>
      <w:r w:rsidRPr="009E78C9">
        <w:t xml:space="preserve">verview of the quality of care offered by the Trust. </w:t>
      </w:r>
    </w:p>
    <w:tbl>
      <w:tblPr>
        <w:tblStyle w:val="GridTable1Light-Accent5"/>
        <w:tblpPr w:leftFromText="180" w:rightFromText="180" w:vertAnchor="text" w:horzAnchor="margin" w:tblpY="151"/>
        <w:tblW w:w="10291" w:type="dxa"/>
        <w:tblLook w:val="04A0" w:firstRow="1" w:lastRow="0" w:firstColumn="1" w:lastColumn="0" w:noHBand="0" w:noVBand="1"/>
      </w:tblPr>
      <w:tblGrid>
        <w:gridCol w:w="4016"/>
        <w:gridCol w:w="6275"/>
      </w:tblGrid>
      <w:tr w:rsidR="009A145C" w:rsidRPr="00F61DAE" w14:paraId="5B2F2E36" w14:textId="77777777" w:rsidTr="009A145C">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016" w:type="dxa"/>
            <w:shd w:val="clear" w:color="auto" w:fill="BDD6EE" w:themeFill="accent5" w:themeFillTint="66"/>
          </w:tcPr>
          <w:p w14:paraId="34696B08" w14:textId="77777777" w:rsidR="009A145C" w:rsidRPr="00AC266A" w:rsidRDefault="009A145C" w:rsidP="00B47210">
            <w:pPr>
              <w:rPr>
                <w:b w:val="0"/>
                <w:bCs w:val="0"/>
              </w:rPr>
            </w:pPr>
            <w:r w:rsidRPr="00AC266A">
              <w:t xml:space="preserve">Patient Safety Indicators </w:t>
            </w:r>
          </w:p>
        </w:tc>
        <w:tc>
          <w:tcPr>
            <w:tcW w:w="6275" w:type="dxa"/>
            <w:shd w:val="clear" w:color="auto" w:fill="BDD6EE" w:themeFill="accent5" w:themeFillTint="66"/>
          </w:tcPr>
          <w:p w14:paraId="4F3C6658" w14:textId="169AF9CF" w:rsidR="009A145C" w:rsidRPr="00AC266A" w:rsidRDefault="009A145C" w:rsidP="00B47210">
            <w:pPr>
              <w:cnfStyle w:val="100000000000" w:firstRow="1" w:lastRow="0" w:firstColumn="0" w:lastColumn="0" w:oddVBand="0" w:evenVBand="0" w:oddHBand="0" w:evenHBand="0" w:firstRowFirstColumn="0" w:firstRowLastColumn="0" w:lastRowFirstColumn="0" w:lastRowLastColumn="0"/>
            </w:pPr>
            <w:r>
              <w:t>Page number</w:t>
            </w:r>
          </w:p>
        </w:tc>
      </w:tr>
      <w:tr w:rsidR="00195C4D" w:rsidRPr="00F61DAE" w14:paraId="16711746" w14:textId="77777777" w:rsidTr="007772D5">
        <w:trPr>
          <w:trHeight w:val="344"/>
        </w:trPr>
        <w:tc>
          <w:tcPr>
            <w:cnfStyle w:val="001000000000" w:firstRow="0" w:lastRow="0" w:firstColumn="1" w:lastColumn="0" w:oddVBand="0" w:evenVBand="0" w:oddHBand="0" w:evenHBand="0" w:firstRowFirstColumn="0" w:firstRowLastColumn="0" w:lastRowFirstColumn="0" w:lastRowLastColumn="0"/>
            <w:tcW w:w="4016" w:type="dxa"/>
          </w:tcPr>
          <w:p w14:paraId="3C0CAB34" w14:textId="77777777" w:rsidR="00195C4D" w:rsidRPr="00AC266A" w:rsidRDefault="00195C4D" w:rsidP="00B47210">
            <w:pPr>
              <w:rPr>
                <w:b w:val="0"/>
                <w:bCs w:val="0"/>
              </w:rPr>
            </w:pPr>
            <w:r w:rsidRPr="00AC266A">
              <w:rPr>
                <w:b w:val="0"/>
                <w:bCs w:val="0"/>
              </w:rPr>
              <w:t xml:space="preserve">Safety Alerts </w:t>
            </w:r>
          </w:p>
        </w:tc>
        <w:tc>
          <w:tcPr>
            <w:tcW w:w="6275" w:type="dxa"/>
          </w:tcPr>
          <w:p w14:paraId="4D10BEB5" w14:textId="77777777" w:rsidR="00195C4D" w:rsidRPr="00AC266A" w:rsidRDefault="002A519C" w:rsidP="00B47210">
            <w:pPr>
              <w:cnfStyle w:val="000000000000" w:firstRow="0" w:lastRow="0" w:firstColumn="0" w:lastColumn="0" w:oddVBand="0" w:evenVBand="0" w:oddHBand="0" w:evenHBand="0" w:firstRowFirstColumn="0" w:firstRowLastColumn="0" w:lastRowFirstColumn="0" w:lastRowLastColumn="0"/>
            </w:pPr>
            <w:r>
              <w:t xml:space="preserve">Page </w:t>
            </w:r>
            <w:r w:rsidR="00B1023B">
              <w:t>65</w:t>
            </w:r>
          </w:p>
        </w:tc>
      </w:tr>
      <w:tr w:rsidR="00195C4D" w:rsidRPr="00F61DAE" w14:paraId="6A8BF9A4" w14:textId="77777777" w:rsidTr="007772D5">
        <w:trPr>
          <w:trHeight w:val="319"/>
        </w:trPr>
        <w:tc>
          <w:tcPr>
            <w:cnfStyle w:val="001000000000" w:firstRow="0" w:lastRow="0" w:firstColumn="1" w:lastColumn="0" w:oddVBand="0" w:evenVBand="0" w:oddHBand="0" w:evenHBand="0" w:firstRowFirstColumn="0" w:firstRowLastColumn="0" w:lastRowFirstColumn="0" w:lastRowLastColumn="0"/>
            <w:tcW w:w="4016" w:type="dxa"/>
          </w:tcPr>
          <w:p w14:paraId="0B969307" w14:textId="77777777" w:rsidR="00195C4D" w:rsidRPr="00AC266A" w:rsidRDefault="002A519C" w:rsidP="00B47210">
            <w:pPr>
              <w:rPr>
                <w:b w:val="0"/>
                <w:bCs w:val="0"/>
              </w:rPr>
            </w:pPr>
            <w:r>
              <w:rPr>
                <w:b w:val="0"/>
                <w:bCs w:val="0"/>
              </w:rPr>
              <w:t xml:space="preserve">Patient Voice and Involvement </w:t>
            </w:r>
          </w:p>
        </w:tc>
        <w:tc>
          <w:tcPr>
            <w:tcW w:w="6275" w:type="dxa"/>
          </w:tcPr>
          <w:p w14:paraId="2A9328AB" w14:textId="77777777" w:rsidR="00195C4D" w:rsidRPr="00AC266A" w:rsidRDefault="002A519C" w:rsidP="00B47210">
            <w:pPr>
              <w:cnfStyle w:val="000000000000" w:firstRow="0" w:lastRow="0" w:firstColumn="0" w:lastColumn="0" w:oddVBand="0" w:evenVBand="0" w:oddHBand="0" w:evenHBand="0" w:firstRowFirstColumn="0" w:firstRowLastColumn="0" w:lastRowFirstColumn="0" w:lastRowLastColumn="0"/>
            </w:pPr>
            <w:r>
              <w:t xml:space="preserve">Page </w:t>
            </w:r>
            <w:r w:rsidR="00B1023B">
              <w:t>65</w:t>
            </w:r>
          </w:p>
        </w:tc>
      </w:tr>
      <w:tr w:rsidR="00195C4D" w:rsidRPr="00F61DAE" w14:paraId="041CAEE7" w14:textId="77777777" w:rsidTr="007772D5">
        <w:trPr>
          <w:trHeight w:val="344"/>
        </w:trPr>
        <w:tc>
          <w:tcPr>
            <w:cnfStyle w:val="001000000000" w:firstRow="0" w:lastRow="0" w:firstColumn="1" w:lastColumn="0" w:oddVBand="0" w:evenVBand="0" w:oddHBand="0" w:evenHBand="0" w:firstRowFirstColumn="0" w:firstRowLastColumn="0" w:lastRowFirstColumn="0" w:lastRowLastColumn="0"/>
            <w:tcW w:w="4016" w:type="dxa"/>
          </w:tcPr>
          <w:p w14:paraId="16F4FA66" w14:textId="77777777" w:rsidR="00195C4D" w:rsidRPr="00AC266A" w:rsidRDefault="00195C4D" w:rsidP="00B47210">
            <w:pPr>
              <w:rPr>
                <w:b w:val="0"/>
                <w:bCs w:val="0"/>
              </w:rPr>
            </w:pPr>
            <w:r w:rsidRPr="00AC266A">
              <w:rPr>
                <w:b w:val="0"/>
                <w:bCs w:val="0"/>
              </w:rPr>
              <w:t>Mixed Sex Accommodation</w:t>
            </w:r>
          </w:p>
        </w:tc>
        <w:tc>
          <w:tcPr>
            <w:tcW w:w="6275" w:type="dxa"/>
          </w:tcPr>
          <w:p w14:paraId="4F36CB28" w14:textId="77777777" w:rsidR="00195C4D" w:rsidRPr="00AC266A" w:rsidRDefault="002A519C" w:rsidP="00B47210">
            <w:pPr>
              <w:cnfStyle w:val="000000000000" w:firstRow="0" w:lastRow="0" w:firstColumn="0" w:lastColumn="0" w:oddVBand="0" w:evenVBand="0" w:oddHBand="0" w:evenHBand="0" w:firstRowFirstColumn="0" w:firstRowLastColumn="0" w:lastRowFirstColumn="0" w:lastRowLastColumn="0"/>
            </w:pPr>
            <w:r>
              <w:t>Page 6</w:t>
            </w:r>
            <w:r w:rsidR="00B1023B">
              <w:t>7</w:t>
            </w:r>
          </w:p>
        </w:tc>
      </w:tr>
      <w:tr w:rsidR="00195C4D" w:rsidRPr="00F61DAE" w14:paraId="03E5C821" w14:textId="77777777" w:rsidTr="007772D5">
        <w:trPr>
          <w:trHeight w:val="319"/>
        </w:trPr>
        <w:tc>
          <w:tcPr>
            <w:cnfStyle w:val="001000000000" w:firstRow="0" w:lastRow="0" w:firstColumn="1" w:lastColumn="0" w:oddVBand="0" w:evenVBand="0" w:oddHBand="0" w:evenHBand="0" w:firstRowFirstColumn="0" w:firstRowLastColumn="0" w:lastRowFirstColumn="0" w:lastRowLastColumn="0"/>
            <w:tcW w:w="4016" w:type="dxa"/>
          </w:tcPr>
          <w:p w14:paraId="5B6E8093" w14:textId="77777777" w:rsidR="00195C4D" w:rsidRPr="00AC266A" w:rsidRDefault="002A519C" w:rsidP="00B47210">
            <w:pPr>
              <w:rPr>
                <w:b w:val="0"/>
                <w:bCs w:val="0"/>
              </w:rPr>
            </w:pPr>
            <w:r>
              <w:rPr>
                <w:b w:val="0"/>
                <w:bCs w:val="0"/>
              </w:rPr>
              <w:t>Friends and Family Test</w:t>
            </w:r>
          </w:p>
        </w:tc>
        <w:tc>
          <w:tcPr>
            <w:tcW w:w="6275" w:type="dxa"/>
          </w:tcPr>
          <w:p w14:paraId="39476B22" w14:textId="77777777" w:rsidR="002A519C" w:rsidRPr="00AC266A" w:rsidRDefault="002A519C" w:rsidP="00B47210">
            <w:pPr>
              <w:cnfStyle w:val="000000000000" w:firstRow="0" w:lastRow="0" w:firstColumn="0" w:lastColumn="0" w:oddVBand="0" w:evenVBand="0" w:oddHBand="0" w:evenHBand="0" w:firstRowFirstColumn="0" w:firstRowLastColumn="0" w:lastRowFirstColumn="0" w:lastRowLastColumn="0"/>
            </w:pPr>
            <w:r>
              <w:t>Page 6</w:t>
            </w:r>
            <w:r w:rsidR="00B1023B">
              <w:t>8</w:t>
            </w:r>
          </w:p>
        </w:tc>
      </w:tr>
      <w:tr w:rsidR="00195C4D" w:rsidRPr="00C64F6D" w14:paraId="1D69B106" w14:textId="77777777" w:rsidTr="007772D5">
        <w:trPr>
          <w:trHeight w:val="344"/>
        </w:trPr>
        <w:tc>
          <w:tcPr>
            <w:cnfStyle w:val="001000000000" w:firstRow="0" w:lastRow="0" w:firstColumn="1" w:lastColumn="0" w:oddVBand="0" w:evenVBand="0" w:oddHBand="0" w:evenHBand="0" w:firstRowFirstColumn="0" w:firstRowLastColumn="0" w:lastRowFirstColumn="0" w:lastRowLastColumn="0"/>
            <w:tcW w:w="4016" w:type="dxa"/>
          </w:tcPr>
          <w:p w14:paraId="213B4620" w14:textId="77777777" w:rsidR="00195C4D" w:rsidRPr="00AC266A" w:rsidRDefault="002A519C" w:rsidP="00B47210">
            <w:pPr>
              <w:rPr>
                <w:b w:val="0"/>
                <w:bCs w:val="0"/>
              </w:rPr>
            </w:pPr>
            <w:r>
              <w:rPr>
                <w:b w:val="0"/>
                <w:bCs w:val="0"/>
              </w:rPr>
              <w:t>Staff Survey</w:t>
            </w:r>
          </w:p>
        </w:tc>
        <w:tc>
          <w:tcPr>
            <w:tcW w:w="6275" w:type="dxa"/>
          </w:tcPr>
          <w:p w14:paraId="79FDEC93" w14:textId="77777777" w:rsidR="00195C4D" w:rsidRPr="00AC266A" w:rsidRDefault="002A519C" w:rsidP="00B47210">
            <w:pPr>
              <w:cnfStyle w:val="000000000000" w:firstRow="0" w:lastRow="0" w:firstColumn="0" w:lastColumn="0" w:oddVBand="0" w:evenVBand="0" w:oddHBand="0" w:evenHBand="0" w:firstRowFirstColumn="0" w:firstRowLastColumn="0" w:lastRowFirstColumn="0" w:lastRowLastColumn="0"/>
            </w:pPr>
            <w:r>
              <w:t xml:space="preserve">Page </w:t>
            </w:r>
            <w:r w:rsidR="00B1023B">
              <w:t>70</w:t>
            </w:r>
          </w:p>
        </w:tc>
      </w:tr>
      <w:tr w:rsidR="00997493" w:rsidRPr="00C64F6D" w14:paraId="4328DD62" w14:textId="77777777" w:rsidTr="007772D5">
        <w:trPr>
          <w:trHeight w:val="344"/>
        </w:trPr>
        <w:tc>
          <w:tcPr>
            <w:cnfStyle w:val="001000000000" w:firstRow="0" w:lastRow="0" w:firstColumn="1" w:lastColumn="0" w:oddVBand="0" w:evenVBand="0" w:oddHBand="0" w:evenHBand="0" w:firstRowFirstColumn="0" w:firstRowLastColumn="0" w:lastRowFirstColumn="0" w:lastRowLastColumn="0"/>
            <w:tcW w:w="4016" w:type="dxa"/>
          </w:tcPr>
          <w:p w14:paraId="7AB90320" w14:textId="77777777" w:rsidR="00997493" w:rsidRPr="00997493" w:rsidRDefault="002A519C" w:rsidP="00B47210">
            <w:pPr>
              <w:rPr>
                <w:b w:val="0"/>
                <w:bCs w:val="0"/>
              </w:rPr>
            </w:pPr>
            <w:r>
              <w:rPr>
                <w:b w:val="0"/>
                <w:bCs w:val="0"/>
              </w:rPr>
              <w:t xml:space="preserve">Trust Priorities </w:t>
            </w:r>
          </w:p>
        </w:tc>
        <w:tc>
          <w:tcPr>
            <w:tcW w:w="6275" w:type="dxa"/>
          </w:tcPr>
          <w:p w14:paraId="26B9DB90" w14:textId="77777777" w:rsidR="00997493" w:rsidRPr="00AC266A" w:rsidRDefault="002A519C" w:rsidP="00B47210">
            <w:pPr>
              <w:cnfStyle w:val="000000000000" w:firstRow="0" w:lastRow="0" w:firstColumn="0" w:lastColumn="0" w:oddVBand="0" w:evenVBand="0" w:oddHBand="0" w:evenHBand="0" w:firstRowFirstColumn="0" w:firstRowLastColumn="0" w:lastRowFirstColumn="0" w:lastRowLastColumn="0"/>
            </w:pPr>
            <w:r>
              <w:t xml:space="preserve">Page </w:t>
            </w:r>
            <w:r w:rsidR="00B1023B">
              <w:t>72</w:t>
            </w:r>
          </w:p>
        </w:tc>
      </w:tr>
      <w:tr w:rsidR="00997493" w:rsidRPr="00C64F6D" w14:paraId="3080CF64" w14:textId="77777777" w:rsidTr="007772D5">
        <w:trPr>
          <w:trHeight w:val="344"/>
        </w:trPr>
        <w:tc>
          <w:tcPr>
            <w:cnfStyle w:val="001000000000" w:firstRow="0" w:lastRow="0" w:firstColumn="1" w:lastColumn="0" w:oddVBand="0" w:evenVBand="0" w:oddHBand="0" w:evenHBand="0" w:firstRowFirstColumn="0" w:firstRowLastColumn="0" w:lastRowFirstColumn="0" w:lastRowLastColumn="0"/>
            <w:tcW w:w="4016" w:type="dxa"/>
          </w:tcPr>
          <w:p w14:paraId="11C1C9AD" w14:textId="77777777" w:rsidR="00997493" w:rsidRDefault="002A519C" w:rsidP="00B47210">
            <w:pPr>
              <w:rPr>
                <w:b w:val="0"/>
                <w:bCs w:val="0"/>
              </w:rPr>
            </w:pPr>
            <w:r>
              <w:rPr>
                <w:b w:val="0"/>
                <w:bCs w:val="0"/>
              </w:rPr>
              <w:t>Six Week Wait for Radiology Tests &amp; Referral to Treatment Time</w:t>
            </w:r>
          </w:p>
        </w:tc>
        <w:tc>
          <w:tcPr>
            <w:tcW w:w="6275" w:type="dxa"/>
          </w:tcPr>
          <w:p w14:paraId="5262B9DA" w14:textId="77777777" w:rsidR="00997493" w:rsidRDefault="002A519C" w:rsidP="00B47210">
            <w:pPr>
              <w:cnfStyle w:val="000000000000" w:firstRow="0" w:lastRow="0" w:firstColumn="0" w:lastColumn="0" w:oddVBand="0" w:evenVBand="0" w:oddHBand="0" w:evenHBand="0" w:firstRowFirstColumn="0" w:firstRowLastColumn="0" w:lastRowFirstColumn="0" w:lastRowLastColumn="0"/>
            </w:pPr>
            <w:r>
              <w:t xml:space="preserve">Page </w:t>
            </w:r>
            <w:r w:rsidR="00B1023B">
              <w:t>72</w:t>
            </w:r>
          </w:p>
        </w:tc>
      </w:tr>
      <w:tr w:rsidR="002A519C" w:rsidRPr="00C64F6D" w14:paraId="47682F90" w14:textId="77777777" w:rsidTr="007772D5">
        <w:trPr>
          <w:trHeight w:val="344"/>
        </w:trPr>
        <w:tc>
          <w:tcPr>
            <w:cnfStyle w:val="001000000000" w:firstRow="0" w:lastRow="0" w:firstColumn="1" w:lastColumn="0" w:oddVBand="0" w:evenVBand="0" w:oddHBand="0" w:evenHBand="0" w:firstRowFirstColumn="0" w:firstRowLastColumn="0" w:lastRowFirstColumn="0" w:lastRowLastColumn="0"/>
            <w:tcW w:w="4016" w:type="dxa"/>
          </w:tcPr>
          <w:p w14:paraId="58A0F815" w14:textId="77777777" w:rsidR="002A519C" w:rsidRPr="00AE766C" w:rsidRDefault="00AE766C" w:rsidP="00B47210">
            <w:pPr>
              <w:rPr>
                <w:b w:val="0"/>
                <w:bCs w:val="0"/>
              </w:rPr>
            </w:pPr>
            <w:r w:rsidRPr="00AE766C">
              <w:rPr>
                <w:b w:val="0"/>
                <w:bCs w:val="0"/>
              </w:rPr>
              <w:t xml:space="preserve">Emergency Department </w:t>
            </w:r>
            <w:r>
              <w:rPr>
                <w:b w:val="0"/>
                <w:bCs w:val="0"/>
              </w:rPr>
              <w:t>–</w:t>
            </w:r>
            <w:r w:rsidRPr="00AE766C">
              <w:rPr>
                <w:b w:val="0"/>
                <w:bCs w:val="0"/>
              </w:rPr>
              <w:t xml:space="preserve"> Maximum wait time of 4 hours from arrival to admission/ transfer/ discharge</w:t>
            </w:r>
            <w:r>
              <w:rPr>
                <w:b w:val="0"/>
                <w:bCs w:val="0"/>
              </w:rPr>
              <w:t xml:space="preserve"> &amp; </w:t>
            </w:r>
            <w:r w:rsidRPr="00AE766C">
              <w:rPr>
                <w:b w:val="0"/>
                <w:bCs w:val="0"/>
              </w:rPr>
              <w:t>Cancer Referral to Treatment Time below 62 days</w:t>
            </w:r>
          </w:p>
        </w:tc>
        <w:tc>
          <w:tcPr>
            <w:tcW w:w="6275" w:type="dxa"/>
          </w:tcPr>
          <w:p w14:paraId="325A25C8" w14:textId="77777777" w:rsidR="002A519C" w:rsidRDefault="00AE766C" w:rsidP="00B47210">
            <w:pPr>
              <w:cnfStyle w:val="000000000000" w:firstRow="0" w:lastRow="0" w:firstColumn="0" w:lastColumn="0" w:oddVBand="0" w:evenVBand="0" w:oddHBand="0" w:evenHBand="0" w:firstRowFirstColumn="0" w:firstRowLastColumn="0" w:lastRowFirstColumn="0" w:lastRowLastColumn="0"/>
            </w:pPr>
            <w:r>
              <w:t xml:space="preserve">Page </w:t>
            </w:r>
            <w:r w:rsidR="00B1023B">
              <w:t>73</w:t>
            </w:r>
          </w:p>
        </w:tc>
      </w:tr>
      <w:tr w:rsidR="00AE766C" w:rsidRPr="00C64F6D" w14:paraId="58536F25" w14:textId="77777777" w:rsidTr="007772D5">
        <w:trPr>
          <w:trHeight w:val="344"/>
        </w:trPr>
        <w:tc>
          <w:tcPr>
            <w:cnfStyle w:val="001000000000" w:firstRow="0" w:lastRow="0" w:firstColumn="1" w:lastColumn="0" w:oddVBand="0" w:evenVBand="0" w:oddHBand="0" w:evenHBand="0" w:firstRowFirstColumn="0" w:firstRowLastColumn="0" w:lastRowFirstColumn="0" w:lastRowLastColumn="0"/>
            <w:tcW w:w="4016" w:type="dxa"/>
          </w:tcPr>
          <w:p w14:paraId="02F59337" w14:textId="77777777" w:rsidR="00AE766C" w:rsidRPr="00AE766C" w:rsidRDefault="00AE766C" w:rsidP="00B47210">
            <w:pPr>
              <w:rPr>
                <w:b w:val="0"/>
                <w:bCs w:val="0"/>
              </w:rPr>
            </w:pPr>
            <w:r>
              <w:rPr>
                <w:b w:val="0"/>
                <w:bCs w:val="0"/>
              </w:rPr>
              <w:t xml:space="preserve">Infection Prevention and Control </w:t>
            </w:r>
          </w:p>
        </w:tc>
        <w:tc>
          <w:tcPr>
            <w:tcW w:w="6275" w:type="dxa"/>
          </w:tcPr>
          <w:p w14:paraId="221D47AD" w14:textId="77777777" w:rsidR="00AE766C" w:rsidRDefault="00AE766C" w:rsidP="00B47210">
            <w:pPr>
              <w:cnfStyle w:val="000000000000" w:firstRow="0" w:lastRow="0" w:firstColumn="0" w:lastColumn="0" w:oddVBand="0" w:evenVBand="0" w:oddHBand="0" w:evenHBand="0" w:firstRowFirstColumn="0" w:firstRowLastColumn="0" w:lastRowFirstColumn="0" w:lastRowLastColumn="0"/>
            </w:pPr>
            <w:r>
              <w:t xml:space="preserve">Page </w:t>
            </w:r>
            <w:r w:rsidR="00B1023B">
              <w:t>74</w:t>
            </w:r>
          </w:p>
        </w:tc>
      </w:tr>
      <w:tr w:rsidR="00AE766C" w:rsidRPr="00C64F6D" w14:paraId="7BB522FE" w14:textId="77777777" w:rsidTr="007772D5">
        <w:trPr>
          <w:trHeight w:val="344"/>
        </w:trPr>
        <w:tc>
          <w:tcPr>
            <w:cnfStyle w:val="001000000000" w:firstRow="0" w:lastRow="0" w:firstColumn="1" w:lastColumn="0" w:oddVBand="0" w:evenVBand="0" w:oddHBand="0" w:evenHBand="0" w:firstRowFirstColumn="0" w:firstRowLastColumn="0" w:lastRowFirstColumn="0" w:lastRowLastColumn="0"/>
            <w:tcW w:w="4016" w:type="dxa"/>
          </w:tcPr>
          <w:p w14:paraId="13DBD13C" w14:textId="77777777" w:rsidR="00AE766C" w:rsidRDefault="00AE766C" w:rsidP="00B47210">
            <w:pPr>
              <w:rPr>
                <w:b w:val="0"/>
                <w:bCs w:val="0"/>
              </w:rPr>
            </w:pPr>
            <w:r>
              <w:rPr>
                <w:b w:val="0"/>
                <w:bCs w:val="0"/>
              </w:rPr>
              <w:t>Venus Thromboembolism</w:t>
            </w:r>
          </w:p>
        </w:tc>
        <w:tc>
          <w:tcPr>
            <w:tcW w:w="6275" w:type="dxa"/>
          </w:tcPr>
          <w:p w14:paraId="72F6A8C3" w14:textId="77777777" w:rsidR="00AE766C" w:rsidRDefault="00AE766C" w:rsidP="00B47210">
            <w:pPr>
              <w:cnfStyle w:val="000000000000" w:firstRow="0" w:lastRow="0" w:firstColumn="0" w:lastColumn="0" w:oddVBand="0" w:evenVBand="0" w:oddHBand="0" w:evenHBand="0" w:firstRowFirstColumn="0" w:firstRowLastColumn="0" w:lastRowFirstColumn="0" w:lastRowLastColumn="0"/>
            </w:pPr>
            <w:r>
              <w:t xml:space="preserve">Page </w:t>
            </w:r>
            <w:r w:rsidR="00B1023B">
              <w:t>75</w:t>
            </w:r>
          </w:p>
        </w:tc>
      </w:tr>
    </w:tbl>
    <w:p w14:paraId="1563BC9D" w14:textId="77777777" w:rsidR="00845E86" w:rsidRDefault="00845E86" w:rsidP="00845E86"/>
    <w:p w14:paraId="6F0C68AD" w14:textId="3B35AE12" w:rsidR="008255C5" w:rsidRPr="00A47897" w:rsidRDefault="00661DBC" w:rsidP="00C2789E">
      <w:pPr>
        <w:pStyle w:val="Heading3"/>
      </w:pPr>
      <w:bookmarkStart w:id="47" w:name="_Toc170466386"/>
      <w:r w:rsidRPr="00A47897">
        <w:lastRenderedPageBreak/>
        <w:t>Safety Alerts</w:t>
      </w:r>
      <w:r w:rsidR="007543BB" w:rsidRPr="00A47897">
        <w:t xml:space="preserve"> (Quality and Safety priority)</w:t>
      </w:r>
      <w:bookmarkEnd w:id="47"/>
    </w:p>
    <w:p w14:paraId="4A189F2C" w14:textId="77777777" w:rsidR="00646644" w:rsidRPr="00C2789E" w:rsidRDefault="00646644" w:rsidP="00B47210">
      <w:pPr>
        <w:rPr>
          <w:highlight w:val="yellow"/>
        </w:rPr>
      </w:pPr>
      <w:bookmarkStart w:id="48" w:name="_Hlk133299045"/>
    </w:p>
    <w:p w14:paraId="2D9F2B3C" w14:textId="77777777" w:rsidR="00C2789E" w:rsidRPr="00C2789E" w:rsidRDefault="00C2789E" w:rsidP="00C2789E">
      <w:r w:rsidRPr="00C2789E">
        <w:rPr>
          <w:color w:val="111111"/>
        </w:rPr>
        <w:t xml:space="preserve">Safety alerts are issued nationally when there is a specific safety issue that without immediate action being taken, could result in a serious harm to our patients. </w:t>
      </w:r>
    </w:p>
    <w:p w14:paraId="4E4A64E1" w14:textId="77777777" w:rsidR="00C2789E" w:rsidRPr="00C2789E" w:rsidRDefault="00C2789E" w:rsidP="00C2789E">
      <w:pPr>
        <w:rPr>
          <w:rFonts w:ascii="Calibri" w:hAnsi="Calibri" w:cs="Calibri"/>
          <w:color w:val="auto"/>
        </w:rPr>
      </w:pPr>
    </w:p>
    <w:p w14:paraId="6AF4B8B9" w14:textId="77777777" w:rsidR="008070C5" w:rsidRDefault="00C2789E" w:rsidP="00C2789E">
      <w:r w:rsidRPr="00C2789E">
        <w:t>We continue to utilise an electronic platform (</w:t>
      </w:r>
      <w:proofErr w:type="spellStart"/>
      <w:r w:rsidRPr="00C2789E">
        <w:t>Datix</w:t>
      </w:r>
      <w:proofErr w:type="spellEnd"/>
      <w:r w:rsidR="00BC76E5">
        <w:t xml:space="preserve"> </w:t>
      </w:r>
      <w:r w:rsidRPr="00C2789E">
        <w:t>S</w:t>
      </w:r>
      <w:r w:rsidR="00BC76E5">
        <w:t xml:space="preserve">afety </w:t>
      </w:r>
      <w:r w:rsidRPr="00C2789E">
        <w:t>A</w:t>
      </w:r>
      <w:r w:rsidR="00BC76E5">
        <w:t xml:space="preserve">lerts </w:t>
      </w:r>
      <w:r w:rsidRPr="00C2789E">
        <w:t>M</w:t>
      </w:r>
      <w:r w:rsidR="00BC76E5">
        <w:t>odule</w:t>
      </w:r>
      <w:r w:rsidRPr="00C2789E">
        <w:t>) for the management of safety alerts, including evidence of action implementation and monitoring. Annual auditing of this process demonstrated good compliance with the received safety alerts and to the approved Trust Policy.</w:t>
      </w:r>
    </w:p>
    <w:p w14:paraId="634F01C4" w14:textId="59E2C036" w:rsidR="00C2789E" w:rsidRPr="00C2789E" w:rsidRDefault="008070C5" w:rsidP="00C2789E">
      <w:r w:rsidRPr="00C2789E">
        <w:t xml:space="preserve"> </w:t>
      </w:r>
    </w:p>
    <w:p w14:paraId="6903A4BA" w14:textId="77777777" w:rsidR="00100389" w:rsidRDefault="00AD6D08" w:rsidP="002231E4">
      <w:r>
        <w:t>Our</w:t>
      </w:r>
      <w:r w:rsidR="00100389">
        <w:t xml:space="preserve"> performance for </w:t>
      </w:r>
      <w:r>
        <w:t xml:space="preserve">the implementation of </w:t>
      </w:r>
      <w:r w:rsidR="00100389">
        <w:t>actions</w:t>
      </w:r>
      <w:r>
        <w:t xml:space="preserve"> within deadline,</w:t>
      </w:r>
      <w:r w:rsidR="00100389">
        <w:t xml:space="preserve"> </w:t>
      </w:r>
      <w:r>
        <w:t xml:space="preserve">arising from the alerts has significantly improved over the previous year as our compliance was 30% for 2022/2023 and is now 69% for 2023/2024. We have also improved our compliance with closing the alerts within deadline which was 37% for 2022/2023 and has risen to 75% for 2023/2024. </w:t>
      </w:r>
    </w:p>
    <w:p w14:paraId="4BD35C52" w14:textId="77777777" w:rsidR="002231E4" w:rsidRDefault="002231E4" w:rsidP="00C2789E"/>
    <w:p w14:paraId="06898D16" w14:textId="77777777" w:rsidR="00C2789E" w:rsidRPr="00C2789E" w:rsidRDefault="00C2789E" w:rsidP="00C2789E">
      <w:r w:rsidRPr="00C2789E">
        <w:t xml:space="preserve">The improvements in performance were </w:t>
      </w:r>
      <w:r w:rsidR="00AD6D08">
        <w:t>owing</w:t>
      </w:r>
      <w:r w:rsidRPr="00C2789E">
        <w:t xml:space="preserve"> to:</w:t>
      </w:r>
    </w:p>
    <w:p w14:paraId="65F6298E" w14:textId="77777777" w:rsidR="00C2789E" w:rsidRPr="00C2789E" w:rsidRDefault="00AD6D08" w:rsidP="00562472">
      <w:pPr>
        <w:numPr>
          <w:ilvl w:val="0"/>
          <w:numId w:val="24"/>
        </w:numPr>
        <w:contextualSpacing/>
      </w:pPr>
      <w:r>
        <w:t>Increasing staff</w:t>
      </w:r>
      <w:r w:rsidR="00C2789E" w:rsidRPr="00C2789E">
        <w:t xml:space="preserve"> awareness and </w:t>
      </w:r>
      <w:r>
        <w:t xml:space="preserve">improving the governance and oversight of our alerts. </w:t>
      </w:r>
    </w:p>
    <w:p w14:paraId="2FA51F01" w14:textId="77777777" w:rsidR="00C2789E" w:rsidRPr="00C2789E" w:rsidRDefault="00C2789E" w:rsidP="00562472">
      <w:pPr>
        <w:numPr>
          <w:ilvl w:val="0"/>
          <w:numId w:val="24"/>
        </w:numPr>
        <w:contextualSpacing/>
      </w:pPr>
      <w:r w:rsidRPr="00C2789E">
        <w:t xml:space="preserve">Acknowledging alerts on MHRA/CAS website and opening on </w:t>
      </w:r>
      <w:proofErr w:type="spellStart"/>
      <w:r w:rsidRPr="00C2789E">
        <w:t>DatixSAM</w:t>
      </w:r>
      <w:proofErr w:type="spellEnd"/>
      <w:r w:rsidRPr="00C2789E">
        <w:t xml:space="preserve"> at the earliest opportunity</w:t>
      </w:r>
      <w:r w:rsidR="008B0B7B">
        <w:t>.</w:t>
      </w:r>
    </w:p>
    <w:p w14:paraId="6CA32AD9" w14:textId="77777777" w:rsidR="00C2789E" w:rsidRPr="00C2789E" w:rsidRDefault="00C2789E" w:rsidP="00562472">
      <w:pPr>
        <w:numPr>
          <w:ilvl w:val="0"/>
          <w:numId w:val="24"/>
        </w:numPr>
        <w:contextualSpacing/>
      </w:pPr>
      <w:r w:rsidRPr="00C2789E">
        <w:t>Triaging and assessing alerts for relevance as soon as possible after receipt</w:t>
      </w:r>
      <w:r w:rsidR="008B0B7B">
        <w:t>.</w:t>
      </w:r>
    </w:p>
    <w:p w14:paraId="4AAFBD98" w14:textId="77777777" w:rsidR="00C2789E" w:rsidRPr="00C2789E" w:rsidRDefault="00C2789E" w:rsidP="00562472">
      <w:pPr>
        <w:numPr>
          <w:ilvl w:val="0"/>
          <w:numId w:val="24"/>
        </w:numPr>
        <w:contextualSpacing/>
      </w:pPr>
      <w:r w:rsidRPr="00C2789E">
        <w:t>Regular reporting to the Patient Safety Committee, along with alert deadline reminders to senior leads</w:t>
      </w:r>
      <w:r w:rsidR="008B0B7B">
        <w:t>.</w:t>
      </w:r>
    </w:p>
    <w:p w14:paraId="5309464F" w14:textId="77777777" w:rsidR="00C2789E" w:rsidRPr="00C2789E" w:rsidRDefault="00C2789E" w:rsidP="00562472">
      <w:pPr>
        <w:numPr>
          <w:ilvl w:val="0"/>
          <w:numId w:val="24"/>
        </w:numPr>
        <w:contextualSpacing/>
      </w:pPr>
      <w:r w:rsidRPr="00C2789E">
        <w:t>Escalation of outstanding alerts at risk of breaching deadline</w:t>
      </w:r>
      <w:r w:rsidR="008B0B7B">
        <w:t>.</w:t>
      </w:r>
    </w:p>
    <w:p w14:paraId="25DB3997" w14:textId="77777777" w:rsidR="00C2789E" w:rsidRDefault="00C2789E" w:rsidP="00C2789E"/>
    <w:p w14:paraId="0B8882D6" w14:textId="77777777" w:rsidR="00F02FC2" w:rsidRDefault="00C2789E" w:rsidP="00C2789E">
      <w:r w:rsidRPr="00C2789E">
        <w:t>A summary of safety alert status is reported to the Patient Safety Committee on a monthly basis.</w:t>
      </w:r>
    </w:p>
    <w:p w14:paraId="0DABBD7F" w14:textId="7595B688" w:rsidR="00C2789E" w:rsidRDefault="00F02FC2" w:rsidP="00C2789E">
      <w:r>
        <w:t xml:space="preserve"> </w:t>
      </w:r>
    </w:p>
    <w:p w14:paraId="10917793" w14:textId="77777777" w:rsidR="00C2789E" w:rsidRPr="00C2789E" w:rsidRDefault="00C2789E" w:rsidP="00C2789E">
      <w:r w:rsidRPr="00C2789E">
        <w:t xml:space="preserve">For 2024/2025; </w:t>
      </w:r>
    </w:p>
    <w:p w14:paraId="37A4EBFD" w14:textId="77777777" w:rsidR="00C2789E" w:rsidRPr="00C2789E" w:rsidRDefault="00C2789E" w:rsidP="00562472">
      <w:pPr>
        <w:numPr>
          <w:ilvl w:val="0"/>
          <w:numId w:val="26"/>
        </w:numPr>
        <w:contextualSpacing/>
      </w:pPr>
      <w:r w:rsidRPr="00C2789E">
        <w:t>CAS Alerts remain a priority area of work by continuing to strengthen the local process for ensuring that the alert actions are fully implemented within the agreed deadlines</w:t>
      </w:r>
      <w:r>
        <w:t xml:space="preserve"> and reported through their local quality governance group</w:t>
      </w:r>
      <w:r w:rsidRPr="00C2789E">
        <w:t>.</w:t>
      </w:r>
    </w:p>
    <w:p w14:paraId="4CFE1B7B" w14:textId="77777777" w:rsidR="00C2789E" w:rsidRPr="00C2789E" w:rsidRDefault="00C2789E" w:rsidP="00562472">
      <w:pPr>
        <w:numPr>
          <w:ilvl w:val="0"/>
          <w:numId w:val="25"/>
        </w:numPr>
        <w:contextualSpacing/>
      </w:pPr>
      <w:r w:rsidRPr="00C2789E">
        <w:t xml:space="preserve">Encouraging engagement across teams and departments by setting up </w:t>
      </w:r>
      <w:r>
        <w:t>task</w:t>
      </w:r>
      <w:r w:rsidRPr="00C2789E">
        <w:t xml:space="preserve"> and finish groups for the ease of co-ordinating complex alerts and communicating/evidencing progress, to ensure the alert actions are implemented in a timely manner to meet the alert deadlines.</w:t>
      </w:r>
    </w:p>
    <w:bookmarkEnd w:id="48"/>
    <w:p w14:paraId="4B711DF7" w14:textId="77777777" w:rsidR="00A82B83" w:rsidRDefault="00A82B83" w:rsidP="00AB0EB0"/>
    <w:p w14:paraId="469F85AF" w14:textId="77777777" w:rsidR="00635297" w:rsidRPr="00A47897" w:rsidRDefault="004C4A29" w:rsidP="00845E86">
      <w:pPr>
        <w:pStyle w:val="Heading3"/>
      </w:pPr>
      <w:bookmarkStart w:id="49" w:name="_Toc170466387"/>
      <w:r w:rsidRPr="00A47897">
        <w:t xml:space="preserve">Patient </w:t>
      </w:r>
      <w:r w:rsidR="0055361F" w:rsidRPr="00A47897">
        <w:t xml:space="preserve">Voice </w:t>
      </w:r>
      <w:r w:rsidRPr="00A47897">
        <w:t>an</w:t>
      </w:r>
      <w:r w:rsidR="0055361F" w:rsidRPr="00A47897">
        <w:t xml:space="preserve">d Involvement </w:t>
      </w:r>
      <w:r w:rsidR="007543BB" w:rsidRPr="00A47897">
        <w:t>(Patient priority)</w:t>
      </w:r>
      <w:bookmarkStart w:id="50" w:name="_Hlk104536405"/>
      <w:bookmarkEnd w:id="49"/>
    </w:p>
    <w:p w14:paraId="70D852A7" w14:textId="77777777" w:rsidR="00635297" w:rsidRDefault="00635297" w:rsidP="00635297">
      <w:pPr>
        <w:rPr>
          <w:color w:val="auto"/>
          <w:lang w:eastAsia="en-US"/>
        </w:rPr>
      </w:pPr>
    </w:p>
    <w:p w14:paraId="58F5C814" w14:textId="77777777" w:rsidR="00FA0A6A" w:rsidRDefault="0055361F" w:rsidP="00FA0A6A">
      <w:pPr>
        <w:rPr>
          <w:color w:val="auto"/>
          <w:lang w:eastAsia="en-US"/>
        </w:rPr>
      </w:pPr>
      <w:r w:rsidRPr="0055361F">
        <w:rPr>
          <w:color w:val="auto"/>
          <w:lang w:eastAsia="en-US"/>
        </w:rPr>
        <w:t>In March 2022 the Trust Board approved a Patient Voice and Involvement strategy and established a Patient Voice and Involvement team in August 2022.</w:t>
      </w:r>
    </w:p>
    <w:p w14:paraId="17C39E17" w14:textId="6686B5B5" w:rsidR="0055361F" w:rsidRPr="0055361F" w:rsidRDefault="00FA0A6A" w:rsidP="00FA0A6A">
      <w:pPr>
        <w:rPr>
          <w:color w:val="auto"/>
          <w:lang w:eastAsia="en-US"/>
        </w:rPr>
      </w:pPr>
      <w:r w:rsidRPr="0055361F">
        <w:rPr>
          <w:color w:val="auto"/>
          <w:lang w:eastAsia="en-US"/>
        </w:rPr>
        <w:t xml:space="preserve"> </w:t>
      </w:r>
    </w:p>
    <w:p w14:paraId="4694A17C" w14:textId="77777777" w:rsidR="0055361F" w:rsidRPr="0055361F" w:rsidRDefault="0055361F" w:rsidP="0055361F">
      <w:pPr>
        <w:autoSpaceDE/>
        <w:autoSpaceDN/>
        <w:rPr>
          <w:color w:val="auto"/>
          <w:lang w:eastAsia="en-US"/>
        </w:rPr>
      </w:pPr>
      <w:r w:rsidRPr="0055361F">
        <w:rPr>
          <w:color w:val="auto"/>
          <w:lang w:eastAsia="en-US"/>
        </w:rPr>
        <w:t>In 2023/24 the team has achieved successful implementation of the year 2 milestones of the strategy.  This included:</w:t>
      </w:r>
      <w:r w:rsidR="00635297">
        <w:rPr>
          <w:color w:val="auto"/>
          <w:lang w:eastAsia="en-US"/>
        </w:rPr>
        <w:br/>
      </w:r>
    </w:p>
    <w:p w14:paraId="4F03F6AD" w14:textId="77777777" w:rsidR="0055361F" w:rsidRPr="0055361F" w:rsidRDefault="003F361B" w:rsidP="00562472">
      <w:pPr>
        <w:numPr>
          <w:ilvl w:val="0"/>
          <w:numId w:val="37"/>
        </w:numPr>
        <w:autoSpaceDE/>
        <w:autoSpaceDN/>
        <w:contextualSpacing/>
        <w:rPr>
          <w:color w:val="auto"/>
          <w:lang w:eastAsia="en-US"/>
        </w:rPr>
      </w:pPr>
      <w:r>
        <w:rPr>
          <w:color w:val="auto"/>
          <w:lang w:eastAsia="en-US"/>
        </w:rPr>
        <w:t>M</w:t>
      </w:r>
      <w:r w:rsidR="0055361F" w:rsidRPr="0055361F">
        <w:rPr>
          <w:color w:val="auto"/>
          <w:lang w:eastAsia="en-US"/>
        </w:rPr>
        <w:t>eetings every two months of the Patient Participation and Action Group (PPAG) which is co-chaired by a Participation Partner.  Half of the membership is patients / carers.  This group holds us to account for implementing the strategy.</w:t>
      </w:r>
    </w:p>
    <w:p w14:paraId="661B2283" w14:textId="77777777" w:rsidR="0055361F" w:rsidRPr="0055361F" w:rsidRDefault="0055361F" w:rsidP="00562472">
      <w:pPr>
        <w:numPr>
          <w:ilvl w:val="0"/>
          <w:numId w:val="37"/>
        </w:numPr>
        <w:autoSpaceDE/>
        <w:autoSpaceDN/>
        <w:contextualSpacing/>
        <w:rPr>
          <w:color w:val="auto"/>
          <w:lang w:eastAsia="en-US"/>
        </w:rPr>
      </w:pPr>
      <w:r w:rsidRPr="0055361F">
        <w:rPr>
          <w:color w:val="auto"/>
          <w:lang w:eastAsia="en-US"/>
        </w:rPr>
        <w:lastRenderedPageBreak/>
        <w:t>Re-established a Patient Experience Committee with representation from patients, carers, community members and voluntary and community organisations.</w:t>
      </w:r>
    </w:p>
    <w:p w14:paraId="3A07E95C" w14:textId="77777777" w:rsidR="0055361F" w:rsidRPr="0055361F" w:rsidRDefault="0055361F" w:rsidP="00562472">
      <w:pPr>
        <w:numPr>
          <w:ilvl w:val="0"/>
          <w:numId w:val="37"/>
        </w:numPr>
        <w:autoSpaceDE/>
        <w:autoSpaceDN/>
        <w:contextualSpacing/>
        <w:rPr>
          <w:color w:val="auto"/>
          <w:lang w:eastAsia="en-US"/>
        </w:rPr>
      </w:pPr>
      <w:r w:rsidRPr="0055361F">
        <w:rPr>
          <w:color w:val="auto"/>
          <w:lang w:eastAsia="en-US"/>
        </w:rPr>
        <w:t xml:space="preserve">Taken four patient / family stories to </w:t>
      </w:r>
      <w:r w:rsidR="003A4ABE">
        <w:rPr>
          <w:color w:val="auto"/>
          <w:lang w:eastAsia="en-US"/>
        </w:rPr>
        <w:t>T</w:t>
      </w:r>
      <w:r w:rsidRPr="0055361F">
        <w:rPr>
          <w:color w:val="auto"/>
          <w:lang w:eastAsia="en-US"/>
        </w:rPr>
        <w:t>rust Board meetings.</w:t>
      </w:r>
    </w:p>
    <w:p w14:paraId="5C904C3B" w14:textId="77777777" w:rsidR="0055361F" w:rsidRPr="0055361F" w:rsidRDefault="0055361F" w:rsidP="00562472">
      <w:pPr>
        <w:numPr>
          <w:ilvl w:val="0"/>
          <w:numId w:val="37"/>
        </w:numPr>
        <w:autoSpaceDE/>
        <w:autoSpaceDN/>
        <w:contextualSpacing/>
        <w:rPr>
          <w:color w:val="auto"/>
          <w:lang w:eastAsia="en-US"/>
        </w:rPr>
      </w:pPr>
      <w:r w:rsidRPr="0055361F">
        <w:rPr>
          <w:color w:val="auto"/>
          <w:lang w:eastAsia="en-US"/>
        </w:rPr>
        <w:t>Recruited 21 patients, family members and community members as Participation Partners</w:t>
      </w:r>
    </w:p>
    <w:p w14:paraId="26C95D29" w14:textId="77777777" w:rsidR="0055361F" w:rsidRPr="0055361F" w:rsidRDefault="0055361F" w:rsidP="00562472">
      <w:pPr>
        <w:numPr>
          <w:ilvl w:val="0"/>
          <w:numId w:val="37"/>
        </w:numPr>
        <w:autoSpaceDE/>
        <w:autoSpaceDN/>
        <w:contextualSpacing/>
        <w:rPr>
          <w:color w:val="auto"/>
          <w:lang w:eastAsia="en-US"/>
        </w:rPr>
      </w:pPr>
      <w:r w:rsidRPr="0055361F">
        <w:rPr>
          <w:color w:val="auto"/>
          <w:lang w:eastAsia="en-US"/>
        </w:rPr>
        <w:t>Delivered nine ‘Seeing the Person’ sessions at the monthly Health Care Support Worker days, with 98 health and care support staff in attendance.</w:t>
      </w:r>
    </w:p>
    <w:p w14:paraId="1607ACB0" w14:textId="77777777" w:rsidR="0055361F" w:rsidRPr="0055361F" w:rsidRDefault="0055361F" w:rsidP="00562472">
      <w:pPr>
        <w:numPr>
          <w:ilvl w:val="0"/>
          <w:numId w:val="37"/>
        </w:numPr>
        <w:autoSpaceDE/>
        <w:autoSpaceDN/>
        <w:contextualSpacing/>
        <w:rPr>
          <w:color w:val="auto"/>
          <w:lang w:eastAsia="en-US"/>
        </w:rPr>
      </w:pPr>
      <w:r w:rsidRPr="0055361F">
        <w:rPr>
          <w:color w:val="auto"/>
          <w:lang w:eastAsia="en-US"/>
        </w:rPr>
        <w:t>Led the Trust’s work on improving access for disabled people with communication and information needs, including working with our IT team to enable patients to use the Patient Portal to tell us about their communication needs.  This links with our main electronic patient record systems and flags if a patient has communication support needs related to a disability.  This is part of our commitment to fully implementing the Accessible Information Standard (AIS).</w:t>
      </w:r>
    </w:p>
    <w:p w14:paraId="3F7897A8" w14:textId="77777777" w:rsidR="0055361F" w:rsidRPr="0055361F" w:rsidRDefault="003F361B" w:rsidP="00562472">
      <w:pPr>
        <w:numPr>
          <w:ilvl w:val="0"/>
          <w:numId w:val="37"/>
        </w:numPr>
        <w:autoSpaceDE/>
        <w:autoSpaceDN/>
        <w:contextualSpacing/>
        <w:rPr>
          <w:color w:val="auto"/>
          <w:lang w:eastAsia="en-US"/>
        </w:rPr>
      </w:pPr>
      <w:r>
        <w:rPr>
          <w:color w:val="auto"/>
          <w:lang w:eastAsia="en-US"/>
        </w:rPr>
        <w:t>We r</w:t>
      </w:r>
      <w:r w:rsidR="0055361F" w:rsidRPr="0055361F">
        <w:rPr>
          <w:color w:val="auto"/>
          <w:lang w:eastAsia="en-US"/>
        </w:rPr>
        <w:t xml:space="preserve">eached out to underserved communities who are most likely to experience inequity of access, experience, and outcomes to help identify how we can reduce inequality and improve their experience of care.  </w:t>
      </w:r>
      <w:r w:rsidR="00445FBF" w:rsidRPr="0055361F">
        <w:rPr>
          <w:color w:val="auto"/>
          <w:lang w:eastAsia="en-US"/>
        </w:rPr>
        <w:t>We have</w:t>
      </w:r>
      <w:r w:rsidR="0055361F" w:rsidRPr="0055361F">
        <w:rPr>
          <w:color w:val="auto"/>
          <w:lang w:eastAsia="en-US"/>
        </w:rPr>
        <w:t xml:space="preserve"> listened to people from the Deaf community who use British Sign Language to communicate, Migrant women, people at the Nepalese community centre in Folkestone, homeless people in Dover, people in sheltered housing in Thanet, people </w:t>
      </w:r>
      <w:r w:rsidR="00445FBF" w:rsidRPr="0055361F">
        <w:rPr>
          <w:color w:val="auto"/>
          <w:lang w:eastAsia="en-US"/>
        </w:rPr>
        <w:t>who have</w:t>
      </w:r>
      <w:r w:rsidR="0055361F" w:rsidRPr="0055361F">
        <w:rPr>
          <w:color w:val="auto"/>
          <w:lang w:eastAsia="en-US"/>
        </w:rPr>
        <w:t xml:space="preserve"> had a stroke, people living with cancer, people living with mental health issues, people with learning disabilities, veterans, and carers.  Their feedback has been shared with the Trusts services and is informing the involvement work we do.</w:t>
      </w:r>
    </w:p>
    <w:p w14:paraId="105ED8F5" w14:textId="77777777" w:rsidR="0055361F" w:rsidRPr="0055361F" w:rsidRDefault="0055361F" w:rsidP="00562472">
      <w:pPr>
        <w:numPr>
          <w:ilvl w:val="0"/>
          <w:numId w:val="37"/>
        </w:numPr>
        <w:autoSpaceDE/>
        <w:autoSpaceDN/>
        <w:contextualSpacing/>
        <w:rPr>
          <w:color w:val="auto"/>
          <w:lang w:eastAsia="en-US"/>
        </w:rPr>
      </w:pPr>
      <w:r w:rsidRPr="0055361F">
        <w:rPr>
          <w:color w:val="auto"/>
          <w:lang w:eastAsia="en-US"/>
        </w:rPr>
        <w:t>Set up a Carers Task and Finish Group to develop information for carers and use feedback from the carers survey to make improvements.  We are designing a carers leaflet with the involvement of carers and a Carers policy will be in place by June 2024.</w:t>
      </w:r>
    </w:p>
    <w:p w14:paraId="21B5E913" w14:textId="77777777" w:rsidR="0055361F" w:rsidRPr="0055361F" w:rsidRDefault="0055361F" w:rsidP="00562472">
      <w:pPr>
        <w:numPr>
          <w:ilvl w:val="0"/>
          <w:numId w:val="37"/>
        </w:numPr>
        <w:autoSpaceDE/>
        <w:autoSpaceDN/>
        <w:contextualSpacing/>
        <w:rPr>
          <w:color w:val="auto"/>
          <w:lang w:eastAsia="en-US"/>
        </w:rPr>
      </w:pPr>
      <w:r w:rsidRPr="0055361F">
        <w:rPr>
          <w:color w:val="auto"/>
          <w:lang w:eastAsia="en-US"/>
        </w:rPr>
        <w:t xml:space="preserve">Worked with </w:t>
      </w:r>
      <w:r w:rsidR="007C48C9">
        <w:rPr>
          <w:color w:val="auto"/>
          <w:lang w:eastAsia="en-US"/>
        </w:rPr>
        <w:t>the</w:t>
      </w:r>
      <w:r w:rsidRPr="0055361F">
        <w:rPr>
          <w:color w:val="auto"/>
          <w:lang w:eastAsia="en-US"/>
        </w:rPr>
        <w:t xml:space="preserve"> Trust information team to set up a Patient Experience Theming tracker to theme the free text comments in FFT surveys, by subject and whether they are positive or negative.  As of April 2024, 74,556 themes were coded.  Of these, over 15,000 relate to positive experiences about communication and information, over 15,000 relate to the positive attitude and helpfulness of staff, over 14,000 relate to the kindness and care given by staff, over 7,000 relate to the high quality of treatment, and over 5,000 relate to not having to wait long on site to be seen (most relate to out-patients) and nearly 2,000 comments related to people liking the convenience of telephone appointments.</w:t>
      </w:r>
    </w:p>
    <w:p w14:paraId="5ABB4EF9" w14:textId="77777777" w:rsidR="0055361F" w:rsidRPr="003F361B" w:rsidRDefault="003F361B" w:rsidP="00562472">
      <w:pPr>
        <w:numPr>
          <w:ilvl w:val="0"/>
          <w:numId w:val="37"/>
        </w:numPr>
        <w:autoSpaceDE/>
        <w:autoSpaceDN/>
        <w:contextualSpacing/>
        <w:rPr>
          <w:color w:val="auto"/>
          <w:lang w:eastAsia="en-US"/>
        </w:rPr>
      </w:pPr>
      <w:r>
        <w:rPr>
          <w:color w:val="auto"/>
          <w:lang w:eastAsia="en-US"/>
        </w:rPr>
        <w:t>We h</w:t>
      </w:r>
      <w:r w:rsidR="0055361F" w:rsidRPr="0055361F">
        <w:rPr>
          <w:color w:val="auto"/>
          <w:lang w:eastAsia="en-US"/>
        </w:rPr>
        <w:t>osted an intern from East Kent College supporting us with theming anonymised feedback from the FFT survey.</w:t>
      </w:r>
    </w:p>
    <w:p w14:paraId="5ED194D3" w14:textId="77777777" w:rsidR="0055361F" w:rsidRPr="0055361F" w:rsidRDefault="003F361B" w:rsidP="00562472">
      <w:pPr>
        <w:numPr>
          <w:ilvl w:val="0"/>
          <w:numId w:val="38"/>
        </w:numPr>
        <w:autoSpaceDE/>
        <w:autoSpaceDN/>
        <w:contextualSpacing/>
        <w:rPr>
          <w:color w:val="auto"/>
          <w:lang w:eastAsia="en-US"/>
        </w:rPr>
      </w:pPr>
      <w:r>
        <w:rPr>
          <w:color w:val="auto"/>
          <w:lang w:eastAsia="en-US"/>
        </w:rPr>
        <w:t>We s</w:t>
      </w:r>
      <w:r w:rsidR="0055361F" w:rsidRPr="0055361F">
        <w:rPr>
          <w:color w:val="auto"/>
          <w:lang w:eastAsia="en-US"/>
        </w:rPr>
        <w:t>upported services to run small, short-term surveys to get patient feedback on areas not covered by the Friends and Family Test survey or annual national CQC surveys.  These includes the Abdominal Aortic Aneurysm (AAA) Screening programme, Children and Young People’s Oncology, New-born Hearing Screening Outpatient Appointments, the Haemophilia service, and the Endoscopy Pre-Assessment Service.  Feedback indicated some gaps in patient information related to the services and treatment options, some suggestions about weekend appointments and training related to staff confidence in having a conversation about a difficult diagnosis.</w:t>
      </w:r>
    </w:p>
    <w:p w14:paraId="294751D9" w14:textId="77777777" w:rsidR="0055361F" w:rsidRPr="0055361F" w:rsidRDefault="003F361B" w:rsidP="00562472">
      <w:pPr>
        <w:numPr>
          <w:ilvl w:val="0"/>
          <w:numId w:val="37"/>
        </w:numPr>
        <w:autoSpaceDE/>
        <w:autoSpaceDN/>
        <w:contextualSpacing/>
        <w:rPr>
          <w:color w:val="auto"/>
          <w:lang w:eastAsia="en-US"/>
        </w:rPr>
      </w:pPr>
      <w:r>
        <w:rPr>
          <w:color w:val="auto"/>
          <w:lang w:eastAsia="en-US"/>
        </w:rPr>
        <w:lastRenderedPageBreak/>
        <w:t>We d</w:t>
      </w:r>
      <w:r w:rsidR="0055361F" w:rsidRPr="0055361F">
        <w:rPr>
          <w:color w:val="auto"/>
          <w:lang w:eastAsia="en-US"/>
        </w:rPr>
        <w:t xml:space="preserve">eveloped a </w:t>
      </w:r>
      <w:proofErr w:type="spellStart"/>
      <w:r w:rsidR="003A4ABE">
        <w:rPr>
          <w:color w:val="auto"/>
          <w:lang w:eastAsia="en-US"/>
        </w:rPr>
        <w:t>t</w:t>
      </w:r>
      <w:r w:rsidRPr="0055361F">
        <w:rPr>
          <w:color w:val="auto"/>
          <w:lang w:eastAsia="en-US"/>
        </w:rPr>
        <w:t>rustwide</w:t>
      </w:r>
      <w:proofErr w:type="spellEnd"/>
      <w:r w:rsidR="0055361F" w:rsidRPr="0055361F">
        <w:rPr>
          <w:color w:val="auto"/>
          <w:lang w:eastAsia="en-US"/>
        </w:rPr>
        <w:t xml:space="preserve"> Supporting Gender Diverse Patients policy that was co-produced with patients and families in the Trans community, who have reviewed the document and continue to inform our work.</w:t>
      </w:r>
    </w:p>
    <w:p w14:paraId="301BBA97" w14:textId="77777777" w:rsidR="0055361F" w:rsidRPr="0055361F" w:rsidRDefault="0055361F" w:rsidP="00562472">
      <w:pPr>
        <w:numPr>
          <w:ilvl w:val="0"/>
          <w:numId w:val="37"/>
        </w:numPr>
        <w:autoSpaceDE/>
        <w:autoSpaceDN/>
        <w:contextualSpacing/>
        <w:rPr>
          <w:color w:val="auto"/>
          <w:lang w:eastAsia="en-US"/>
        </w:rPr>
      </w:pPr>
      <w:r w:rsidRPr="0055361F">
        <w:rPr>
          <w:color w:val="auto"/>
          <w:lang w:eastAsia="en-US"/>
        </w:rPr>
        <w:t>W</w:t>
      </w:r>
      <w:r w:rsidR="003F361B">
        <w:rPr>
          <w:color w:val="auto"/>
          <w:lang w:eastAsia="en-US"/>
        </w:rPr>
        <w:t>e w</w:t>
      </w:r>
      <w:r w:rsidRPr="0055361F">
        <w:rPr>
          <w:color w:val="auto"/>
          <w:lang w:eastAsia="en-US"/>
        </w:rPr>
        <w:t>orked to improve access to interpreting services for non-spoken and spoken languages, for the local communities who use British Sign Language or who speak languages including Nepali, Slovak, Romanian, Bulgarian, Ukrainian, and Arabic.  The Trust provided interpreters for patients at over 7,000 appointments / treatment episodes during 2023-24.</w:t>
      </w:r>
    </w:p>
    <w:p w14:paraId="32D1F4A5" w14:textId="77777777" w:rsidR="0055361F" w:rsidRPr="0055361F" w:rsidRDefault="0055361F" w:rsidP="0055361F">
      <w:pPr>
        <w:autoSpaceDE/>
        <w:autoSpaceDN/>
        <w:rPr>
          <w:color w:val="auto"/>
          <w:lang w:eastAsia="en-US"/>
        </w:rPr>
      </w:pPr>
    </w:p>
    <w:p w14:paraId="3BA323DA" w14:textId="2280789D" w:rsidR="00C26F24" w:rsidRPr="00DD6052" w:rsidRDefault="0055361F" w:rsidP="00DD6052">
      <w:pPr>
        <w:autoSpaceDE/>
        <w:autoSpaceDN/>
        <w:rPr>
          <w:color w:val="auto"/>
          <w:lang w:eastAsia="en-US"/>
        </w:rPr>
      </w:pPr>
      <w:r w:rsidRPr="0055361F">
        <w:rPr>
          <w:color w:val="auto"/>
          <w:lang w:eastAsia="en-US"/>
        </w:rPr>
        <w:t xml:space="preserve">The </w:t>
      </w:r>
      <w:hyperlink r:id="rId40" w:history="1">
        <w:r w:rsidRPr="00A017D8">
          <w:rPr>
            <w:rStyle w:val="Hyperlink"/>
            <w:lang w:eastAsia="en-US"/>
          </w:rPr>
          <w:t>Patient Voice and Involvement Strategy</w:t>
        </w:r>
      </w:hyperlink>
      <w:r w:rsidRPr="0055361F">
        <w:rPr>
          <w:color w:val="auto"/>
          <w:lang w:eastAsia="en-US"/>
        </w:rPr>
        <w:t xml:space="preserve"> and contact details for the team are on our websit</w:t>
      </w:r>
      <w:r w:rsidR="00A017D8">
        <w:rPr>
          <w:color w:val="auto"/>
          <w:lang w:eastAsia="en-US"/>
        </w:rPr>
        <w:t>e.</w:t>
      </w:r>
    </w:p>
    <w:p w14:paraId="7CA327BA" w14:textId="77777777" w:rsidR="00635297" w:rsidRDefault="00635297" w:rsidP="00AF6209">
      <w:pPr>
        <w:autoSpaceDE/>
        <w:autoSpaceDN/>
        <w:spacing w:after="160" w:line="259" w:lineRule="auto"/>
        <w:rPr>
          <w:b/>
          <w:bCs/>
          <w:color w:val="0070C0"/>
          <w:sz w:val="28"/>
          <w:szCs w:val="28"/>
        </w:rPr>
      </w:pPr>
    </w:p>
    <w:p w14:paraId="1A37F9FE" w14:textId="77777777" w:rsidR="005A0560" w:rsidRPr="00A47897" w:rsidRDefault="005A0560" w:rsidP="00A017D8">
      <w:pPr>
        <w:pStyle w:val="Heading3"/>
      </w:pPr>
      <w:bookmarkStart w:id="51" w:name="_Toc170466388"/>
      <w:r w:rsidRPr="00A47897">
        <w:t xml:space="preserve">Mixed Sex Accommodation (MSA) </w:t>
      </w:r>
      <w:r w:rsidR="007543BB" w:rsidRPr="00A47897">
        <w:t>(Quality and Safety priority)</w:t>
      </w:r>
      <w:bookmarkEnd w:id="51"/>
    </w:p>
    <w:bookmarkEnd w:id="50"/>
    <w:p w14:paraId="707E3CA5" w14:textId="77777777" w:rsidR="002D160C" w:rsidRPr="002D160C" w:rsidRDefault="002D160C" w:rsidP="002D160C">
      <w:pPr>
        <w:suppressAutoHyphens/>
        <w:autoSpaceDE/>
        <w:textAlignment w:val="baseline"/>
        <w:rPr>
          <w:rFonts w:ascii="Calibri" w:eastAsia="Calibri" w:hAnsi="Calibri" w:cs="Times New Roman"/>
          <w:color w:val="auto"/>
          <w:sz w:val="22"/>
          <w:szCs w:val="22"/>
          <w:lang w:eastAsia="en-US"/>
        </w:rPr>
      </w:pPr>
      <w:r w:rsidRPr="002D160C">
        <w:rPr>
          <w:rFonts w:eastAsia="Times New Roman"/>
          <w:color w:val="auto"/>
          <w:sz w:val="22"/>
          <w:szCs w:val="22"/>
        </w:rPr>
        <w:t xml:space="preserve">. </w:t>
      </w:r>
    </w:p>
    <w:p w14:paraId="35E968B3" w14:textId="77777777" w:rsidR="0055361F" w:rsidRPr="0055361F" w:rsidRDefault="0055361F" w:rsidP="0055361F">
      <w:pPr>
        <w:suppressAutoHyphens/>
        <w:textAlignment w:val="baseline"/>
        <w:rPr>
          <w:rFonts w:eastAsia="Calibri"/>
        </w:rPr>
      </w:pPr>
      <w:r w:rsidRPr="0055361F">
        <w:rPr>
          <w:rFonts w:eastAsia="Calibri"/>
        </w:rPr>
        <w:t>The need to eliminate mixed-sex accommodation (MSA) within inpatient rooms and bays was announced by the secretary of State in January 2009. All providers of NHS-funded care are expected to prioritise the safety, privacy and dignity of all patients. In April 2011, reporting of breaches to same-sex accommodation guidance became mandatory. During the COVID-19 pandemic the reporting of MSA was suspended for a time and resumed in November 2021.</w:t>
      </w:r>
    </w:p>
    <w:p w14:paraId="56625E16" w14:textId="77777777" w:rsidR="0055361F" w:rsidRPr="0055361F" w:rsidRDefault="0055361F" w:rsidP="0055361F">
      <w:pPr>
        <w:suppressAutoHyphens/>
        <w:textAlignment w:val="baseline"/>
        <w:rPr>
          <w:rFonts w:eastAsia="Calibri"/>
        </w:rPr>
      </w:pPr>
    </w:p>
    <w:p w14:paraId="16C061A3" w14:textId="271C3B36" w:rsidR="00FA0A6A" w:rsidRDefault="0055361F" w:rsidP="00FA0A6A">
      <w:pPr>
        <w:suppressAutoHyphens/>
        <w:textAlignment w:val="baseline"/>
        <w:rPr>
          <w:rFonts w:eastAsia="Calibri"/>
          <w:lang w:eastAsia="en-US"/>
        </w:rPr>
      </w:pPr>
      <w:r w:rsidRPr="0055361F">
        <w:rPr>
          <w:rFonts w:eastAsia="Calibri"/>
          <w:lang w:eastAsia="en-US"/>
        </w:rPr>
        <w:t>EKHUFT is a large acute Trust with 957 beds. Prior to the pandemic EKHUFT was a high relative reporter of mixed sex accommodation breaches circa 300 per month (both justified and unjustified breaches).</w:t>
      </w:r>
    </w:p>
    <w:p w14:paraId="01185EE3" w14:textId="77777777" w:rsidR="00FA0A6A" w:rsidRPr="0055361F" w:rsidRDefault="00FA0A6A" w:rsidP="00FA0A6A">
      <w:pPr>
        <w:suppressAutoHyphens/>
        <w:textAlignment w:val="baseline"/>
        <w:rPr>
          <w:rFonts w:eastAsia="Times New Roman"/>
          <w:color w:val="auto"/>
        </w:rPr>
      </w:pPr>
    </w:p>
    <w:p w14:paraId="41C1B64C" w14:textId="1EFCDCE5" w:rsidR="0055361F" w:rsidRPr="0055361F" w:rsidRDefault="0055361F" w:rsidP="00FA0A6A">
      <w:pPr>
        <w:suppressAutoHyphens/>
        <w:autoSpaceDE/>
        <w:spacing w:after="200" w:line="276" w:lineRule="auto"/>
        <w:jc w:val="both"/>
        <w:textAlignment w:val="baseline"/>
        <w:rPr>
          <w:rFonts w:ascii="Calibri" w:eastAsia="Calibri" w:hAnsi="Calibri" w:cs="Times New Roman"/>
          <w:color w:val="auto"/>
          <w:sz w:val="22"/>
          <w:szCs w:val="22"/>
          <w:lang w:eastAsia="en-US"/>
        </w:rPr>
      </w:pPr>
      <w:r w:rsidRPr="0055361F">
        <w:rPr>
          <w:rFonts w:eastAsia="Times New Roman"/>
          <w:color w:val="auto"/>
        </w:rPr>
        <w:t xml:space="preserve">Following the resumption of reporting an escalation process tool was developed and a new live database was created by the information team. This development initially resulted in Trust staff making considerable progress with improving mixed sex reporting and achieving compliance in line with the national definition of mixed sex accommodation (NHSI 2019), and </w:t>
      </w:r>
      <w:r w:rsidRPr="0055361F">
        <w:rPr>
          <w:rFonts w:eastAsia="Calibri"/>
          <w:color w:val="auto"/>
          <w:lang w:eastAsia="en-US"/>
        </w:rPr>
        <w:t>resulted in a significant decrease in the amount of unjustified mixed sex breaches occurring.</w:t>
      </w:r>
      <w:r w:rsidRPr="0055361F">
        <w:rPr>
          <w:rFonts w:eastAsia="Calibri"/>
          <w:lang w:eastAsia="en-US"/>
        </w:rPr>
        <w:t xml:space="preserve"> In addition, this improved data analysis has resulted in no unvalidated data. This improvement was recognised and commended by NHSI in July 2022. However due to the overnight bedding of patients in both the surgical and medical assessment units EKHUFT has remained above the national breach rate since August 2023.</w:t>
      </w:r>
    </w:p>
    <w:p w14:paraId="3F7B49C4" w14:textId="77777777" w:rsidR="00DD6052" w:rsidRDefault="00DD6052">
      <w:pPr>
        <w:autoSpaceDE/>
        <w:autoSpaceDN/>
        <w:spacing w:after="160" w:line="259" w:lineRule="auto"/>
        <w:rPr>
          <w:rFonts w:eastAsia="Calibri"/>
          <w:b/>
          <w:color w:val="auto"/>
          <w:lang w:eastAsia="en-US"/>
        </w:rPr>
      </w:pPr>
      <w:r>
        <w:rPr>
          <w:rFonts w:eastAsia="Calibri"/>
          <w:b/>
          <w:color w:val="auto"/>
          <w:lang w:eastAsia="en-US"/>
        </w:rPr>
        <w:br w:type="page"/>
      </w:r>
    </w:p>
    <w:p w14:paraId="77C9BAF8" w14:textId="77777777" w:rsidR="0055361F" w:rsidRPr="0055361F" w:rsidRDefault="0055361F" w:rsidP="0055361F">
      <w:pPr>
        <w:suppressAutoHyphens/>
        <w:autoSpaceDE/>
        <w:spacing w:after="200" w:line="276" w:lineRule="auto"/>
        <w:jc w:val="both"/>
        <w:textAlignment w:val="baseline"/>
        <w:rPr>
          <w:rFonts w:ascii="Calibri" w:eastAsia="Calibri" w:hAnsi="Calibri" w:cs="Times New Roman"/>
          <w:color w:val="auto"/>
          <w:sz w:val="22"/>
          <w:szCs w:val="22"/>
          <w:lang w:eastAsia="en-US"/>
        </w:rPr>
      </w:pPr>
      <w:r w:rsidRPr="0055361F">
        <w:rPr>
          <w:rFonts w:eastAsia="Calibri"/>
          <w:b/>
          <w:color w:val="auto"/>
          <w:lang w:eastAsia="en-US"/>
        </w:rPr>
        <w:lastRenderedPageBreak/>
        <w:t>Table 21. Total EKHUFT mixed sex breach data (awaiting updated data for April &amp; May)</w:t>
      </w:r>
    </w:p>
    <w:tbl>
      <w:tblPr>
        <w:tblStyle w:val="TableGrid"/>
        <w:tblW w:w="6360" w:type="dxa"/>
        <w:tblLayout w:type="fixed"/>
        <w:tblLook w:val="0620" w:firstRow="1" w:lastRow="0" w:firstColumn="0" w:lastColumn="0" w:noHBand="1" w:noVBand="1"/>
      </w:tblPr>
      <w:tblGrid>
        <w:gridCol w:w="1404"/>
        <w:gridCol w:w="1577"/>
        <w:gridCol w:w="1679"/>
        <w:gridCol w:w="1700"/>
      </w:tblGrid>
      <w:tr w:rsidR="0055361F" w:rsidRPr="0055361F" w14:paraId="4C16923A" w14:textId="77777777" w:rsidTr="00CF785F">
        <w:trPr>
          <w:cnfStyle w:val="100000000000" w:firstRow="1" w:lastRow="0" w:firstColumn="0" w:lastColumn="0" w:oddVBand="0" w:evenVBand="0" w:oddHBand="0" w:evenHBand="0" w:firstRowFirstColumn="0" w:firstRowLastColumn="0" w:lastRowFirstColumn="0" w:lastRowLastColumn="0"/>
          <w:trHeight w:val="424"/>
        </w:trPr>
        <w:tc>
          <w:tcPr>
            <w:tcW w:w="1404" w:type="dxa"/>
            <w:noWrap/>
          </w:tcPr>
          <w:p w14:paraId="1116A2F9" w14:textId="77777777" w:rsidR="0055361F" w:rsidRPr="0055361F" w:rsidRDefault="0055361F" w:rsidP="0055361F">
            <w:pPr>
              <w:suppressAutoHyphens/>
              <w:autoSpaceDE/>
              <w:spacing w:line="249" w:lineRule="auto"/>
              <w:jc w:val="center"/>
              <w:textAlignment w:val="baseline"/>
              <w:rPr>
                <w:rFonts w:ascii="Calibri" w:eastAsia="Calibri" w:hAnsi="Calibri" w:cs="Times New Roman"/>
                <w:color w:val="auto"/>
                <w:sz w:val="22"/>
                <w:szCs w:val="22"/>
                <w:lang w:eastAsia="en-US"/>
              </w:rPr>
            </w:pPr>
            <w:bookmarkStart w:id="52" w:name="_Hlk133441178"/>
            <w:r w:rsidRPr="0055361F">
              <w:rPr>
                <w:rFonts w:eastAsia="Calibri"/>
                <w:b w:val="0"/>
                <w:bCs/>
                <w:color w:val="auto"/>
                <w:sz w:val="22"/>
                <w:szCs w:val="22"/>
                <w:lang w:eastAsia="en-US"/>
              </w:rPr>
              <w:t>Month</w:t>
            </w:r>
          </w:p>
        </w:tc>
        <w:tc>
          <w:tcPr>
            <w:tcW w:w="1577" w:type="dxa"/>
            <w:noWrap/>
          </w:tcPr>
          <w:p w14:paraId="2C76ED12" w14:textId="77777777" w:rsidR="0055361F" w:rsidRPr="0055361F" w:rsidRDefault="0055361F" w:rsidP="0055361F">
            <w:pPr>
              <w:suppressAutoHyphens/>
              <w:autoSpaceDE/>
              <w:spacing w:line="249" w:lineRule="auto"/>
              <w:jc w:val="center"/>
              <w:textAlignment w:val="baseline"/>
              <w:rPr>
                <w:rFonts w:eastAsia="Calibri"/>
                <w:b w:val="0"/>
                <w:bCs/>
                <w:color w:val="auto"/>
                <w:sz w:val="22"/>
                <w:szCs w:val="22"/>
                <w:lang w:eastAsia="en-US"/>
              </w:rPr>
            </w:pPr>
            <w:r w:rsidRPr="0055361F">
              <w:rPr>
                <w:rFonts w:eastAsia="Calibri"/>
                <w:b w:val="0"/>
                <w:bCs/>
                <w:color w:val="auto"/>
                <w:sz w:val="22"/>
                <w:szCs w:val="22"/>
                <w:lang w:eastAsia="en-US"/>
              </w:rPr>
              <w:t>Trust Breaches</w:t>
            </w:r>
          </w:p>
        </w:tc>
        <w:tc>
          <w:tcPr>
            <w:tcW w:w="1679" w:type="dxa"/>
          </w:tcPr>
          <w:p w14:paraId="6971915F" w14:textId="77777777" w:rsidR="0055361F" w:rsidRPr="0055361F" w:rsidRDefault="0055361F" w:rsidP="0055361F">
            <w:pPr>
              <w:suppressAutoHyphens/>
              <w:autoSpaceDE/>
              <w:spacing w:line="249" w:lineRule="auto"/>
              <w:jc w:val="center"/>
              <w:textAlignment w:val="baseline"/>
              <w:rPr>
                <w:rFonts w:eastAsia="Calibri"/>
                <w:b w:val="0"/>
                <w:bCs/>
                <w:color w:val="auto"/>
                <w:sz w:val="22"/>
                <w:szCs w:val="22"/>
                <w:lang w:eastAsia="en-US"/>
              </w:rPr>
            </w:pPr>
            <w:r w:rsidRPr="0055361F">
              <w:rPr>
                <w:rFonts w:eastAsia="Calibri"/>
                <w:b w:val="0"/>
                <w:bCs/>
                <w:color w:val="auto"/>
                <w:sz w:val="22"/>
                <w:szCs w:val="22"/>
                <w:lang w:eastAsia="en-US"/>
              </w:rPr>
              <w:t>Trust Breach rate</w:t>
            </w:r>
          </w:p>
        </w:tc>
        <w:tc>
          <w:tcPr>
            <w:tcW w:w="1700" w:type="dxa"/>
          </w:tcPr>
          <w:p w14:paraId="44E2CE71" w14:textId="77777777" w:rsidR="0055361F" w:rsidRPr="0055361F" w:rsidRDefault="0055361F" w:rsidP="0055361F">
            <w:pPr>
              <w:suppressAutoHyphens/>
              <w:autoSpaceDE/>
              <w:spacing w:line="249" w:lineRule="auto"/>
              <w:jc w:val="center"/>
              <w:textAlignment w:val="baseline"/>
              <w:rPr>
                <w:rFonts w:eastAsia="Calibri"/>
                <w:b w:val="0"/>
                <w:bCs/>
                <w:color w:val="auto"/>
                <w:sz w:val="22"/>
                <w:szCs w:val="22"/>
                <w:lang w:eastAsia="en-US"/>
              </w:rPr>
            </w:pPr>
            <w:r w:rsidRPr="0055361F">
              <w:rPr>
                <w:rFonts w:eastAsia="Calibri"/>
                <w:b w:val="0"/>
                <w:bCs/>
                <w:color w:val="auto"/>
                <w:sz w:val="22"/>
                <w:szCs w:val="22"/>
                <w:lang w:eastAsia="en-US"/>
              </w:rPr>
              <w:t>National Breach Rate</w:t>
            </w:r>
          </w:p>
        </w:tc>
      </w:tr>
      <w:tr w:rsidR="0055361F" w:rsidRPr="0055361F" w14:paraId="027532D8" w14:textId="77777777" w:rsidTr="00CF785F">
        <w:trPr>
          <w:trHeight w:val="250"/>
        </w:trPr>
        <w:tc>
          <w:tcPr>
            <w:tcW w:w="1404" w:type="dxa"/>
            <w:noWrap/>
          </w:tcPr>
          <w:p w14:paraId="18F4985C"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Jan 23</w:t>
            </w:r>
          </w:p>
        </w:tc>
        <w:tc>
          <w:tcPr>
            <w:tcW w:w="1577" w:type="dxa"/>
            <w:noWrap/>
          </w:tcPr>
          <w:p w14:paraId="7A85BA5D"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100</w:t>
            </w:r>
          </w:p>
        </w:tc>
        <w:tc>
          <w:tcPr>
            <w:tcW w:w="1679" w:type="dxa"/>
          </w:tcPr>
          <w:p w14:paraId="774B83C8"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4.3</w:t>
            </w:r>
          </w:p>
        </w:tc>
        <w:tc>
          <w:tcPr>
            <w:tcW w:w="1700" w:type="dxa"/>
          </w:tcPr>
          <w:p w14:paraId="270B958E"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3.2</w:t>
            </w:r>
          </w:p>
        </w:tc>
      </w:tr>
      <w:tr w:rsidR="0055361F" w:rsidRPr="0055361F" w14:paraId="7F25FFAD" w14:textId="77777777" w:rsidTr="00CF785F">
        <w:trPr>
          <w:trHeight w:val="250"/>
        </w:trPr>
        <w:tc>
          <w:tcPr>
            <w:tcW w:w="1404" w:type="dxa"/>
            <w:noWrap/>
          </w:tcPr>
          <w:p w14:paraId="652C3C2B"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Feb 23</w:t>
            </w:r>
          </w:p>
        </w:tc>
        <w:tc>
          <w:tcPr>
            <w:tcW w:w="1577" w:type="dxa"/>
            <w:noWrap/>
          </w:tcPr>
          <w:p w14:paraId="6D0D2433"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113</w:t>
            </w:r>
          </w:p>
        </w:tc>
        <w:tc>
          <w:tcPr>
            <w:tcW w:w="1679" w:type="dxa"/>
          </w:tcPr>
          <w:p w14:paraId="2C329C8F"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6.9</w:t>
            </w:r>
          </w:p>
        </w:tc>
        <w:tc>
          <w:tcPr>
            <w:tcW w:w="1700" w:type="dxa"/>
          </w:tcPr>
          <w:p w14:paraId="2CACE04F"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2.7</w:t>
            </w:r>
          </w:p>
        </w:tc>
      </w:tr>
      <w:tr w:rsidR="0055361F" w:rsidRPr="0055361F" w14:paraId="1F3C88E9" w14:textId="77777777" w:rsidTr="00CF785F">
        <w:trPr>
          <w:trHeight w:val="250"/>
        </w:trPr>
        <w:tc>
          <w:tcPr>
            <w:tcW w:w="1404" w:type="dxa"/>
            <w:noWrap/>
          </w:tcPr>
          <w:p w14:paraId="6FCE8CE6"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March 23</w:t>
            </w:r>
          </w:p>
        </w:tc>
        <w:tc>
          <w:tcPr>
            <w:tcW w:w="1577" w:type="dxa"/>
            <w:noWrap/>
          </w:tcPr>
          <w:p w14:paraId="620059E6"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46</w:t>
            </w:r>
          </w:p>
        </w:tc>
        <w:tc>
          <w:tcPr>
            <w:tcW w:w="1679" w:type="dxa"/>
          </w:tcPr>
          <w:p w14:paraId="4285C09E"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2.6</w:t>
            </w:r>
          </w:p>
        </w:tc>
        <w:tc>
          <w:tcPr>
            <w:tcW w:w="1700" w:type="dxa"/>
          </w:tcPr>
          <w:p w14:paraId="203B551A"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2.6</w:t>
            </w:r>
          </w:p>
        </w:tc>
      </w:tr>
      <w:tr w:rsidR="0055361F" w:rsidRPr="0055361F" w14:paraId="7A74D3AA" w14:textId="77777777" w:rsidTr="00CF785F">
        <w:trPr>
          <w:trHeight w:val="250"/>
        </w:trPr>
        <w:tc>
          <w:tcPr>
            <w:tcW w:w="1404" w:type="dxa"/>
            <w:noWrap/>
          </w:tcPr>
          <w:p w14:paraId="705D0A8A"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April 23</w:t>
            </w:r>
          </w:p>
        </w:tc>
        <w:tc>
          <w:tcPr>
            <w:tcW w:w="1577" w:type="dxa"/>
            <w:noWrap/>
          </w:tcPr>
          <w:p w14:paraId="3C6A3D4E"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33</w:t>
            </w:r>
          </w:p>
        </w:tc>
        <w:tc>
          <w:tcPr>
            <w:tcW w:w="1679" w:type="dxa"/>
          </w:tcPr>
          <w:p w14:paraId="52BEA5D6"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2.0</w:t>
            </w:r>
          </w:p>
        </w:tc>
        <w:tc>
          <w:tcPr>
            <w:tcW w:w="1700" w:type="dxa"/>
          </w:tcPr>
          <w:p w14:paraId="76ECEE09"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2.1</w:t>
            </w:r>
          </w:p>
        </w:tc>
      </w:tr>
      <w:tr w:rsidR="0055361F" w:rsidRPr="0055361F" w14:paraId="0FAD26A3" w14:textId="77777777" w:rsidTr="00CF785F">
        <w:trPr>
          <w:trHeight w:val="250"/>
        </w:trPr>
        <w:tc>
          <w:tcPr>
            <w:tcW w:w="1404" w:type="dxa"/>
            <w:noWrap/>
          </w:tcPr>
          <w:p w14:paraId="6EE91F76"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May 23</w:t>
            </w:r>
          </w:p>
        </w:tc>
        <w:tc>
          <w:tcPr>
            <w:tcW w:w="1577" w:type="dxa"/>
            <w:noWrap/>
          </w:tcPr>
          <w:p w14:paraId="0068D1B4"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64</w:t>
            </w:r>
          </w:p>
        </w:tc>
        <w:tc>
          <w:tcPr>
            <w:tcW w:w="1679" w:type="dxa"/>
          </w:tcPr>
          <w:p w14:paraId="5041A627"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3.4</w:t>
            </w:r>
          </w:p>
        </w:tc>
        <w:tc>
          <w:tcPr>
            <w:tcW w:w="1700" w:type="dxa"/>
          </w:tcPr>
          <w:p w14:paraId="0190161E"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2.3</w:t>
            </w:r>
          </w:p>
        </w:tc>
      </w:tr>
      <w:tr w:rsidR="0055361F" w:rsidRPr="0055361F" w14:paraId="49887730" w14:textId="77777777" w:rsidTr="00CF785F">
        <w:trPr>
          <w:trHeight w:val="250"/>
        </w:trPr>
        <w:tc>
          <w:tcPr>
            <w:tcW w:w="1404" w:type="dxa"/>
            <w:noWrap/>
          </w:tcPr>
          <w:p w14:paraId="00AFF55D"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June 23</w:t>
            </w:r>
          </w:p>
        </w:tc>
        <w:tc>
          <w:tcPr>
            <w:tcW w:w="1577" w:type="dxa"/>
            <w:noWrap/>
          </w:tcPr>
          <w:p w14:paraId="7964ADF6"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30</w:t>
            </w:r>
          </w:p>
        </w:tc>
        <w:tc>
          <w:tcPr>
            <w:tcW w:w="1679" w:type="dxa"/>
          </w:tcPr>
          <w:p w14:paraId="2672AF44"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1.8</w:t>
            </w:r>
          </w:p>
        </w:tc>
        <w:tc>
          <w:tcPr>
            <w:tcW w:w="1700" w:type="dxa"/>
          </w:tcPr>
          <w:p w14:paraId="18BA98E6"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2.2</w:t>
            </w:r>
          </w:p>
        </w:tc>
      </w:tr>
      <w:tr w:rsidR="0055361F" w:rsidRPr="0055361F" w14:paraId="043DD13F" w14:textId="77777777" w:rsidTr="00CF785F">
        <w:trPr>
          <w:trHeight w:val="250"/>
        </w:trPr>
        <w:tc>
          <w:tcPr>
            <w:tcW w:w="1404" w:type="dxa"/>
            <w:noWrap/>
          </w:tcPr>
          <w:p w14:paraId="135138CB"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July 23</w:t>
            </w:r>
          </w:p>
        </w:tc>
        <w:tc>
          <w:tcPr>
            <w:tcW w:w="1577" w:type="dxa"/>
            <w:noWrap/>
          </w:tcPr>
          <w:p w14:paraId="2DFC7ABF"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24</w:t>
            </w:r>
          </w:p>
        </w:tc>
        <w:tc>
          <w:tcPr>
            <w:tcW w:w="1679" w:type="dxa"/>
          </w:tcPr>
          <w:p w14:paraId="49FDB14D"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1.5</w:t>
            </w:r>
          </w:p>
        </w:tc>
        <w:tc>
          <w:tcPr>
            <w:tcW w:w="1700" w:type="dxa"/>
          </w:tcPr>
          <w:p w14:paraId="2487AE7E"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1.9</w:t>
            </w:r>
          </w:p>
        </w:tc>
      </w:tr>
      <w:tr w:rsidR="0055361F" w:rsidRPr="0055361F" w14:paraId="314907C5" w14:textId="77777777" w:rsidTr="00CF785F">
        <w:trPr>
          <w:trHeight w:val="250"/>
        </w:trPr>
        <w:tc>
          <w:tcPr>
            <w:tcW w:w="1404" w:type="dxa"/>
            <w:noWrap/>
          </w:tcPr>
          <w:p w14:paraId="52911D93"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August 23</w:t>
            </w:r>
          </w:p>
        </w:tc>
        <w:tc>
          <w:tcPr>
            <w:tcW w:w="1577" w:type="dxa"/>
            <w:noWrap/>
          </w:tcPr>
          <w:p w14:paraId="24287961"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73</w:t>
            </w:r>
          </w:p>
        </w:tc>
        <w:tc>
          <w:tcPr>
            <w:tcW w:w="1679" w:type="dxa"/>
          </w:tcPr>
          <w:p w14:paraId="3FC54412"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4.7</w:t>
            </w:r>
          </w:p>
        </w:tc>
        <w:tc>
          <w:tcPr>
            <w:tcW w:w="1700" w:type="dxa"/>
          </w:tcPr>
          <w:p w14:paraId="0DD14B79"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2.3</w:t>
            </w:r>
          </w:p>
        </w:tc>
      </w:tr>
      <w:tr w:rsidR="0055361F" w:rsidRPr="0055361F" w14:paraId="6FF53893" w14:textId="77777777" w:rsidTr="00CF785F">
        <w:trPr>
          <w:trHeight w:val="250"/>
        </w:trPr>
        <w:tc>
          <w:tcPr>
            <w:tcW w:w="1404" w:type="dxa"/>
            <w:noWrap/>
          </w:tcPr>
          <w:p w14:paraId="59BBEDDA"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Sept 23</w:t>
            </w:r>
          </w:p>
        </w:tc>
        <w:tc>
          <w:tcPr>
            <w:tcW w:w="1577" w:type="dxa"/>
            <w:noWrap/>
          </w:tcPr>
          <w:p w14:paraId="19A0A382"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88</w:t>
            </w:r>
          </w:p>
        </w:tc>
        <w:tc>
          <w:tcPr>
            <w:tcW w:w="1679" w:type="dxa"/>
          </w:tcPr>
          <w:p w14:paraId="42AD6780"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9.7</w:t>
            </w:r>
          </w:p>
        </w:tc>
        <w:tc>
          <w:tcPr>
            <w:tcW w:w="1700" w:type="dxa"/>
          </w:tcPr>
          <w:p w14:paraId="116878F6"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2.2</w:t>
            </w:r>
          </w:p>
        </w:tc>
      </w:tr>
      <w:tr w:rsidR="0055361F" w:rsidRPr="0055361F" w14:paraId="0C044754" w14:textId="77777777" w:rsidTr="00CF785F">
        <w:trPr>
          <w:trHeight w:val="250"/>
        </w:trPr>
        <w:tc>
          <w:tcPr>
            <w:tcW w:w="1404" w:type="dxa"/>
            <w:noWrap/>
          </w:tcPr>
          <w:p w14:paraId="2D885CFC"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Oct 23</w:t>
            </w:r>
          </w:p>
        </w:tc>
        <w:tc>
          <w:tcPr>
            <w:tcW w:w="1577" w:type="dxa"/>
            <w:noWrap/>
          </w:tcPr>
          <w:p w14:paraId="6363F381"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37</w:t>
            </w:r>
          </w:p>
        </w:tc>
        <w:tc>
          <w:tcPr>
            <w:tcW w:w="1679" w:type="dxa"/>
          </w:tcPr>
          <w:p w14:paraId="0C819267"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2.3</w:t>
            </w:r>
          </w:p>
        </w:tc>
        <w:tc>
          <w:tcPr>
            <w:tcW w:w="1700" w:type="dxa"/>
          </w:tcPr>
          <w:p w14:paraId="61DA3A87"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2.3</w:t>
            </w:r>
          </w:p>
        </w:tc>
      </w:tr>
      <w:tr w:rsidR="0055361F" w:rsidRPr="0055361F" w14:paraId="4E5516B8" w14:textId="77777777" w:rsidTr="00CF785F">
        <w:trPr>
          <w:trHeight w:val="250"/>
        </w:trPr>
        <w:tc>
          <w:tcPr>
            <w:tcW w:w="1404" w:type="dxa"/>
            <w:noWrap/>
          </w:tcPr>
          <w:p w14:paraId="1B3125C7"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Nov 23</w:t>
            </w:r>
          </w:p>
        </w:tc>
        <w:tc>
          <w:tcPr>
            <w:tcW w:w="1577" w:type="dxa"/>
            <w:noWrap/>
          </w:tcPr>
          <w:p w14:paraId="478308FA"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53</w:t>
            </w:r>
          </w:p>
        </w:tc>
        <w:tc>
          <w:tcPr>
            <w:tcW w:w="1679" w:type="dxa"/>
          </w:tcPr>
          <w:p w14:paraId="08FC35D1"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3.0</w:t>
            </w:r>
          </w:p>
        </w:tc>
        <w:tc>
          <w:tcPr>
            <w:tcW w:w="1700" w:type="dxa"/>
          </w:tcPr>
          <w:p w14:paraId="4EA941FB"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2.3</w:t>
            </w:r>
          </w:p>
        </w:tc>
      </w:tr>
      <w:tr w:rsidR="0055361F" w:rsidRPr="0055361F" w14:paraId="2D494F31" w14:textId="77777777" w:rsidTr="00CF785F">
        <w:trPr>
          <w:trHeight w:val="250"/>
        </w:trPr>
        <w:tc>
          <w:tcPr>
            <w:tcW w:w="1404" w:type="dxa"/>
            <w:noWrap/>
          </w:tcPr>
          <w:p w14:paraId="31557732"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Dec 23</w:t>
            </w:r>
          </w:p>
        </w:tc>
        <w:tc>
          <w:tcPr>
            <w:tcW w:w="1577" w:type="dxa"/>
            <w:noWrap/>
          </w:tcPr>
          <w:p w14:paraId="36CA97A6"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73</w:t>
            </w:r>
          </w:p>
        </w:tc>
        <w:tc>
          <w:tcPr>
            <w:tcW w:w="1679" w:type="dxa"/>
          </w:tcPr>
          <w:p w14:paraId="15289705"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4.8</w:t>
            </w:r>
          </w:p>
        </w:tc>
        <w:tc>
          <w:tcPr>
            <w:tcW w:w="1700" w:type="dxa"/>
          </w:tcPr>
          <w:p w14:paraId="51365AE1"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2.3</w:t>
            </w:r>
          </w:p>
        </w:tc>
      </w:tr>
      <w:tr w:rsidR="0055361F" w:rsidRPr="0055361F" w14:paraId="7052B784" w14:textId="77777777" w:rsidTr="00CF785F">
        <w:trPr>
          <w:trHeight w:val="250"/>
        </w:trPr>
        <w:tc>
          <w:tcPr>
            <w:tcW w:w="1404" w:type="dxa"/>
            <w:noWrap/>
          </w:tcPr>
          <w:p w14:paraId="706FE264"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Jan 24</w:t>
            </w:r>
          </w:p>
        </w:tc>
        <w:tc>
          <w:tcPr>
            <w:tcW w:w="1577" w:type="dxa"/>
            <w:noWrap/>
          </w:tcPr>
          <w:p w14:paraId="0F4CFD22"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154</w:t>
            </w:r>
          </w:p>
        </w:tc>
        <w:tc>
          <w:tcPr>
            <w:tcW w:w="1679" w:type="dxa"/>
          </w:tcPr>
          <w:p w14:paraId="1797BCEC"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9.8</w:t>
            </w:r>
          </w:p>
        </w:tc>
        <w:tc>
          <w:tcPr>
            <w:tcW w:w="1700" w:type="dxa"/>
          </w:tcPr>
          <w:p w14:paraId="33376CB9"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2.6</w:t>
            </w:r>
          </w:p>
        </w:tc>
      </w:tr>
      <w:tr w:rsidR="0055361F" w:rsidRPr="0055361F" w14:paraId="22CC627E" w14:textId="77777777" w:rsidTr="00CF785F">
        <w:trPr>
          <w:trHeight w:val="250"/>
        </w:trPr>
        <w:tc>
          <w:tcPr>
            <w:tcW w:w="1404" w:type="dxa"/>
            <w:noWrap/>
          </w:tcPr>
          <w:p w14:paraId="305739A4"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Feb 24</w:t>
            </w:r>
          </w:p>
        </w:tc>
        <w:tc>
          <w:tcPr>
            <w:tcW w:w="1577" w:type="dxa"/>
            <w:noWrap/>
          </w:tcPr>
          <w:p w14:paraId="1D4B17A1"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148</w:t>
            </w:r>
          </w:p>
        </w:tc>
        <w:tc>
          <w:tcPr>
            <w:tcW w:w="1679" w:type="dxa"/>
          </w:tcPr>
          <w:p w14:paraId="64D6472A"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9.7</w:t>
            </w:r>
          </w:p>
        </w:tc>
        <w:tc>
          <w:tcPr>
            <w:tcW w:w="1700" w:type="dxa"/>
          </w:tcPr>
          <w:p w14:paraId="0B7501A2" w14:textId="77777777" w:rsidR="0055361F" w:rsidRPr="0055361F" w:rsidRDefault="0055361F" w:rsidP="0055361F">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3.2</w:t>
            </w:r>
          </w:p>
        </w:tc>
      </w:tr>
      <w:tr w:rsidR="0055361F" w:rsidRPr="0055361F" w14:paraId="774A4EC6" w14:textId="77777777" w:rsidTr="00CF785F">
        <w:trPr>
          <w:trHeight w:val="250"/>
        </w:trPr>
        <w:tc>
          <w:tcPr>
            <w:tcW w:w="1404" w:type="dxa"/>
            <w:noWrap/>
          </w:tcPr>
          <w:p w14:paraId="15EB4FEC" w14:textId="77777777" w:rsidR="0055361F" w:rsidRPr="0055361F" w:rsidRDefault="0055361F" w:rsidP="00766B4D">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March 24</w:t>
            </w:r>
          </w:p>
        </w:tc>
        <w:tc>
          <w:tcPr>
            <w:tcW w:w="1577" w:type="dxa"/>
            <w:noWrap/>
          </w:tcPr>
          <w:p w14:paraId="7F65C388" w14:textId="77777777" w:rsidR="0055361F" w:rsidRPr="0055361F" w:rsidRDefault="0055361F" w:rsidP="00766B4D">
            <w:pPr>
              <w:suppressAutoHyphens/>
              <w:autoSpaceDE/>
              <w:spacing w:line="249" w:lineRule="auto"/>
              <w:jc w:val="center"/>
              <w:textAlignment w:val="baseline"/>
              <w:rPr>
                <w:rFonts w:eastAsia="Calibri"/>
                <w:bCs/>
                <w:color w:val="auto"/>
                <w:sz w:val="22"/>
                <w:szCs w:val="22"/>
                <w:lang w:eastAsia="en-US"/>
              </w:rPr>
            </w:pPr>
            <w:r w:rsidRPr="0055361F">
              <w:rPr>
                <w:rFonts w:eastAsia="Calibri"/>
                <w:bCs/>
                <w:color w:val="auto"/>
                <w:sz w:val="22"/>
                <w:szCs w:val="22"/>
                <w:lang w:eastAsia="en-US"/>
              </w:rPr>
              <w:t>144</w:t>
            </w:r>
          </w:p>
        </w:tc>
        <w:tc>
          <w:tcPr>
            <w:tcW w:w="1679" w:type="dxa"/>
          </w:tcPr>
          <w:p w14:paraId="7E0B3E73" w14:textId="77777777" w:rsidR="0055361F" w:rsidRPr="0055361F" w:rsidRDefault="00766B4D" w:rsidP="00766B4D">
            <w:pPr>
              <w:suppressAutoHyphens/>
              <w:autoSpaceDE/>
              <w:spacing w:line="249" w:lineRule="auto"/>
              <w:jc w:val="center"/>
              <w:textAlignment w:val="baseline"/>
              <w:rPr>
                <w:rFonts w:eastAsia="Calibri"/>
                <w:bCs/>
                <w:color w:val="auto"/>
                <w:sz w:val="22"/>
                <w:szCs w:val="22"/>
                <w:lang w:eastAsia="en-US"/>
              </w:rPr>
            </w:pPr>
            <w:r>
              <w:rPr>
                <w:rFonts w:eastAsia="Calibri"/>
                <w:bCs/>
                <w:color w:val="auto"/>
                <w:sz w:val="22"/>
                <w:szCs w:val="22"/>
                <w:lang w:eastAsia="en-US"/>
              </w:rPr>
              <w:t>8.6</w:t>
            </w:r>
          </w:p>
        </w:tc>
        <w:tc>
          <w:tcPr>
            <w:tcW w:w="1700" w:type="dxa"/>
          </w:tcPr>
          <w:p w14:paraId="1067C056" w14:textId="77777777" w:rsidR="0055361F" w:rsidRPr="0055361F" w:rsidRDefault="00766B4D" w:rsidP="00766B4D">
            <w:pPr>
              <w:suppressAutoHyphens/>
              <w:autoSpaceDE/>
              <w:spacing w:line="249" w:lineRule="auto"/>
              <w:jc w:val="center"/>
              <w:textAlignment w:val="baseline"/>
              <w:rPr>
                <w:rFonts w:eastAsia="Calibri"/>
                <w:bCs/>
                <w:color w:val="auto"/>
                <w:sz w:val="22"/>
                <w:szCs w:val="22"/>
                <w:lang w:eastAsia="en-US"/>
              </w:rPr>
            </w:pPr>
            <w:r>
              <w:rPr>
                <w:rFonts w:eastAsia="Calibri"/>
                <w:bCs/>
                <w:color w:val="auto"/>
                <w:sz w:val="22"/>
                <w:szCs w:val="22"/>
                <w:lang w:eastAsia="en-US"/>
              </w:rPr>
              <w:t>2.4</w:t>
            </w:r>
          </w:p>
        </w:tc>
      </w:tr>
      <w:bookmarkEnd w:id="52"/>
    </w:tbl>
    <w:p w14:paraId="78BCF039" w14:textId="77777777" w:rsidR="0055361F" w:rsidRPr="0055361F" w:rsidRDefault="0055361F" w:rsidP="0055361F">
      <w:pPr>
        <w:suppressAutoHyphens/>
        <w:textAlignment w:val="baseline"/>
        <w:rPr>
          <w:rFonts w:eastAsia="Calibri"/>
        </w:rPr>
      </w:pPr>
    </w:p>
    <w:p w14:paraId="0358A2F0" w14:textId="77777777" w:rsidR="0055361F" w:rsidRPr="0055361F" w:rsidRDefault="0055361F" w:rsidP="0055361F">
      <w:pPr>
        <w:suppressAutoHyphens/>
        <w:textAlignment w:val="baseline"/>
        <w:rPr>
          <w:rFonts w:eastAsia="Calibri"/>
          <w:color w:val="auto"/>
        </w:rPr>
      </w:pPr>
      <w:r w:rsidRPr="0055361F">
        <w:rPr>
          <w:rFonts w:eastAsia="Calibri"/>
          <w:color w:val="auto"/>
        </w:rPr>
        <w:t xml:space="preserve">The national guidance does not support moving patients into mixed sex accommodation to prevent extended delay breaches in Emergency Departments. We value the safety, privacy and dignity of our patients, therefore decisions to mix are based on an individual patient’s clinical condition and not on constraints of the environment. Identifying the right patient for the right bed first time improves patient outcomes by improving patient experience. </w:t>
      </w:r>
    </w:p>
    <w:p w14:paraId="7A6F77C6" w14:textId="77777777" w:rsidR="0055361F" w:rsidRPr="0055361F" w:rsidRDefault="0055361F" w:rsidP="0055361F">
      <w:pPr>
        <w:suppressAutoHyphens/>
        <w:textAlignment w:val="baseline"/>
        <w:rPr>
          <w:rFonts w:eastAsia="Calibri"/>
        </w:rPr>
      </w:pPr>
    </w:p>
    <w:p w14:paraId="2152D5AD" w14:textId="77777777" w:rsidR="0055361F" w:rsidRPr="0055361F" w:rsidRDefault="0055361F" w:rsidP="0055361F">
      <w:pPr>
        <w:suppressAutoHyphens/>
        <w:textAlignment w:val="baseline"/>
        <w:rPr>
          <w:rFonts w:ascii="Calibri" w:eastAsia="Calibri" w:hAnsi="Calibri" w:cs="Times New Roman"/>
          <w:color w:val="auto"/>
          <w:sz w:val="22"/>
          <w:szCs w:val="22"/>
          <w:lang w:eastAsia="en-US"/>
        </w:rPr>
      </w:pPr>
      <w:r w:rsidRPr="0055361F">
        <w:rPr>
          <w:rFonts w:eastAsia="Calibri"/>
        </w:rPr>
        <w:t>Although there are improvements to East Kent Hospitals’ compliance with zero tolerance to mixed sex accommodation resulting in no longer being a considerable</w:t>
      </w:r>
      <w:r w:rsidRPr="0055361F">
        <w:rPr>
          <w:rFonts w:eastAsia="Times New Roman"/>
        </w:rPr>
        <w:t xml:space="preserve"> outlier, there is still improvement to be made as our breach rate remains higher than the national breach rate. The highest number of breaches are now due to patients being cared for overnight in assessment units followed by patients being stepped down from level 2 or level 3 care (high dependency and intensive care) and waiting for &gt;4 hours for a ward bed.</w:t>
      </w:r>
    </w:p>
    <w:p w14:paraId="01DC134F" w14:textId="77777777" w:rsidR="0055361F" w:rsidRPr="0055361F" w:rsidRDefault="0055361F" w:rsidP="0055361F">
      <w:pPr>
        <w:suppressAutoHyphens/>
        <w:textAlignment w:val="baseline"/>
        <w:rPr>
          <w:rFonts w:eastAsia="Calibri"/>
        </w:rPr>
      </w:pPr>
    </w:p>
    <w:p w14:paraId="3B1F9E70" w14:textId="77777777" w:rsidR="00FA0A6A" w:rsidRDefault="0055361F" w:rsidP="00FA0A6A">
      <w:pPr>
        <w:suppressAutoHyphens/>
        <w:textAlignment w:val="baseline"/>
        <w:rPr>
          <w:rFonts w:eastAsia="Calibri"/>
        </w:rPr>
      </w:pPr>
      <w:r w:rsidRPr="0055361F">
        <w:rPr>
          <w:rFonts w:eastAsia="Calibri"/>
        </w:rPr>
        <w:t xml:space="preserve">We are committed to addressing this challenge and with this in mind we will continue to use the escalation process tools to support staff who need to make decisions on where to place patients.  </w:t>
      </w:r>
      <w:r w:rsidR="004308A1">
        <w:rPr>
          <w:rFonts w:eastAsia="Calibri"/>
        </w:rPr>
        <w:t>F</w:t>
      </w:r>
      <w:r w:rsidRPr="0055361F">
        <w:rPr>
          <w:rFonts w:eastAsia="Calibri"/>
        </w:rPr>
        <w:t xml:space="preserve">rom May 2024 the decision has been made to turn the </w:t>
      </w:r>
      <w:r w:rsidR="00445FBF" w:rsidRPr="0055361F">
        <w:rPr>
          <w:rFonts w:eastAsia="Calibri"/>
        </w:rPr>
        <w:t>medical</w:t>
      </w:r>
      <w:r w:rsidRPr="0055361F">
        <w:rPr>
          <w:rFonts w:eastAsia="Calibri"/>
        </w:rPr>
        <w:t xml:space="preserve"> assessment unit into an all-female unit and the surgical assessment unit into an all-male unit. We are also committed to improving our estate in order to improve patient flow through our departments. We expect this to continue to make a significant difference to our compliance.</w:t>
      </w:r>
    </w:p>
    <w:p w14:paraId="367C23CE" w14:textId="0BB1B2A8" w:rsidR="00C26F24" w:rsidRDefault="00FA0A6A" w:rsidP="00FA0A6A">
      <w:pPr>
        <w:suppressAutoHyphens/>
        <w:textAlignment w:val="baseline"/>
      </w:pPr>
      <w:r>
        <w:t xml:space="preserve"> </w:t>
      </w:r>
    </w:p>
    <w:p w14:paraId="537661E3" w14:textId="77777777" w:rsidR="00661DBC" w:rsidRPr="00A47897" w:rsidRDefault="00661DBC" w:rsidP="008B0F19">
      <w:pPr>
        <w:pStyle w:val="Heading3"/>
      </w:pPr>
      <w:bookmarkStart w:id="53" w:name="_Toc170466389"/>
      <w:r w:rsidRPr="00A47897">
        <w:t>Friends and Family Test</w:t>
      </w:r>
      <w:r w:rsidR="007543BB" w:rsidRPr="00A47897">
        <w:t xml:space="preserve"> (Patient priority)</w:t>
      </w:r>
      <w:bookmarkEnd w:id="53"/>
    </w:p>
    <w:p w14:paraId="7F962950" w14:textId="77777777" w:rsidR="002D160C" w:rsidRPr="002D160C" w:rsidRDefault="002D160C" w:rsidP="002D160C">
      <w:pPr>
        <w:suppressAutoHyphens/>
        <w:autoSpaceDE/>
        <w:jc w:val="both"/>
        <w:textAlignment w:val="baseline"/>
        <w:rPr>
          <w:rFonts w:eastAsia="Times New Roman"/>
          <w:kern w:val="3"/>
          <w:sz w:val="22"/>
          <w:szCs w:val="22"/>
        </w:rPr>
      </w:pPr>
    </w:p>
    <w:p w14:paraId="3EBBD8D3" w14:textId="77777777" w:rsidR="00DE38E8" w:rsidRPr="0044151E" w:rsidRDefault="00DE38E8" w:rsidP="00DE38E8">
      <w:pPr>
        <w:suppressAutoHyphens/>
        <w:autoSpaceDE/>
        <w:jc w:val="both"/>
        <w:textAlignment w:val="baseline"/>
        <w:rPr>
          <w:rFonts w:ascii="Times New Roman" w:eastAsia="Times New Roman" w:hAnsi="Times New Roman" w:cs="Times New Roman"/>
          <w:color w:val="auto"/>
        </w:rPr>
      </w:pPr>
      <w:r w:rsidRPr="002D160C">
        <w:rPr>
          <w:rFonts w:eastAsia="Times New Roman"/>
          <w:kern w:val="3"/>
        </w:rPr>
        <w:t xml:space="preserve">To improve the quality of the services we deliver, it is important that we understand what our patients think about their care and treatment. </w:t>
      </w:r>
      <w:r w:rsidRPr="002D160C">
        <w:rPr>
          <w:rFonts w:eastAsia="Times New Roman"/>
          <w:color w:val="auto"/>
        </w:rPr>
        <w:t xml:space="preserve">The Trust uses a variety of methods to gain patient feedback. One method is through </w:t>
      </w:r>
      <w:r>
        <w:rPr>
          <w:rFonts w:eastAsia="Times New Roman"/>
          <w:color w:val="auto"/>
        </w:rPr>
        <w:t>t</w:t>
      </w:r>
      <w:r w:rsidRPr="002D160C">
        <w:rPr>
          <w:rFonts w:eastAsia="Times New Roman"/>
          <w:color w:val="auto"/>
        </w:rPr>
        <w:t>he Friends and Family Test (FFT).</w:t>
      </w:r>
      <w:r w:rsidR="0044151E">
        <w:rPr>
          <w:rFonts w:ascii="Times New Roman" w:eastAsia="Times New Roman" w:hAnsi="Times New Roman" w:cs="Times New Roman"/>
          <w:color w:val="auto"/>
        </w:rPr>
        <w:t xml:space="preserve"> </w:t>
      </w:r>
      <w:r w:rsidRPr="002D160C">
        <w:rPr>
          <w:rFonts w:eastAsia="Times New Roman"/>
          <w:color w:val="auto"/>
          <w:kern w:val="3"/>
        </w:rPr>
        <w:t>The F</w:t>
      </w:r>
      <w:r>
        <w:rPr>
          <w:rFonts w:eastAsia="Times New Roman"/>
          <w:color w:val="auto"/>
          <w:kern w:val="3"/>
        </w:rPr>
        <w:t>riends</w:t>
      </w:r>
      <w:r w:rsidRPr="002D160C">
        <w:rPr>
          <w:rFonts w:eastAsia="Times New Roman"/>
          <w:color w:val="auto"/>
          <w:kern w:val="3"/>
        </w:rPr>
        <w:t xml:space="preserve"> and F</w:t>
      </w:r>
      <w:r>
        <w:rPr>
          <w:rFonts w:eastAsia="Times New Roman"/>
          <w:color w:val="auto"/>
          <w:kern w:val="3"/>
        </w:rPr>
        <w:t>amily</w:t>
      </w:r>
      <w:r w:rsidRPr="002D160C">
        <w:rPr>
          <w:rFonts w:eastAsia="Times New Roman"/>
          <w:color w:val="auto"/>
          <w:kern w:val="3"/>
        </w:rPr>
        <w:t xml:space="preserve"> Test is a national measure </w:t>
      </w:r>
      <w:r>
        <w:rPr>
          <w:rFonts w:eastAsia="Times New Roman"/>
          <w:color w:val="auto"/>
          <w:kern w:val="3"/>
        </w:rPr>
        <w:t>required</w:t>
      </w:r>
      <w:r w:rsidRPr="002D160C">
        <w:rPr>
          <w:rFonts w:eastAsia="Times New Roman"/>
          <w:color w:val="auto"/>
          <w:kern w:val="3"/>
        </w:rPr>
        <w:t xml:space="preserve"> across all </w:t>
      </w:r>
      <w:r>
        <w:rPr>
          <w:rFonts w:eastAsia="Times New Roman"/>
          <w:color w:val="auto"/>
          <w:kern w:val="3"/>
        </w:rPr>
        <w:t xml:space="preserve">NHS </w:t>
      </w:r>
      <w:r w:rsidR="003A4ABE">
        <w:rPr>
          <w:rFonts w:eastAsia="Times New Roman"/>
          <w:color w:val="auto"/>
          <w:kern w:val="3"/>
        </w:rPr>
        <w:t>T</w:t>
      </w:r>
      <w:r>
        <w:rPr>
          <w:rFonts w:eastAsia="Times New Roman"/>
          <w:color w:val="auto"/>
          <w:kern w:val="3"/>
        </w:rPr>
        <w:t>rusts</w:t>
      </w:r>
      <w:r w:rsidRPr="002D160C">
        <w:rPr>
          <w:rFonts w:eastAsia="Times New Roman"/>
          <w:color w:val="auto"/>
          <w:kern w:val="3"/>
        </w:rPr>
        <w:t xml:space="preserve">. It asks patients to rate their </w:t>
      </w:r>
      <w:r>
        <w:rPr>
          <w:rFonts w:eastAsia="Times New Roman"/>
          <w:color w:val="auto"/>
          <w:kern w:val="3"/>
        </w:rPr>
        <w:t xml:space="preserve">level of satisfaction with their </w:t>
      </w:r>
      <w:r w:rsidRPr="002D160C">
        <w:rPr>
          <w:rFonts w:eastAsia="Times New Roman"/>
          <w:color w:val="auto"/>
          <w:kern w:val="3"/>
        </w:rPr>
        <w:t xml:space="preserve">experience of </w:t>
      </w:r>
      <w:r>
        <w:rPr>
          <w:rFonts w:eastAsia="Times New Roman"/>
          <w:color w:val="auto"/>
          <w:kern w:val="3"/>
        </w:rPr>
        <w:t xml:space="preserve">care at </w:t>
      </w:r>
      <w:r w:rsidRPr="002D160C">
        <w:rPr>
          <w:rFonts w:eastAsia="Times New Roman"/>
          <w:color w:val="auto"/>
          <w:kern w:val="3"/>
        </w:rPr>
        <w:t xml:space="preserve">the Trust. </w:t>
      </w:r>
      <w:r w:rsidRPr="00CE47CD">
        <w:rPr>
          <w:rFonts w:eastAsia="Times New Roman"/>
          <w:color w:val="auto"/>
          <w:kern w:val="3"/>
        </w:rPr>
        <w:t xml:space="preserve">When </w:t>
      </w:r>
      <w:r>
        <w:rPr>
          <w:rFonts w:eastAsia="Times New Roman"/>
          <w:color w:val="auto"/>
          <w:kern w:val="3"/>
        </w:rPr>
        <w:t>a patient is</w:t>
      </w:r>
      <w:r w:rsidRPr="00CE47CD">
        <w:rPr>
          <w:rFonts w:eastAsia="Times New Roman"/>
          <w:color w:val="auto"/>
          <w:kern w:val="3"/>
        </w:rPr>
        <w:t xml:space="preserve"> discharged from hospital or ha</w:t>
      </w:r>
      <w:r>
        <w:rPr>
          <w:rFonts w:eastAsia="Times New Roman"/>
          <w:color w:val="auto"/>
          <w:kern w:val="3"/>
        </w:rPr>
        <w:t>s</w:t>
      </w:r>
      <w:r w:rsidRPr="00CE47CD">
        <w:rPr>
          <w:rFonts w:eastAsia="Times New Roman"/>
          <w:color w:val="auto"/>
          <w:kern w:val="3"/>
        </w:rPr>
        <w:t xml:space="preserve"> attended an appointment</w:t>
      </w:r>
      <w:r>
        <w:rPr>
          <w:rFonts w:eastAsia="Times New Roman"/>
          <w:color w:val="auto"/>
          <w:kern w:val="3"/>
        </w:rPr>
        <w:t>,</w:t>
      </w:r>
      <w:r w:rsidRPr="00CE47CD">
        <w:rPr>
          <w:rFonts w:eastAsia="Times New Roman"/>
          <w:color w:val="auto"/>
          <w:kern w:val="3"/>
        </w:rPr>
        <w:t xml:space="preserve"> </w:t>
      </w:r>
      <w:r>
        <w:rPr>
          <w:rFonts w:eastAsia="Times New Roman"/>
          <w:color w:val="auto"/>
          <w:kern w:val="3"/>
        </w:rPr>
        <w:t>they</w:t>
      </w:r>
      <w:r w:rsidRPr="00CE47CD">
        <w:rPr>
          <w:rFonts w:eastAsia="Times New Roman"/>
          <w:color w:val="auto"/>
          <w:kern w:val="3"/>
        </w:rPr>
        <w:t xml:space="preserve"> will receive a text message asking the following question</w:t>
      </w:r>
      <w:r>
        <w:rPr>
          <w:rFonts w:eastAsia="Times New Roman"/>
          <w:color w:val="auto"/>
          <w:kern w:val="3"/>
        </w:rPr>
        <w:t xml:space="preserve">, unless they have opted </w:t>
      </w:r>
      <w:r>
        <w:rPr>
          <w:rFonts w:eastAsia="Times New Roman"/>
          <w:color w:val="auto"/>
          <w:kern w:val="3"/>
        </w:rPr>
        <w:lastRenderedPageBreak/>
        <w:t>out</w:t>
      </w:r>
      <w:r w:rsidRPr="00CE47CD">
        <w:rPr>
          <w:rFonts w:eastAsia="Times New Roman"/>
          <w:color w:val="auto"/>
          <w:kern w:val="3"/>
        </w:rPr>
        <w:t>: "Thinking about your recent stay in hospital (or visit to an out-patient department), overall</w:t>
      </w:r>
      <w:r>
        <w:rPr>
          <w:rFonts w:eastAsia="Times New Roman"/>
          <w:color w:val="auto"/>
          <w:kern w:val="3"/>
        </w:rPr>
        <w:t xml:space="preserve">, </w:t>
      </w:r>
      <w:r w:rsidRPr="00CE47CD">
        <w:rPr>
          <w:rFonts w:eastAsia="Times New Roman"/>
          <w:color w:val="auto"/>
          <w:kern w:val="3"/>
        </w:rPr>
        <w:t>how was your experience of our service?"</w:t>
      </w:r>
    </w:p>
    <w:p w14:paraId="4779ECBF" w14:textId="77777777" w:rsidR="00DE38E8" w:rsidRDefault="00DE38E8" w:rsidP="00DE38E8">
      <w:pPr>
        <w:suppressAutoHyphens/>
        <w:autoSpaceDE/>
        <w:jc w:val="both"/>
        <w:textAlignment w:val="baseline"/>
        <w:rPr>
          <w:rFonts w:eastAsia="Times New Roman"/>
          <w:color w:val="auto"/>
          <w:kern w:val="3"/>
        </w:rPr>
      </w:pPr>
    </w:p>
    <w:p w14:paraId="3A2E78FC" w14:textId="77777777" w:rsidR="00FA0A6A" w:rsidRDefault="00DE38E8" w:rsidP="00FA0A6A">
      <w:pPr>
        <w:suppressAutoHyphens/>
        <w:autoSpaceDE/>
        <w:jc w:val="both"/>
        <w:textAlignment w:val="baseline"/>
        <w:rPr>
          <w:rFonts w:eastAsia="Times New Roman"/>
          <w:bCs/>
          <w:color w:val="auto"/>
        </w:rPr>
      </w:pPr>
      <w:r w:rsidRPr="000C5D6A">
        <w:rPr>
          <w:rFonts w:eastAsia="Times New Roman"/>
          <w:color w:val="auto"/>
          <w:kern w:val="3"/>
        </w:rPr>
        <w:t xml:space="preserve">As well as asking </w:t>
      </w:r>
      <w:r>
        <w:rPr>
          <w:rFonts w:eastAsia="Times New Roman"/>
          <w:color w:val="auto"/>
          <w:kern w:val="3"/>
        </w:rPr>
        <w:t xml:space="preserve">the patient (or their parent if their child received care) </w:t>
      </w:r>
      <w:r w:rsidRPr="000C5D6A">
        <w:rPr>
          <w:rFonts w:eastAsia="Times New Roman"/>
          <w:color w:val="auto"/>
          <w:kern w:val="3"/>
        </w:rPr>
        <w:t xml:space="preserve">to rate </w:t>
      </w:r>
      <w:r>
        <w:rPr>
          <w:rFonts w:eastAsia="Times New Roman"/>
          <w:color w:val="auto"/>
          <w:kern w:val="3"/>
        </w:rPr>
        <w:t xml:space="preserve">their experience on a scale from ‘very good’, ‘good’, ‘neither good nor poor’, ‘poor’, or ‘very poor’ </w:t>
      </w:r>
      <w:r w:rsidRPr="000C5D6A">
        <w:rPr>
          <w:rFonts w:eastAsia="Times New Roman"/>
          <w:color w:val="auto"/>
          <w:kern w:val="3"/>
        </w:rPr>
        <w:t xml:space="preserve">and share any comments, the text message will also give </w:t>
      </w:r>
      <w:r>
        <w:rPr>
          <w:rFonts w:eastAsia="Times New Roman"/>
          <w:color w:val="auto"/>
          <w:kern w:val="3"/>
        </w:rPr>
        <w:t>patients</w:t>
      </w:r>
      <w:r w:rsidRPr="000C5D6A">
        <w:rPr>
          <w:rFonts w:eastAsia="Times New Roman"/>
          <w:color w:val="auto"/>
          <w:kern w:val="3"/>
        </w:rPr>
        <w:t xml:space="preserve"> option</w:t>
      </w:r>
      <w:r>
        <w:rPr>
          <w:rFonts w:eastAsia="Times New Roman"/>
          <w:color w:val="auto"/>
          <w:kern w:val="3"/>
        </w:rPr>
        <w:t xml:space="preserve"> to</w:t>
      </w:r>
      <w:r w:rsidRPr="000C5D6A">
        <w:rPr>
          <w:rFonts w:eastAsia="Times New Roman"/>
          <w:color w:val="auto"/>
          <w:kern w:val="3"/>
        </w:rPr>
        <w:t xml:space="preserve"> share </w:t>
      </w:r>
      <w:r>
        <w:rPr>
          <w:rFonts w:eastAsia="Times New Roman"/>
          <w:color w:val="auto"/>
          <w:kern w:val="3"/>
        </w:rPr>
        <w:t>thei</w:t>
      </w:r>
      <w:r w:rsidRPr="000C5D6A">
        <w:rPr>
          <w:rFonts w:eastAsia="Times New Roman"/>
          <w:color w:val="auto"/>
          <w:kern w:val="3"/>
        </w:rPr>
        <w:t xml:space="preserve">r feedback anonymously with the Trust or with the clinician in charge of </w:t>
      </w:r>
      <w:r>
        <w:rPr>
          <w:rFonts w:eastAsia="Times New Roman"/>
          <w:color w:val="auto"/>
          <w:kern w:val="3"/>
        </w:rPr>
        <w:t>thei</w:t>
      </w:r>
      <w:r w:rsidRPr="000C5D6A">
        <w:rPr>
          <w:rFonts w:eastAsia="Times New Roman"/>
          <w:color w:val="auto"/>
          <w:kern w:val="3"/>
        </w:rPr>
        <w:t>r care. </w:t>
      </w:r>
      <w:r w:rsidRPr="002D160C">
        <w:rPr>
          <w:rFonts w:eastAsia="Times New Roman"/>
          <w:bCs/>
          <w:color w:val="auto"/>
        </w:rPr>
        <w:t xml:space="preserve">The Trust has </w:t>
      </w:r>
      <w:r>
        <w:rPr>
          <w:rFonts w:eastAsia="Times New Roman"/>
          <w:bCs/>
          <w:color w:val="auto"/>
        </w:rPr>
        <w:t>exceeded our</w:t>
      </w:r>
      <w:r w:rsidRPr="002D160C">
        <w:rPr>
          <w:rFonts w:eastAsia="Times New Roman"/>
          <w:bCs/>
          <w:color w:val="auto"/>
        </w:rPr>
        <w:t xml:space="preserve"> target of 90% </w:t>
      </w:r>
      <w:r>
        <w:rPr>
          <w:rFonts w:eastAsia="Times New Roman"/>
          <w:bCs/>
          <w:color w:val="auto"/>
        </w:rPr>
        <w:t xml:space="preserve">of patients rating their experience as very good or good </w:t>
      </w:r>
      <w:r w:rsidRPr="002D160C">
        <w:rPr>
          <w:rFonts w:eastAsia="Times New Roman"/>
          <w:bCs/>
          <w:color w:val="auto"/>
        </w:rPr>
        <w:t>consistently since October 2020</w:t>
      </w:r>
      <w:r>
        <w:rPr>
          <w:rFonts w:eastAsia="Times New Roman"/>
          <w:bCs/>
          <w:color w:val="auto"/>
        </w:rPr>
        <w:t xml:space="preserve">.  From April 2023 to December 2023 the satisfaction level was over 92% </w:t>
      </w:r>
      <w:r w:rsidR="003A4ABE">
        <w:rPr>
          <w:rFonts w:eastAsia="Times New Roman"/>
          <w:bCs/>
          <w:color w:val="auto"/>
        </w:rPr>
        <w:t>T</w:t>
      </w:r>
      <w:r>
        <w:rPr>
          <w:rFonts w:eastAsia="Times New Roman"/>
          <w:bCs/>
          <w:color w:val="auto"/>
        </w:rPr>
        <w:t xml:space="preserve">rust wide.  In January to March 2024 the satisfaction level exceeded 93% </w:t>
      </w:r>
      <w:proofErr w:type="spellStart"/>
      <w:r w:rsidR="003A4ABE">
        <w:rPr>
          <w:rFonts w:eastAsia="Times New Roman"/>
          <w:bCs/>
          <w:color w:val="auto"/>
        </w:rPr>
        <w:t>T</w:t>
      </w:r>
      <w:r>
        <w:rPr>
          <w:rFonts w:eastAsia="Times New Roman"/>
          <w:bCs/>
          <w:color w:val="auto"/>
        </w:rPr>
        <w:t>rustwide</w:t>
      </w:r>
      <w:proofErr w:type="spellEnd"/>
      <w:r>
        <w:rPr>
          <w:rFonts w:eastAsia="Times New Roman"/>
          <w:bCs/>
          <w:color w:val="auto"/>
        </w:rPr>
        <w:t xml:space="preserve"> for each month.</w:t>
      </w:r>
    </w:p>
    <w:p w14:paraId="5560B745" w14:textId="5071D613" w:rsidR="00DE38E8" w:rsidRDefault="00FA0A6A" w:rsidP="00FA0A6A">
      <w:pPr>
        <w:suppressAutoHyphens/>
        <w:autoSpaceDE/>
        <w:jc w:val="both"/>
        <w:textAlignment w:val="baseline"/>
        <w:rPr>
          <w:rFonts w:eastAsia="Times New Roman"/>
        </w:rPr>
      </w:pPr>
      <w:r>
        <w:rPr>
          <w:rFonts w:eastAsia="Times New Roman"/>
        </w:rPr>
        <w:t xml:space="preserve"> </w:t>
      </w:r>
    </w:p>
    <w:p w14:paraId="7A63B3EB" w14:textId="72B28FEB" w:rsidR="00DE38E8" w:rsidRDefault="00DE38E8" w:rsidP="00DE38E8">
      <w:pPr>
        <w:suppressAutoHyphens/>
        <w:autoSpaceDE/>
        <w:textAlignment w:val="baseline"/>
        <w:rPr>
          <w:rFonts w:eastAsia="Times New Roman"/>
          <w:color w:val="auto"/>
        </w:rPr>
      </w:pPr>
      <w:r>
        <w:rPr>
          <w:rFonts w:eastAsia="Times New Roman"/>
          <w:color w:val="auto"/>
        </w:rPr>
        <w:t xml:space="preserve">Each month the </w:t>
      </w:r>
      <w:hyperlink r:id="rId41" w:history="1">
        <w:r w:rsidRPr="00FA0A6A">
          <w:rPr>
            <w:rStyle w:val="Hyperlink"/>
            <w:rFonts w:eastAsia="Times New Roman"/>
          </w:rPr>
          <w:t>Friends and Family Test (FFT) survey results</w:t>
        </w:r>
      </w:hyperlink>
      <w:r>
        <w:rPr>
          <w:rFonts w:eastAsia="Times New Roman"/>
          <w:color w:val="auto"/>
        </w:rPr>
        <w:t xml:space="preserve"> are posted on the Trusts website</w:t>
      </w:r>
      <w:r w:rsidR="00FA0A6A">
        <w:rPr>
          <w:rFonts w:eastAsia="Times New Roman"/>
          <w:color w:val="auto"/>
        </w:rPr>
        <w:t>.</w:t>
      </w:r>
    </w:p>
    <w:p w14:paraId="5DFA471D" w14:textId="77777777" w:rsidR="00DE38E8" w:rsidRDefault="00DE38E8" w:rsidP="00DE38E8">
      <w:pPr>
        <w:suppressAutoHyphens/>
        <w:autoSpaceDE/>
        <w:textAlignment w:val="baseline"/>
        <w:rPr>
          <w:rFonts w:eastAsia="Times New Roman"/>
          <w:color w:val="auto"/>
        </w:rPr>
      </w:pPr>
    </w:p>
    <w:p w14:paraId="65871067" w14:textId="77777777" w:rsidR="00DE38E8" w:rsidRDefault="00A13AAE" w:rsidP="00DE38E8">
      <w:pPr>
        <w:suppressAutoHyphens/>
        <w:autoSpaceDE/>
        <w:textAlignment w:val="baseline"/>
        <w:rPr>
          <w:rFonts w:eastAsia="Times New Roman"/>
          <w:color w:val="auto"/>
        </w:rPr>
      </w:pPr>
      <w:r>
        <w:rPr>
          <w:rFonts w:eastAsia="Times New Roman"/>
          <w:color w:val="auto"/>
        </w:rPr>
        <w:t>These results</w:t>
      </w:r>
      <w:r w:rsidR="0044151E">
        <w:rPr>
          <w:rFonts w:eastAsia="Times New Roman"/>
          <w:color w:val="auto"/>
        </w:rPr>
        <w:t xml:space="preserve"> </w:t>
      </w:r>
      <w:r w:rsidR="00DE38E8">
        <w:rPr>
          <w:rFonts w:eastAsia="Times New Roman"/>
          <w:color w:val="auto"/>
        </w:rPr>
        <w:t xml:space="preserve">show the monthly </w:t>
      </w:r>
      <w:r w:rsidR="0044151E">
        <w:rPr>
          <w:rFonts w:eastAsia="Times New Roman"/>
          <w:color w:val="auto"/>
        </w:rPr>
        <w:t xml:space="preserve">figures </w:t>
      </w:r>
      <w:r w:rsidR="00DE38E8">
        <w:rPr>
          <w:rFonts w:eastAsia="Times New Roman"/>
          <w:color w:val="auto"/>
        </w:rPr>
        <w:t>Trust wide and by hospital site.</w:t>
      </w:r>
    </w:p>
    <w:p w14:paraId="098D3CB4" w14:textId="77777777" w:rsidR="00DE38E8" w:rsidRDefault="00DE38E8" w:rsidP="00DE38E8">
      <w:pPr>
        <w:suppressAutoHyphens/>
        <w:autoSpaceDE/>
        <w:textAlignment w:val="baseline"/>
        <w:rPr>
          <w:rFonts w:eastAsia="Times New Roman"/>
          <w:color w:val="auto"/>
        </w:rPr>
      </w:pPr>
    </w:p>
    <w:p w14:paraId="0A5E6D7B" w14:textId="77777777" w:rsidR="00DE38E8" w:rsidRPr="0044151E" w:rsidRDefault="00DE38E8" w:rsidP="00A017D8">
      <w:pPr>
        <w:pStyle w:val="Heading4"/>
      </w:pPr>
      <w:r w:rsidRPr="0044151E">
        <w:t xml:space="preserve">How we use your feedback </w:t>
      </w:r>
    </w:p>
    <w:p w14:paraId="639AC1FA" w14:textId="77777777" w:rsidR="00DE38E8" w:rsidRDefault="00DE38E8" w:rsidP="00DE38E8">
      <w:pPr>
        <w:suppressAutoHyphens/>
        <w:autoSpaceDE/>
        <w:textAlignment w:val="baseline"/>
        <w:rPr>
          <w:rFonts w:eastAsia="Times New Roman"/>
          <w:color w:val="auto"/>
        </w:rPr>
      </w:pPr>
    </w:p>
    <w:p w14:paraId="44BDB6C9" w14:textId="77777777" w:rsidR="00FA0A6A" w:rsidRDefault="00DE38E8" w:rsidP="00DE38E8">
      <w:pPr>
        <w:suppressAutoHyphens/>
        <w:autoSpaceDE/>
        <w:textAlignment w:val="baseline"/>
        <w:rPr>
          <w:rFonts w:eastAsia="Times New Roman"/>
          <w:color w:val="auto"/>
        </w:rPr>
      </w:pPr>
      <w:r w:rsidRPr="00430AAE">
        <w:rPr>
          <w:rFonts w:eastAsia="Times New Roman"/>
          <w:color w:val="auto"/>
        </w:rPr>
        <w:t xml:space="preserve">We gather the results and analyse them to see where we can make improvements or explore your suggestions further. </w:t>
      </w:r>
      <w:r>
        <w:rPr>
          <w:rFonts w:eastAsia="Times New Roman"/>
          <w:color w:val="auto"/>
        </w:rPr>
        <w:t xml:space="preserve"> The comments from patients are anonymised and are viewable on our in-house patient experience theming tracker.  This enables us to theme comments by subject area and as negative or positive.</w:t>
      </w:r>
    </w:p>
    <w:p w14:paraId="6A1D691D" w14:textId="22342009" w:rsidR="00DE38E8" w:rsidRDefault="00FA0A6A" w:rsidP="00DE38E8">
      <w:pPr>
        <w:suppressAutoHyphens/>
        <w:autoSpaceDE/>
        <w:textAlignment w:val="baseline"/>
        <w:rPr>
          <w:rFonts w:eastAsia="Times New Roman"/>
          <w:color w:val="auto"/>
        </w:rPr>
      </w:pPr>
      <w:r>
        <w:rPr>
          <w:rFonts w:eastAsia="Times New Roman"/>
          <w:color w:val="auto"/>
        </w:rPr>
        <w:t xml:space="preserve"> </w:t>
      </w:r>
    </w:p>
    <w:p w14:paraId="05566DDB" w14:textId="77777777" w:rsidR="00DE38E8" w:rsidRDefault="00DE38E8" w:rsidP="00DE38E8">
      <w:pPr>
        <w:suppressAutoHyphens/>
        <w:autoSpaceDE/>
        <w:textAlignment w:val="baseline"/>
        <w:rPr>
          <w:rFonts w:eastAsia="Times New Roman"/>
          <w:color w:val="auto"/>
        </w:rPr>
      </w:pPr>
      <w:r>
        <w:rPr>
          <w:rFonts w:eastAsia="Times New Roman"/>
          <w:color w:val="auto"/>
        </w:rPr>
        <w:t>Of the comments themed in 2023-24, over 80% were positive.  Positive themes included the care given by staff, the quality of treatment, positive staff attitude, and good communication and information from staff to patients.  Negative themes included the time waiting to be seen on site (either in outpatients or in in urgent or emergency care), poor communication related to how long the wait will be or poor communication from the staff or about the appointment.  There were also negative comments about the buildings and facilities, some poor staff attitude, and delays in getting pain relief.</w:t>
      </w:r>
    </w:p>
    <w:p w14:paraId="5FC128BF" w14:textId="77777777" w:rsidR="00DE38E8" w:rsidRDefault="00DE38E8" w:rsidP="00DE38E8">
      <w:pPr>
        <w:suppressAutoHyphens/>
        <w:autoSpaceDE/>
        <w:textAlignment w:val="baseline"/>
        <w:rPr>
          <w:rFonts w:eastAsia="Times New Roman"/>
          <w:color w:val="auto"/>
        </w:rPr>
      </w:pPr>
    </w:p>
    <w:p w14:paraId="10451E73" w14:textId="77777777" w:rsidR="00DE38E8" w:rsidRDefault="00DE38E8" w:rsidP="00DE38E8">
      <w:pPr>
        <w:suppressAutoHyphens/>
        <w:autoSpaceDE/>
        <w:textAlignment w:val="baseline"/>
        <w:rPr>
          <w:rFonts w:eastAsia="Times New Roman"/>
          <w:color w:val="auto"/>
        </w:rPr>
      </w:pPr>
      <w:r>
        <w:rPr>
          <w:rFonts w:eastAsia="Times New Roman"/>
          <w:color w:val="auto"/>
        </w:rPr>
        <w:t>The Patient Voice and Involvement team reports on the FFT survey scores and the themes of comments to the Trust’s Patient Experience Committee, Quality and Safety Committee and the Trust Board.  The team have fed back to services the importance of keeping patients updated on waiting times in clinics and in the Emergency Departments and Urgent Treatments Centres.  Issues related to timely pain relief and poor communication have also been shared directly with services.</w:t>
      </w:r>
    </w:p>
    <w:p w14:paraId="46ADED4E" w14:textId="77777777" w:rsidR="00DE38E8" w:rsidRDefault="00DE38E8" w:rsidP="00DE38E8">
      <w:pPr>
        <w:suppressAutoHyphens/>
        <w:autoSpaceDE/>
        <w:textAlignment w:val="baseline"/>
        <w:rPr>
          <w:rFonts w:eastAsia="Times New Roman"/>
          <w:color w:val="auto"/>
        </w:rPr>
      </w:pPr>
    </w:p>
    <w:p w14:paraId="1975A6C6" w14:textId="77777777" w:rsidR="00DE38E8" w:rsidRPr="00635297" w:rsidRDefault="0044151E" w:rsidP="00A017D8">
      <w:pPr>
        <w:pStyle w:val="Heading4"/>
      </w:pPr>
      <w:r>
        <w:t xml:space="preserve">Our Improvement </w:t>
      </w:r>
    </w:p>
    <w:p w14:paraId="518BC0D0" w14:textId="77777777" w:rsidR="00DE38E8" w:rsidRDefault="00DE38E8" w:rsidP="00DE38E8">
      <w:pPr>
        <w:suppressAutoHyphens/>
        <w:autoSpaceDE/>
        <w:textAlignment w:val="baseline"/>
        <w:rPr>
          <w:rFonts w:eastAsia="Times New Roman"/>
          <w:color w:val="auto"/>
        </w:rPr>
      </w:pPr>
      <w:r>
        <w:rPr>
          <w:rFonts w:eastAsia="Times New Roman"/>
          <w:color w:val="auto"/>
        </w:rPr>
        <w:t>In the past year the Trust has reviewed all patients letter templates used by our main Outpatient services to ensure letters contain the correct information to enable patients to attend their appointments.  We are aware that some clinic letters sent directly by departments to patients are not always clear about where the nearest hospital entrance to the clinic is and this has been raised with the services concerned.</w:t>
      </w:r>
    </w:p>
    <w:p w14:paraId="7970BEF4" w14:textId="77777777" w:rsidR="00DE38E8" w:rsidRDefault="00DE38E8" w:rsidP="00DE38E8">
      <w:pPr>
        <w:suppressAutoHyphens/>
        <w:autoSpaceDE/>
        <w:textAlignment w:val="baseline"/>
        <w:rPr>
          <w:rFonts w:eastAsia="Times New Roman"/>
          <w:color w:val="auto"/>
        </w:rPr>
      </w:pPr>
    </w:p>
    <w:p w14:paraId="755A9D35" w14:textId="23B60643" w:rsidR="00DE38E8" w:rsidRDefault="00DE38E8" w:rsidP="00DE38E8">
      <w:pPr>
        <w:suppressAutoHyphens/>
        <w:autoSpaceDE/>
        <w:textAlignment w:val="baseline"/>
        <w:rPr>
          <w:rFonts w:eastAsia="Times New Roman"/>
          <w:color w:val="auto"/>
        </w:rPr>
      </w:pPr>
      <w:r>
        <w:rPr>
          <w:rFonts w:eastAsia="Times New Roman"/>
          <w:color w:val="auto"/>
        </w:rPr>
        <w:t xml:space="preserve">The Trusts Patient Portal now enables patients to record their preferences for how appointment letter </w:t>
      </w:r>
      <w:proofErr w:type="gramStart"/>
      <w:r>
        <w:rPr>
          <w:rFonts w:eastAsia="Times New Roman"/>
          <w:color w:val="auto"/>
        </w:rPr>
        <w:t>are</w:t>
      </w:r>
      <w:proofErr w:type="gramEnd"/>
      <w:r>
        <w:rPr>
          <w:rFonts w:eastAsia="Times New Roman"/>
          <w:color w:val="auto"/>
        </w:rPr>
        <w:t xml:space="preserve"> sent to them (by post or electronic) and in what format, including large print, Easy Read, or Braille.  It also enables patients to tell us if they need a sign language interpreter or to bring someone with them to support them at </w:t>
      </w:r>
      <w:r>
        <w:rPr>
          <w:rFonts w:eastAsia="Times New Roman"/>
          <w:color w:val="auto"/>
        </w:rPr>
        <w:lastRenderedPageBreak/>
        <w:t xml:space="preserve">appointments.  To </w:t>
      </w:r>
      <w:hyperlink r:id="rId42" w:history="1">
        <w:r w:rsidRPr="00A017D8">
          <w:rPr>
            <w:rStyle w:val="Hyperlink"/>
            <w:rFonts w:eastAsia="Times New Roman"/>
          </w:rPr>
          <w:t>register for the Patient Portal</w:t>
        </w:r>
      </w:hyperlink>
      <w:r>
        <w:rPr>
          <w:rFonts w:eastAsia="Times New Roman"/>
          <w:color w:val="auto"/>
        </w:rPr>
        <w:t xml:space="preserve"> please use the guide on the Trusts website</w:t>
      </w:r>
      <w:r w:rsidR="00A017D8">
        <w:rPr>
          <w:rFonts w:eastAsia="Times New Roman"/>
          <w:color w:val="auto"/>
        </w:rPr>
        <w:t>.</w:t>
      </w:r>
    </w:p>
    <w:p w14:paraId="304E0326" w14:textId="77777777" w:rsidR="00C26F24" w:rsidRDefault="00C26F24" w:rsidP="003E6397"/>
    <w:p w14:paraId="3BDB9D40" w14:textId="77777777" w:rsidR="006F029F" w:rsidRPr="00635297" w:rsidRDefault="003C4F99" w:rsidP="00635297">
      <w:pPr>
        <w:pStyle w:val="Heading3"/>
        <w:rPr>
          <w:color w:val="FF0000"/>
        </w:rPr>
      </w:pPr>
      <w:bookmarkStart w:id="54" w:name="_Toc170466390"/>
      <w:r w:rsidRPr="00794CDB">
        <w:t>Staff Survey</w:t>
      </w:r>
      <w:r w:rsidR="003B246C" w:rsidRPr="00794CDB">
        <w:t xml:space="preserve"> </w:t>
      </w:r>
      <w:r w:rsidR="007543BB" w:rsidRPr="00794CDB">
        <w:t>(Staff priority)</w:t>
      </w:r>
      <w:bookmarkEnd w:id="54"/>
      <w:r w:rsidR="00635297">
        <w:br/>
      </w:r>
    </w:p>
    <w:p w14:paraId="732C6EEC" w14:textId="77777777" w:rsidR="006F029F" w:rsidRPr="006F029F" w:rsidRDefault="006F029F" w:rsidP="006F029F">
      <w:pPr>
        <w:autoSpaceDE/>
        <w:autoSpaceDN/>
        <w:spacing w:after="160" w:line="259" w:lineRule="auto"/>
        <w:rPr>
          <w:rFonts w:eastAsia="Calibri"/>
          <w:color w:val="auto"/>
          <w:lang w:eastAsia="en-US"/>
        </w:rPr>
      </w:pPr>
      <w:r w:rsidRPr="006F029F">
        <w:rPr>
          <w:rFonts w:eastAsia="Calibri"/>
          <w:color w:val="auto"/>
          <w:lang w:eastAsia="en-US"/>
        </w:rPr>
        <w:t>The NHS Staff Survey (NSS) is one of the largest workforce surveys in the world and has been conducted every year since 2003. The survey takes place at the same time every Autumn and offers a window in the world of our people – and how they experience their working lives.</w:t>
      </w:r>
    </w:p>
    <w:p w14:paraId="0AA8494D" w14:textId="77777777" w:rsidR="006F029F" w:rsidRPr="006F029F" w:rsidRDefault="006F029F" w:rsidP="006F029F">
      <w:pPr>
        <w:autoSpaceDE/>
        <w:autoSpaceDN/>
        <w:spacing w:after="160" w:line="259" w:lineRule="auto"/>
        <w:rPr>
          <w:rFonts w:eastAsia="Calibri"/>
          <w:color w:val="auto"/>
          <w:lang w:eastAsia="en-US"/>
        </w:rPr>
      </w:pPr>
      <w:r w:rsidRPr="006F029F">
        <w:rPr>
          <w:rFonts w:eastAsia="Calibri"/>
          <w:color w:val="auto"/>
          <w:lang w:eastAsia="en-US"/>
        </w:rPr>
        <w:t xml:space="preserve">In 2021, the NSS underwent its most significant changes in over a decade, with the questions aligned to the </w:t>
      </w:r>
      <w:hyperlink r:id="rId43" w:history="1">
        <w:r w:rsidRPr="006F029F">
          <w:rPr>
            <w:rFonts w:eastAsia="Calibri"/>
            <w:color w:val="0000FF"/>
            <w:u w:val="single"/>
            <w:lang w:eastAsia="en-US"/>
          </w:rPr>
          <w:t>NHS People Promise</w:t>
        </w:r>
      </w:hyperlink>
      <w:r w:rsidRPr="006F029F">
        <w:rPr>
          <w:rFonts w:eastAsia="Calibri"/>
          <w:color w:val="auto"/>
          <w:lang w:eastAsia="en-US"/>
        </w:rPr>
        <w:t xml:space="preserve">. As a result, the reporting can be tracked historically across the last three years. An enhanced people dashboard has been developed in order to allow sophisticated insight to these. </w:t>
      </w:r>
    </w:p>
    <w:p w14:paraId="7510C24C" w14:textId="77777777" w:rsidR="006F029F" w:rsidRPr="006F029F" w:rsidRDefault="006F029F" w:rsidP="006F029F">
      <w:pPr>
        <w:autoSpaceDE/>
        <w:autoSpaceDN/>
        <w:spacing w:after="160" w:line="259" w:lineRule="auto"/>
        <w:rPr>
          <w:rFonts w:eastAsia="Calibri"/>
          <w:color w:val="auto"/>
          <w:lang w:eastAsia="en-US"/>
        </w:rPr>
      </w:pPr>
      <w:r w:rsidRPr="006F029F">
        <w:rPr>
          <w:rFonts w:eastAsia="Calibri"/>
          <w:color w:val="auto"/>
          <w:lang w:eastAsia="en-US"/>
        </w:rPr>
        <w:t xml:space="preserve">Within East Kent Hospitals, a total of 9,751 eligible colleagues were invited to complete the NHS Staff Survey and 4,011 returned a completed survey. This volume of respondents </w:t>
      </w:r>
      <w:r w:rsidR="0044151E" w:rsidRPr="006F029F">
        <w:rPr>
          <w:rFonts w:eastAsia="Calibri"/>
          <w:color w:val="auto"/>
          <w:lang w:eastAsia="en-US"/>
        </w:rPr>
        <w:t>gives</w:t>
      </w:r>
      <w:r w:rsidRPr="006F029F">
        <w:rPr>
          <w:rFonts w:eastAsia="Calibri"/>
          <w:color w:val="auto"/>
          <w:lang w:eastAsia="en-US"/>
        </w:rPr>
        <w:t xml:space="preserve"> credence to the results, although it should be noted that this represents a minority response rate and one that has fallen (to 41%). </w:t>
      </w:r>
    </w:p>
    <w:p w14:paraId="1EFAC7B6" w14:textId="77777777" w:rsidR="00AE766C" w:rsidRDefault="006F029F" w:rsidP="006F029F">
      <w:pPr>
        <w:autoSpaceDE/>
        <w:autoSpaceDN/>
        <w:spacing w:after="160" w:line="259" w:lineRule="auto"/>
        <w:rPr>
          <w:rFonts w:eastAsia="Calibri"/>
          <w:color w:val="auto"/>
          <w:lang w:eastAsia="en-US"/>
        </w:rPr>
      </w:pPr>
      <w:r w:rsidRPr="006F029F">
        <w:rPr>
          <w:rFonts w:eastAsia="Calibri"/>
          <w:color w:val="auto"/>
          <w:lang w:eastAsia="en-US"/>
        </w:rPr>
        <w:t xml:space="preserve">Following alignment of the People Promise to the staff survey, results are now grouped under each of the seven People Promise themes along with Staff Engagement and Morale – giving overall scores against nine indicators. These indicators are scored out of 10 with the overall indicator score being the average of the questions related to each theme. </w:t>
      </w:r>
    </w:p>
    <w:p w14:paraId="15CC4C63" w14:textId="77777777" w:rsidR="006F029F" w:rsidRPr="006F029F" w:rsidRDefault="00AE766C" w:rsidP="006F029F">
      <w:pPr>
        <w:autoSpaceDE/>
        <w:autoSpaceDN/>
        <w:spacing w:after="160" w:line="259" w:lineRule="auto"/>
        <w:rPr>
          <w:rFonts w:eastAsia="Calibri"/>
          <w:color w:val="auto"/>
          <w:lang w:eastAsia="en-US"/>
        </w:rPr>
      </w:pPr>
      <w:r>
        <w:rPr>
          <w:rFonts w:eastAsia="Calibri"/>
          <w:color w:val="auto"/>
          <w:lang w:eastAsia="en-US"/>
        </w:rPr>
        <w:t xml:space="preserve">Table 20. </w:t>
      </w:r>
      <w:r w:rsidR="006F029F" w:rsidRPr="006F029F">
        <w:rPr>
          <w:rFonts w:eastAsia="Calibri"/>
          <w:color w:val="auto"/>
          <w:lang w:eastAsia="en-US"/>
        </w:rPr>
        <w:t>S</w:t>
      </w:r>
      <w:r>
        <w:rPr>
          <w:rFonts w:eastAsia="Calibri"/>
          <w:color w:val="auto"/>
          <w:lang w:eastAsia="en-US"/>
        </w:rPr>
        <w:t>hows s</w:t>
      </w:r>
      <w:r w:rsidR="006F029F" w:rsidRPr="006F029F">
        <w:rPr>
          <w:rFonts w:eastAsia="Calibri"/>
          <w:color w:val="auto"/>
          <w:lang w:eastAsia="en-US"/>
        </w:rPr>
        <w:t xml:space="preserve">cores for each are presented historically </w:t>
      </w:r>
    </w:p>
    <w:tbl>
      <w:tblPr>
        <w:tblStyle w:val="TableGrid"/>
        <w:tblW w:w="9067" w:type="dxa"/>
        <w:tblLook w:val="0620" w:firstRow="1" w:lastRow="0" w:firstColumn="0" w:lastColumn="0" w:noHBand="1" w:noVBand="1"/>
      </w:tblPr>
      <w:tblGrid>
        <w:gridCol w:w="3539"/>
        <w:gridCol w:w="1134"/>
        <w:gridCol w:w="1134"/>
        <w:gridCol w:w="1276"/>
        <w:gridCol w:w="1984"/>
      </w:tblGrid>
      <w:tr w:rsidR="006F029F" w:rsidRPr="006F029F" w14:paraId="07E74B4E" w14:textId="77777777" w:rsidTr="00CF785F">
        <w:trPr>
          <w:cnfStyle w:val="100000000000" w:firstRow="1" w:lastRow="0" w:firstColumn="0" w:lastColumn="0" w:oddVBand="0" w:evenVBand="0" w:oddHBand="0" w:evenHBand="0" w:firstRowFirstColumn="0" w:firstRowLastColumn="0" w:lastRowFirstColumn="0" w:lastRowLastColumn="0"/>
          <w:trHeight w:val="21"/>
        </w:trPr>
        <w:tc>
          <w:tcPr>
            <w:tcW w:w="3539" w:type="dxa"/>
          </w:tcPr>
          <w:p w14:paraId="599B3F71" w14:textId="77777777" w:rsidR="006F029F" w:rsidRPr="006F029F" w:rsidRDefault="006F029F" w:rsidP="006F029F">
            <w:pPr>
              <w:autoSpaceDE/>
              <w:autoSpaceDN/>
              <w:spacing w:before="120"/>
              <w:rPr>
                <w:rFonts w:eastAsia="Calibri"/>
                <w:b w:val="0"/>
                <w:color w:val="auto"/>
                <w:sz w:val="20"/>
                <w:szCs w:val="20"/>
                <w:lang w:eastAsia="en-US"/>
              </w:rPr>
            </w:pPr>
            <w:r w:rsidRPr="006F029F">
              <w:rPr>
                <w:rFonts w:eastAsia="Calibri"/>
                <w:b w:val="0"/>
                <w:color w:val="auto"/>
                <w:sz w:val="20"/>
                <w:szCs w:val="20"/>
                <w:lang w:eastAsia="en-US"/>
              </w:rPr>
              <w:t>People Promise Theme</w:t>
            </w:r>
          </w:p>
        </w:tc>
        <w:tc>
          <w:tcPr>
            <w:tcW w:w="1134" w:type="dxa"/>
          </w:tcPr>
          <w:p w14:paraId="33DDA4D9" w14:textId="77777777" w:rsidR="006F029F" w:rsidRPr="006F029F" w:rsidRDefault="006F029F" w:rsidP="006F029F">
            <w:pPr>
              <w:autoSpaceDE/>
              <w:autoSpaceDN/>
              <w:spacing w:before="120"/>
              <w:jc w:val="center"/>
              <w:rPr>
                <w:rFonts w:eastAsia="Calibri"/>
                <w:b w:val="0"/>
                <w:color w:val="auto"/>
                <w:sz w:val="20"/>
                <w:szCs w:val="20"/>
                <w:lang w:eastAsia="en-US"/>
              </w:rPr>
            </w:pPr>
            <w:r w:rsidRPr="006F029F">
              <w:rPr>
                <w:rFonts w:eastAsia="Calibri"/>
                <w:b w:val="0"/>
                <w:color w:val="auto"/>
                <w:sz w:val="20"/>
                <w:szCs w:val="20"/>
                <w:lang w:eastAsia="en-US"/>
              </w:rPr>
              <w:t>2022</w:t>
            </w:r>
          </w:p>
        </w:tc>
        <w:tc>
          <w:tcPr>
            <w:tcW w:w="1134" w:type="dxa"/>
          </w:tcPr>
          <w:p w14:paraId="5909E7A8" w14:textId="77777777" w:rsidR="006F029F" w:rsidRPr="006F029F" w:rsidRDefault="006F029F" w:rsidP="006F029F">
            <w:pPr>
              <w:autoSpaceDE/>
              <w:autoSpaceDN/>
              <w:spacing w:before="120"/>
              <w:jc w:val="center"/>
              <w:rPr>
                <w:rFonts w:eastAsia="Calibri"/>
                <w:b w:val="0"/>
                <w:color w:val="auto"/>
                <w:sz w:val="20"/>
                <w:szCs w:val="20"/>
                <w:lang w:eastAsia="en-US"/>
              </w:rPr>
            </w:pPr>
            <w:r w:rsidRPr="006F029F">
              <w:rPr>
                <w:rFonts w:eastAsia="Calibri"/>
                <w:b w:val="0"/>
                <w:color w:val="auto"/>
                <w:sz w:val="20"/>
                <w:szCs w:val="20"/>
                <w:lang w:eastAsia="en-US"/>
              </w:rPr>
              <w:t>2023</w:t>
            </w:r>
          </w:p>
        </w:tc>
        <w:tc>
          <w:tcPr>
            <w:tcW w:w="1276" w:type="dxa"/>
          </w:tcPr>
          <w:p w14:paraId="6C08F52A" w14:textId="77777777" w:rsidR="006F029F" w:rsidRPr="006F029F" w:rsidRDefault="006F029F" w:rsidP="006F029F">
            <w:pPr>
              <w:autoSpaceDE/>
              <w:autoSpaceDN/>
              <w:spacing w:before="120"/>
              <w:jc w:val="center"/>
              <w:rPr>
                <w:rFonts w:eastAsia="Calibri"/>
                <w:b w:val="0"/>
                <w:color w:val="auto"/>
                <w:sz w:val="20"/>
                <w:szCs w:val="20"/>
                <w:lang w:eastAsia="en-US"/>
              </w:rPr>
            </w:pPr>
            <w:r w:rsidRPr="006F029F">
              <w:rPr>
                <w:rFonts w:eastAsia="Calibri"/>
                <w:b w:val="0"/>
                <w:color w:val="auto"/>
                <w:sz w:val="20"/>
                <w:szCs w:val="20"/>
                <w:lang w:eastAsia="en-US"/>
              </w:rPr>
              <w:t>Change</w:t>
            </w:r>
          </w:p>
        </w:tc>
        <w:tc>
          <w:tcPr>
            <w:tcW w:w="1984" w:type="dxa"/>
          </w:tcPr>
          <w:p w14:paraId="2EB243FF" w14:textId="77777777" w:rsidR="006F029F" w:rsidRPr="006F029F" w:rsidRDefault="006F029F" w:rsidP="006F029F">
            <w:pPr>
              <w:autoSpaceDE/>
              <w:autoSpaceDN/>
              <w:spacing w:before="120"/>
              <w:jc w:val="center"/>
              <w:rPr>
                <w:rFonts w:eastAsia="Calibri"/>
                <w:b w:val="0"/>
                <w:color w:val="auto"/>
                <w:sz w:val="20"/>
                <w:szCs w:val="20"/>
                <w:lang w:eastAsia="en-US"/>
              </w:rPr>
            </w:pPr>
            <w:r w:rsidRPr="006F029F">
              <w:rPr>
                <w:rFonts w:eastAsia="Calibri"/>
                <w:b w:val="0"/>
                <w:color w:val="auto"/>
                <w:sz w:val="20"/>
                <w:szCs w:val="20"/>
                <w:lang w:eastAsia="en-US"/>
              </w:rPr>
              <w:t>Statistically Significant Change</w:t>
            </w:r>
          </w:p>
        </w:tc>
      </w:tr>
      <w:tr w:rsidR="006F029F" w:rsidRPr="006F029F" w14:paraId="2B24950A" w14:textId="77777777" w:rsidTr="00CF785F">
        <w:trPr>
          <w:trHeight w:val="31"/>
        </w:trPr>
        <w:tc>
          <w:tcPr>
            <w:tcW w:w="3539" w:type="dxa"/>
          </w:tcPr>
          <w:p w14:paraId="4F40B59E" w14:textId="77777777" w:rsidR="006F029F" w:rsidRPr="006F029F" w:rsidRDefault="006F029F" w:rsidP="006F029F">
            <w:pPr>
              <w:autoSpaceDE/>
              <w:autoSpaceDN/>
              <w:spacing w:before="120"/>
              <w:rPr>
                <w:rFonts w:eastAsia="Calibri"/>
                <w:color w:val="auto"/>
                <w:sz w:val="20"/>
                <w:szCs w:val="20"/>
                <w:lang w:eastAsia="en-US"/>
              </w:rPr>
            </w:pPr>
            <w:r w:rsidRPr="006F029F">
              <w:rPr>
                <w:rFonts w:eastAsia="Calibri"/>
                <w:color w:val="auto"/>
                <w:sz w:val="20"/>
                <w:szCs w:val="20"/>
                <w:lang w:eastAsia="en-US"/>
              </w:rPr>
              <w:t>We are compassionate and inclusive</w:t>
            </w:r>
          </w:p>
        </w:tc>
        <w:tc>
          <w:tcPr>
            <w:tcW w:w="1134" w:type="dxa"/>
          </w:tcPr>
          <w:p w14:paraId="008456C7"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6.84</w:t>
            </w:r>
          </w:p>
        </w:tc>
        <w:tc>
          <w:tcPr>
            <w:tcW w:w="1134" w:type="dxa"/>
          </w:tcPr>
          <w:p w14:paraId="7001C4BD"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6.85</w:t>
            </w:r>
          </w:p>
        </w:tc>
        <w:tc>
          <w:tcPr>
            <w:tcW w:w="1276" w:type="dxa"/>
          </w:tcPr>
          <w:p w14:paraId="0EE58C90"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 1 point</w:t>
            </w:r>
          </w:p>
        </w:tc>
        <w:tc>
          <w:tcPr>
            <w:tcW w:w="1984" w:type="dxa"/>
          </w:tcPr>
          <w:p w14:paraId="174E1FBF" w14:textId="77777777" w:rsidR="006F029F" w:rsidRPr="006F029F" w:rsidRDefault="006F029F" w:rsidP="006F029F">
            <w:pPr>
              <w:autoSpaceDE/>
              <w:autoSpaceDN/>
              <w:spacing w:before="120"/>
              <w:jc w:val="center"/>
              <w:rPr>
                <w:rFonts w:eastAsia="Calibri"/>
                <w:i/>
                <w:color w:val="auto"/>
                <w:sz w:val="20"/>
                <w:szCs w:val="20"/>
                <w:lang w:eastAsia="en-US"/>
              </w:rPr>
            </w:pPr>
            <w:r w:rsidRPr="006F029F">
              <w:rPr>
                <w:rFonts w:eastAsia="Calibri"/>
                <w:i/>
                <w:color w:val="auto"/>
                <w:sz w:val="20"/>
                <w:szCs w:val="20"/>
                <w:lang w:eastAsia="en-US"/>
              </w:rPr>
              <w:t>Not significant</w:t>
            </w:r>
          </w:p>
        </w:tc>
      </w:tr>
      <w:tr w:rsidR="006F029F" w:rsidRPr="006F029F" w14:paraId="4A15F921" w14:textId="77777777" w:rsidTr="00CF785F">
        <w:trPr>
          <w:trHeight w:val="31"/>
        </w:trPr>
        <w:tc>
          <w:tcPr>
            <w:tcW w:w="3539" w:type="dxa"/>
          </w:tcPr>
          <w:p w14:paraId="35767261" w14:textId="77777777" w:rsidR="006F029F" w:rsidRPr="006F029F" w:rsidRDefault="006F029F" w:rsidP="006F029F">
            <w:pPr>
              <w:autoSpaceDE/>
              <w:autoSpaceDN/>
              <w:spacing w:before="120"/>
              <w:rPr>
                <w:rFonts w:eastAsia="Calibri"/>
                <w:color w:val="auto"/>
                <w:sz w:val="20"/>
                <w:szCs w:val="20"/>
                <w:lang w:eastAsia="en-US"/>
              </w:rPr>
            </w:pPr>
            <w:r w:rsidRPr="006F029F">
              <w:rPr>
                <w:rFonts w:eastAsia="Calibri"/>
                <w:color w:val="auto"/>
                <w:sz w:val="20"/>
                <w:szCs w:val="20"/>
                <w:lang w:eastAsia="en-US"/>
              </w:rPr>
              <w:t>We are recognised and rewarded</w:t>
            </w:r>
          </w:p>
        </w:tc>
        <w:tc>
          <w:tcPr>
            <w:tcW w:w="1134" w:type="dxa"/>
          </w:tcPr>
          <w:p w14:paraId="1C0ED399"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5.50</w:t>
            </w:r>
          </w:p>
        </w:tc>
        <w:tc>
          <w:tcPr>
            <w:tcW w:w="1134" w:type="dxa"/>
          </w:tcPr>
          <w:p w14:paraId="7FD85EAF"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5.62</w:t>
            </w:r>
          </w:p>
        </w:tc>
        <w:tc>
          <w:tcPr>
            <w:tcW w:w="1276" w:type="dxa"/>
          </w:tcPr>
          <w:p w14:paraId="2AB55211"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 12 points</w:t>
            </w:r>
          </w:p>
        </w:tc>
        <w:tc>
          <w:tcPr>
            <w:tcW w:w="1984" w:type="dxa"/>
          </w:tcPr>
          <w:p w14:paraId="091A1EA3"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Significantly higher</w:t>
            </w:r>
          </w:p>
        </w:tc>
      </w:tr>
      <w:tr w:rsidR="006F029F" w:rsidRPr="006F029F" w14:paraId="4DB86351" w14:textId="77777777" w:rsidTr="00CF785F">
        <w:trPr>
          <w:trHeight w:val="30"/>
        </w:trPr>
        <w:tc>
          <w:tcPr>
            <w:tcW w:w="3539" w:type="dxa"/>
          </w:tcPr>
          <w:p w14:paraId="48033D61" w14:textId="77777777" w:rsidR="006F029F" w:rsidRPr="006F029F" w:rsidRDefault="006F029F" w:rsidP="006F029F">
            <w:pPr>
              <w:autoSpaceDE/>
              <w:autoSpaceDN/>
              <w:spacing w:before="120"/>
              <w:rPr>
                <w:rFonts w:eastAsia="Calibri"/>
                <w:color w:val="auto"/>
                <w:sz w:val="20"/>
                <w:szCs w:val="20"/>
                <w:lang w:eastAsia="en-US"/>
              </w:rPr>
            </w:pPr>
            <w:r w:rsidRPr="006F029F">
              <w:rPr>
                <w:rFonts w:eastAsia="Calibri"/>
                <w:color w:val="auto"/>
                <w:sz w:val="20"/>
                <w:szCs w:val="20"/>
                <w:lang w:eastAsia="en-US"/>
              </w:rPr>
              <w:t>We each have a voice that counts</w:t>
            </w:r>
          </w:p>
        </w:tc>
        <w:tc>
          <w:tcPr>
            <w:tcW w:w="1134" w:type="dxa"/>
          </w:tcPr>
          <w:p w14:paraId="3F569CA3"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6.24</w:t>
            </w:r>
          </w:p>
        </w:tc>
        <w:tc>
          <w:tcPr>
            <w:tcW w:w="1134" w:type="dxa"/>
          </w:tcPr>
          <w:p w14:paraId="78C3F05A"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6.21</w:t>
            </w:r>
          </w:p>
        </w:tc>
        <w:tc>
          <w:tcPr>
            <w:tcW w:w="1276" w:type="dxa"/>
          </w:tcPr>
          <w:p w14:paraId="0FE8B66B"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 3 points</w:t>
            </w:r>
          </w:p>
        </w:tc>
        <w:tc>
          <w:tcPr>
            <w:tcW w:w="1984" w:type="dxa"/>
          </w:tcPr>
          <w:p w14:paraId="6DAAD4F3"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i/>
                <w:color w:val="auto"/>
                <w:sz w:val="20"/>
                <w:szCs w:val="20"/>
                <w:lang w:eastAsia="en-US"/>
              </w:rPr>
              <w:t>Not significant</w:t>
            </w:r>
          </w:p>
        </w:tc>
      </w:tr>
      <w:tr w:rsidR="006F029F" w:rsidRPr="006F029F" w14:paraId="7439710E" w14:textId="77777777" w:rsidTr="00CF785F">
        <w:trPr>
          <w:trHeight w:val="22"/>
        </w:trPr>
        <w:tc>
          <w:tcPr>
            <w:tcW w:w="3539" w:type="dxa"/>
          </w:tcPr>
          <w:p w14:paraId="35C6E9C7" w14:textId="77777777" w:rsidR="006F029F" w:rsidRPr="006F029F" w:rsidRDefault="006F029F" w:rsidP="006F029F">
            <w:pPr>
              <w:autoSpaceDE/>
              <w:autoSpaceDN/>
              <w:spacing w:before="120"/>
              <w:rPr>
                <w:rFonts w:eastAsia="Calibri"/>
                <w:color w:val="auto"/>
                <w:sz w:val="20"/>
                <w:szCs w:val="20"/>
                <w:lang w:eastAsia="en-US"/>
              </w:rPr>
            </w:pPr>
            <w:r w:rsidRPr="006F029F">
              <w:rPr>
                <w:rFonts w:eastAsia="Calibri"/>
                <w:color w:val="auto"/>
                <w:sz w:val="20"/>
                <w:szCs w:val="20"/>
                <w:lang w:eastAsia="en-US"/>
              </w:rPr>
              <w:t>We are safe and healthy</w:t>
            </w:r>
          </w:p>
        </w:tc>
        <w:tc>
          <w:tcPr>
            <w:tcW w:w="1134" w:type="dxa"/>
          </w:tcPr>
          <w:p w14:paraId="2B03387B"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5.74</w:t>
            </w:r>
          </w:p>
        </w:tc>
        <w:tc>
          <w:tcPr>
            <w:tcW w:w="1134" w:type="dxa"/>
          </w:tcPr>
          <w:p w14:paraId="359AA193"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5.83</w:t>
            </w:r>
          </w:p>
        </w:tc>
        <w:tc>
          <w:tcPr>
            <w:tcW w:w="1276" w:type="dxa"/>
          </w:tcPr>
          <w:p w14:paraId="0835448B"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 9 points</w:t>
            </w:r>
          </w:p>
        </w:tc>
        <w:tc>
          <w:tcPr>
            <w:tcW w:w="1984" w:type="dxa"/>
          </w:tcPr>
          <w:p w14:paraId="7E934E8D"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Significantly higher</w:t>
            </w:r>
          </w:p>
        </w:tc>
      </w:tr>
      <w:tr w:rsidR="006F029F" w:rsidRPr="006F029F" w14:paraId="57A2D1F1" w14:textId="77777777" w:rsidTr="00CF785F">
        <w:trPr>
          <w:trHeight w:val="22"/>
        </w:trPr>
        <w:tc>
          <w:tcPr>
            <w:tcW w:w="3539" w:type="dxa"/>
          </w:tcPr>
          <w:p w14:paraId="5AB30D69" w14:textId="77777777" w:rsidR="006F029F" w:rsidRPr="006F029F" w:rsidRDefault="006F029F" w:rsidP="006F029F">
            <w:pPr>
              <w:autoSpaceDE/>
              <w:autoSpaceDN/>
              <w:spacing w:before="120"/>
              <w:rPr>
                <w:rFonts w:eastAsia="Calibri"/>
                <w:color w:val="auto"/>
                <w:sz w:val="20"/>
                <w:szCs w:val="20"/>
                <w:lang w:eastAsia="en-US"/>
              </w:rPr>
            </w:pPr>
            <w:r w:rsidRPr="006F029F">
              <w:rPr>
                <w:rFonts w:eastAsia="Calibri"/>
                <w:color w:val="auto"/>
                <w:sz w:val="20"/>
                <w:szCs w:val="20"/>
                <w:lang w:eastAsia="en-US"/>
              </w:rPr>
              <w:t>We are always learning</w:t>
            </w:r>
          </w:p>
        </w:tc>
        <w:tc>
          <w:tcPr>
            <w:tcW w:w="1134" w:type="dxa"/>
          </w:tcPr>
          <w:p w14:paraId="22166191"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5.13</w:t>
            </w:r>
          </w:p>
        </w:tc>
        <w:tc>
          <w:tcPr>
            <w:tcW w:w="1134" w:type="dxa"/>
          </w:tcPr>
          <w:p w14:paraId="4FA9CB25"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5.36</w:t>
            </w:r>
          </w:p>
        </w:tc>
        <w:tc>
          <w:tcPr>
            <w:tcW w:w="1276" w:type="dxa"/>
          </w:tcPr>
          <w:p w14:paraId="3FE3319E"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 23 points</w:t>
            </w:r>
          </w:p>
        </w:tc>
        <w:tc>
          <w:tcPr>
            <w:tcW w:w="1984" w:type="dxa"/>
          </w:tcPr>
          <w:p w14:paraId="09F358D0"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Significantly higher</w:t>
            </w:r>
          </w:p>
        </w:tc>
      </w:tr>
      <w:tr w:rsidR="006F029F" w:rsidRPr="006F029F" w14:paraId="08211DB9" w14:textId="77777777" w:rsidTr="00CF785F">
        <w:trPr>
          <w:trHeight w:val="117"/>
        </w:trPr>
        <w:tc>
          <w:tcPr>
            <w:tcW w:w="3539" w:type="dxa"/>
          </w:tcPr>
          <w:p w14:paraId="1C5CF51A" w14:textId="77777777" w:rsidR="006F029F" w:rsidRPr="006F029F" w:rsidRDefault="006F029F" w:rsidP="006F029F">
            <w:pPr>
              <w:autoSpaceDE/>
              <w:autoSpaceDN/>
              <w:spacing w:before="120"/>
              <w:rPr>
                <w:rFonts w:eastAsia="Calibri"/>
                <w:color w:val="auto"/>
                <w:sz w:val="20"/>
                <w:szCs w:val="20"/>
                <w:lang w:eastAsia="en-US"/>
              </w:rPr>
            </w:pPr>
            <w:r w:rsidRPr="006F029F">
              <w:rPr>
                <w:rFonts w:eastAsia="Calibri"/>
                <w:color w:val="auto"/>
                <w:sz w:val="20"/>
                <w:szCs w:val="20"/>
                <w:lang w:eastAsia="en-US"/>
              </w:rPr>
              <w:t>We work flexibly</w:t>
            </w:r>
          </w:p>
        </w:tc>
        <w:tc>
          <w:tcPr>
            <w:tcW w:w="1134" w:type="dxa"/>
          </w:tcPr>
          <w:p w14:paraId="3533A529"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5.70</w:t>
            </w:r>
          </w:p>
        </w:tc>
        <w:tc>
          <w:tcPr>
            <w:tcW w:w="1134" w:type="dxa"/>
          </w:tcPr>
          <w:p w14:paraId="1953F103"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5.88</w:t>
            </w:r>
          </w:p>
        </w:tc>
        <w:tc>
          <w:tcPr>
            <w:tcW w:w="1276" w:type="dxa"/>
          </w:tcPr>
          <w:p w14:paraId="4451AEC5"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 18 points</w:t>
            </w:r>
          </w:p>
        </w:tc>
        <w:tc>
          <w:tcPr>
            <w:tcW w:w="1984" w:type="dxa"/>
          </w:tcPr>
          <w:p w14:paraId="0CAA9BA1"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Significantly higher</w:t>
            </w:r>
          </w:p>
        </w:tc>
      </w:tr>
      <w:tr w:rsidR="006F029F" w:rsidRPr="006F029F" w14:paraId="2BB151A6" w14:textId="77777777" w:rsidTr="00CF785F">
        <w:trPr>
          <w:trHeight w:val="117"/>
        </w:trPr>
        <w:tc>
          <w:tcPr>
            <w:tcW w:w="3539" w:type="dxa"/>
          </w:tcPr>
          <w:p w14:paraId="797DF874" w14:textId="77777777" w:rsidR="006F029F" w:rsidRPr="006F029F" w:rsidRDefault="006F029F" w:rsidP="006F029F">
            <w:pPr>
              <w:autoSpaceDE/>
              <w:autoSpaceDN/>
              <w:spacing w:before="120"/>
              <w:rPr>
                <w:rFonts w:eastAsia="Calibri"/>
                <w:color w:val="auto"/>
                <w:sz w:val="20"/>
                <w:szCs w:val="20"/>
                <w:lang w:eastAsia="en-US"/>
              </w:rPr>
            </w:pPr>
            <w:r w:rsidRPr="006F029F">
              <w:rPr>
                <w:rFonts w:eastAsia="Calibri"/>
                <w:color w:val="auto"/>
                <w:sz w:val="20"/>
                <w:szCs w:val="20"/>
                <w:lang w:eastAsia="en-US"/>
              </w:rPr>
              <w:t>We are a team</w:t>
            </w:r>
          </w:p>
        </w:tc>
        <w:tc>
          <w:tcPr>
            <w:tcW w:w="1134" w:type="dxa"/>
          </w:tcPr>
          <w:p w14:paraId="70B16775"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6.42</w:t>
            </w:r>
          </w:p>
        </w:tc>
        <w:tc>
          <w:tcPr>
            <w:tcW w:w="1134" w:type="dxa"/>
          </w:tcPr>
          <w:p w14:paraId="60DAF44E"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6.51</w:t>
            </w:r>
          </w:p>
        </w:tc>
        <w:tc>
          <w:tcPr>
            <w:tcW w:w="1276" w:type="dxa"/>
          </w:tcPr>
          <w:p w14:paraId="4ADB3777"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 9 points</w:t>
            </w:r>
          </w:p>
        </w:tc>
        <w:tc>
          <w:tcPr>
            <w:tcW w:w="1984" w:type="dxa"/>
          </w:tcPr>
          <w:p w14:paraId="56EBB5FB"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i/>
                <w:color w:val="auto"/>
                <w:sz w:val="20"/>
                <w:szCs w:val="20"/>
                <w:lang w:eastAsia="en-US"/>
              </w:rPr>
              <w:t>Not significant</w:t>
            </w:r>
          </w:p>
        </w:tc>
      </w:tr>
      <w:tr w:rsidR="006F029F" w:rsidRPr="006F029F" w14:paraId="3E7D2128" w14:textId="77777777" w:rsidTr="00CF785F">
        <w:trPr>
          <w:trHeight w:val="117"/>
        </w:trPr>
        <w:tc>
          <w:tcPr>
            <w:tcW w:w="3539" w:type="dxa"/>
          </w:tcPr>
          <w:p w14:paraId="4C96239F" w14:textId="77777777" w:rsidR="006F029F" w:rsidRPr="006F029F" w:rsidRDefault="006F029F" w:rsidP="006F029F">
            <w:pPr>
              <w:autoSpaceDE/>
              <w:autoSpaceDN/>
              <w:spacing w:before="120"/>
              <w:rPr>
                <w:rFonts w:eastAsia="Calibri"/>
                <w:b/>
                <w:color w:val="auto"/>
                <w:sz w:val="20"/>
                <w:szCs w:val="20"/>
                <w:lang w:eastAsia="en-US"/>
              </w:rPr>
            </w:pPr>
            <w:r w:rsidRPr="006F029F">
              <w:rPr>
                <w:rFonts w:eastAsia="Calibri"/>
                <w:b/>
                <w:color w:val="auto"/>
                <w:sz w:val="20"/>
                <w:szCs w:val="20"/>
                <w:lang w:eastAsia="en-US"/>
              </w:rPr>
              <w:t>Theme</w:t>
            </w:r>
          </w:p>
        </w:tc>
        <w:tc>
          <w:tcPr>
            <w:tcW w:w="1134" w:type="dxa"/>
          </w:tcPr>
          <w:p w14:paraId="36E16E31" w14:textId="77777777" w:rsidR="006F029F" w:rsidRPr="006F029F" w:rsidRDefault="006F029F" w:rsidP="006F029F">
            <w:pPr>
              <w:autoSpaceDE/>
              <w:autoSpaceDN/>
              <w:spacing w:before="120"/>
              <w:jc w:val="center"/>
              <w:rPr>
                <w:rFonts w:eastAsia="Calibri"/>
                <w:color w:val="auto"/>
                <w:sz w:val="20"/>
                <w:szCs w:val="20"/>
                <w:lang w:eastAsia="en-US"/>
              </w:rPr>
            </w:pPr>
          </w:p>
        </w:tc>
        <w:tc>
          <w:tcPr>
            <w:tcW w:w="1134" w:type="dxa"/>
          </w:tcPr>
          <w:p w14:paraId="014D2911" w14:textId="77777777" w:rsidR="006F029F" w:rsidRPr="006F029F" w:rsidRDefault="006F029F" w:rsidP="006F029F">
            <w:pPr>
              <w:autoSpaceDE/>
              <w:autoSpaceDN/>
              <w:spacing w:before="120"/>
              <w:jc w:val="center"/>
              <w:rPr>
                <w:rFonts w:eastAsia="Calibri"/>
                <w:color w:val="auto"/>
                <w:sz w:val="20"/>
                <w:szCs w:val="20"/>
                <w:lang w:eastAsia="en-US"/>
              </w:rPr>
            </w:pPr>
          </w:p>
        </w:tc>
        <w:tc>
          <w:tcPr>
            <w:tcW w:w="1276" w:type="dxa"/>
          </w:tcPr>
          <w:p w14:paraId="082D2DCC" w14:textId="77777777" w:rsidR="006F029F" w:rsidRPr="006F029F" w:rsidRDefault="006F029F" w:rsidP="006F029F">
            <w:pPr>
              <w:autoSpaceDE/>
              <w:autoSpaceDN/>
              <w:spacing w:before="120"/>
              <w:jc w:val="center"/>
              <w:rPr>
                <w:rFonts w:eastAsia="Calibri"/>
                <w:color w:val="auto"/>
                <w:sz w:val="20"/>
                <w:szCs w:val="20"/>
                <w:lang w:eastAsia="en-US"/>
              </w:rPr>
            </w:pPr>
          </w:p>
        </w:tc>
        <w:tc>
          <w:tcPr>
            <w:tcW w:w="1984" w:type="dxa"/>
          </w:tcPr>
          <w:p w14:paraId="48429C90" w14:textId="77777777" w:rsidR="006F029F" w:rsidRPr="006F029F" w:rsidRDefault="006F029F" w:rsidP="006F029F">
            <w:pPr>
              <w:autoSpaceDE/>
              <w:autoSpaceDN/>
              <w:spacing w:before="120"/>
              <w:jc w:val="center"/>
              <w:rPr>
                <w:rFonts w:eastAsia="Calibri"/>
                <w:color w:val="auto"/>
                <w:sz w:val="20"/>
                <w:szCs w:val="20"/>
                <w:lang w:eastAsia="en-US"/>
              </w:rPr>
            </w:pPr>
          </w:p>
        </w:tc>
      </w:tr>
      <w:tr w:rsidR="006F029F" w:rsidRPr="006F029F" w14:paraId="2DD495F3" w14:textId="77777777" w:rsidTr="00CF785F">
        <w:trPr>
          <w:trHeight w:val="117"/>
        </w:trPr>
        <w:tc>
          <w:tcPr>
            <w:tcW w:w="3539" w:type="dxa"/>
          </w:tcPr>
          <w:p w14:paraId="616DDFC9" w14:textId="77777777" w:rsidR="006F029F" w:rsidRPr="006F029F" w:rsidRDefault="006F029F" w:rsidP="006F029F">
            <w:pPr>
              <w:autoSpaceDE/>
              <w:autoSpaceDN/>
              <w:spacing w:before="120"/>
              <w:rPr>
                <w:rFonts w:eastAsia="Calibri"/>
                <w:color w:val="auto"/>
                <w:sz w:val="20"/>
                <w:szCs w:val="20"/>
                <w:lang w:eastAsia="en-US"/>
              </w:rPr>
            </w:pPr>
            <w:r w:rsidRPr="006F029F">
              <w:rPr>
                <w:rFonts w:eastAsia="Calibri"/>
                <w:color w:val="auto"/>
                <w:sz w:val="20"/>
                <w:szCs w:val="20"/>
                <w:lang w:eastAsia="en-US"/>
              </w:rPr>
              <w:t>Staff Engagement</w:t>
            </w:r>
          </w:p>
        </w:tc>
        <w:tc>
          <w:tcPr>
            <w:tcW w:w="1134" w:type="dxa"/>
          </w:tcPr>
          <w:p w14:paraId="4F2EFD35"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6.37</w:t>
            </w:r>
          </w:p>
        </w:tc>
        <w:tc>
          <w:tcPr>
            <w:tcW w:w="1134" w:type="dxa"/>
          </w:tcPr>
          <w:p w14:paraId="58B4B644"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6.34</w:t>
            </w:r>
          </w:p>
        </w:tc>
        <w:tc>
          <w:tcPr>
            <w:tcW w:w="1276" w:type="dxa"/>
          </w:tcPr>
          <w:p w14:paraId="27C12AA4"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 3 points</w:t>
            </w:r>
          </w:p>
        </w:tc>
        <w:tc>
          <w:tcPr>
            <w:tcW w:w="1984" w:type="dxa"/>
          </w:tcPr>
          <w:p w14:paraId="388DAA8C"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i/>
                <w:color w:val="auto"/>
                <w:sz w:val="20"/>
                <w:szCs w:val="20"/>
                <w:lang w:eastAsia="en-US"/>
              </w:rPr>
              <w:t>Not significant</w:t>
            </w:r>
          </w:p>
        </w:tc>
      </w:tr>
      <w:tr w:rsidR="006F029F" w:rsidRPr="006F029F" w14:paraId="0036AE30" w14:textId="77777777" w:rsidTr="00CF785F">
        <w:trPr>
          <w:trHeight w:val="117"/>
        </w:trPr>
        <w:tc>
          <w:tcPr>
            <w:tcW w:w="3539" w:type="dxa"/>
          </w:tcPr>
          <w:p w14:paraId="4F8963FE" w14:textId="77777777" w:rsidR="006F029F" w:rsidRPr="006F029F" w:rsidRDefault="006F029F" w:rsidP="006F029F">
            <w:pPr>
              <w:autoSpaceDE/>
              <w:autoSpaceDN/>
              <w:spacing w:before="120"/>
              <w:rPr>
                <w:rFonts w:eastAsia="Calibri"/>
                <w:color w:val="auto"/>
                <w:sz w:val="20"/>
                <w:szCs w:val="20"/>
                <w:lang w:eastAsia="en-US"/>
              </w:rPr>
            </w:pPr>
            <w:r w:rsidRPr="006F029F">
              <w:rPr>
                <w:rFonts w:eastAsia="Calibri"/>
                <w:color w:val="auto"/>
                <w:sz w:val="20"/>
                <w:szCs w:val="20"/>
                <w:lang w:eastAsia="en-US"/>
              </w:rPr>
              <w:t>Morale</w:t>
            </w:r>
          </w:p>
        </w:tc>
        <w:tc>
          <w:tcPr>
            <w:tcW w:w="1134" w:type="dxa"/>
          </w:tcPr>
          <w:p w14:paraId="64CDE382"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5.50</w:t>
            </w:r>
          </w:p>
        </w:tc>
        <w:tc>
          <w:tcPr>
            <w:tcW w:w="1134" w:type="dxa"/>
          </w:tcPr>
          <w:p w14:paraId="499DE311"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5.59</w:t>
            </w:r>
          </w:p>
        </w:tc>
        <w:tc>
          <w:tcPr>
            <w:tcW w:w="1276" w:type="dxa"/>
          </w:tcPr>
          <w:p w14:paraId="491CF225"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color w:val="auto"/>
                <w:sz w:val="20"/>
                <w:szCs w:val="20"/>
                <w:lang w:eastAsia="en-US"/>
              </w:rPr>
              <w:t>↑ 9 points</w:t>
            </w:r>
          </w:p>
        </w:tc>
        <w:tc>
          <w:tcPr>
            <w:tcW w:w="1984" w:type="dxa"/>
          </w:tcPr>
          <w:p w14:paraId="76824FA7" w14:textId="77777777" w:rsidR="006F029F" w:rsidRPr="006F029F" w:rsidRDefault="006F029F" w:rsidP="006F029F">
            <w:pPr>
              <w:autoSpaceDE/>
              <w:autoSpaceDN/>
              <w:spacing w:before="120"/>
              <w:jc w:val="center"/>
              <w:rPr>
                <w:rFonts w:eastAsia="Calibri"/>
                <w:color w:val="auto"/>
                <w:sz w:val="20"/>
                <w:szCs w:val="20"/>
                <w:lang w:eastAsia="en-US"/>
              </w:rPr>
            </w:pPr>
            <w:r w:rsidRPr="006F029F">
              <w:rPr>
                <w:rFonts w:eastAsia="Calibri"/>
                <w:i/>
                <w:color w:val="auto"/>
                <w:sz w:val="20"/>
                <w:szCs w:val="20"/>
                <w:lang w:eastAsia="en-US"/>
              </w:rPr>
              <w:t>Not significant</w:t>
            </w:r>
          </w:p>
        </w:tc>
      </w:tr>
    </w:tbl>
    <w:p w14:paraId="4CC505EF" w14:textId="77777777" w:rsidR="006F029F" w:rsidRPr="006F029F" w:rsidRDefault="006F029F" w:rsidP="006F029F">
      <w:pPr>
        <w:autoSpaceDE/>
        <w:autoSpaceDN/>
        <w:rPr>
          <w:rFonts w:eastAsia="Calibri"/>
          <w:color w:val="auto"/>
          <w:szCs w:val="22"/>
          <w:lang w:eastAsia="en-US"/>
        </w:rPr>
      </w:pPr>
    </w:p>
    <w:p w14:paraId="3D8178E5" w14:textId="77777777" w:rsidR="006F029F" w:rsidRPr="006F029F" w:rsidRDefault="006F029F" w:rsidP="006F029F">
      <w:pPr>
        <w:autoSpaceDE/>
        <w:autoSpaceDN/>
        <w:spacing w:after="160" w:line="259" w:lineRule="auto"/>
        <w:rPr>
          <w:rFonts w:eastAsia="Calibri"/>
          <w:color w:val="auto"/>
          <w:lang w:eastAsia="en-US"/>
        </w:rPr>
      </w:pPr>
      <w:r w:rsidRPr="006F029F">
        <w:rPr>
          <w:rFonts w:eastAsia="Calibri"/>
          <w:color w:val="auto"/>
          <w:lang w:eastAsia="en-US"/>
        </w:rPr>
        <w:t>There were statistically significant improvements in four of the Promises/ Themes and wider improvements in nineteen of the thirty sub-themes. It should be noted, however, that all nine results compare less favourably against the national average.</w:t>
      </w:r>
    </w:p>
    <w:p w14:paraId="2B07AD9A" w14:textId="694AD4FD" w:rsidR="006F029F" w:rsidRPr="006F029F" w:rsidRDefault="00A017D8" w:rsidP="006F029F">
      <w:pPr>
        <w:autoSpaceDE/>
        <w:autoSpaceDN/>
        <w:rPr>
          <w:rFonts w:eastAsia="Calibri"/>
          <w:color w:val="0563C1"/>
          <w:u w:val="single"/>
          <w:lang w:eastAsia="en-US"/>
        </w:rPr>
      </w:pPr>
      <w:r>
        <w:rPr>
          <w:rFonts w:eastAsia="Calibri"/>
          <w:color w:val="auto"/>
          <w:lang w:eastAsia="en-US"/>
        </w:rPr>
        <w:t>View t</w:t>
      </w:r>
      <w:r w:rsidR="006F029F" w:rsidRPr="006F029F">
        <w:rPr>
          <w:rFonts w:eastAsia="Calibri"/>
          <w:color w:val="auto"/>
          <w:lang w:eastAsia="en-US"/>
        </w:rPr>
        <w:t xml:space="preserve">he full </w:t>
      </w:r>
      <w:hyperlink r:id="rId44" w:history="1">
        <w:r w:rsidR="006F029F" w:rsidRPr="00A017D8">
          <w:rPr>
            <w:rStyle w:val="Hyperlink"/>
            <w:rFonts w:eastAsia="Calibri"/>
            <w:lang w:eastAsia="en-US"/>
          </w:rPr>
          <w:t>results of the NHS Staff Survey</w:t>
        </w:r>
      </w:hyperlink>
      <w:r w:rsidR="006F029F" w:rsidRPr="006F029F">
        <w:rPr>
          <w:rFonts w:eastAsia="Calibri"/>
          <w:color w:val="auto"/>
          <w:lang w:eastAsia="en-US"/>
        </w:rPr>
        <w:t xml:space="preserve"> including a breakdown of the results by protected characteristic</w:t>
      </w:r>
      <w:r>
        <w:rPr>
          <w:rFonts w:eastAsia="Calibri"/>
          <w:color w:val="auto"/>
          <w:lang w:eastAsia="en-US"/>
        </w:rPr>
        <w:t>s.</w:t>
      </w:r>
    </w:p>
    <w:p w14:paraId="609BC090" w14:textId="77777777" w:rsidR="006F029F" w:rsidRPr="006F029F" w:rsidRDefault="006F029F" w:rsidP="006F029F">
      <w:pPr>
        <w:autoSpaceDE/>
        <w:autoSpaceDN/>
        <w:rPr>
          <w:rFonts w:eastAsia="Calibri"/>
          <w:color w:val="auto"/>
          <w:lang w:eastAsia="en-US"/>
        </w:rPr>
      </w:pPr>
    </w:p>
    <w:p w14:paraId="5237496D" w14:textId="77777777" w:rsidR="006F029F" w:rsidRPr="006F029F" w:rsidRDefault="006F029F" w:rsidP="006F029F">
      <w:pPr>
        <w:autoSpaceDE/>
        <w:autoSpaceDN/>
        <w:rPr>
          <w:rFonts w:eastAsia="Calibri"/>
          <w:color w:val="auto"/>
          <w:lang w:eastAsia="en-US"/>
        </w:rPr>
      </w:pPr>
      <w:r w:rsidRPr="006F029F">
        <w:rPr>
          <w:rFonts w:eastAsia="Calibri"/>
          <w:color w:val="auto"/>
          <w:lang w:eastAsia="en-US"/>
        </w:rPr>
        <w:t>The Trust-level results, broken down by Care Group, Specialty, sub-Specialty, Ward/ Department, and across various demographic indices are available on ‘Our People Dashboard’.</w:t>
      </w:r>
    </w:p>
    <w:p w14:paraId="2E08B0C4" w14:textId="77777777" w:rsidR="006F029F" w:rsidRPr="006F029F" w:rsidRDefault="006F029F" w:rsidP="006F029F">
      <w:pPr>
        <w:autoSpaceDE/>
        <w:autoSpaceDN/>
        <w:rPr>
          <w:rFonts w:eastAsia="Calibri"/>
          <w:color w:val="auto"/>
          <w:lang w:eastAsia="en-US"/>
        </w:rPr>
      </w:pPr>
      <w:r w:rsidRPr="006F029F">
        <w:rPr>
          <w:rFonts w:eastAsia="Calibri"/>
          <w:color w:val="auto"/>
          <w:lang w:eastAsia="en-US"/>
        </w:rPr>
        <w:lastRenderedPageBreak/>
        <w:t>Organisational-level headlines results from the 2023 NHS Staff Survey are as follows:</w:t>
      </w:r>
    </w:p>
    <w:p w14:paraId="1E7224B3" w14:textId="77777777" w:rsidR="006F029F" w:rsidRPr="006F029F" w:rsidRDefault="006F029F" w:rsidP="006F029F">
      <w:pPr>
        <w:autoSpaceDE/>
        <w:autoSpaceDN/>
        <w:rPr>
          <w:rFonts w:eastAsia="Calibri"/>
          <w:color w:val="auto"/>
          <w:lang w:eastAsia="en-US"/>
        </w:rPr>
      </w:pPr>
    </w:p>
    <w:p w14:paraId="1BF6A42C" w14:textId="77777777" w:rsidR="006F029F" w:rsidRPr="006F029F" w:rsidRDefault="006F029F" w:rsidP="006F029F">
      <w:pPr>
        <w:autoSpaceDE/>
        <w:autoSpaceDN/>
        <w:rPr>
          <w:rFonts w:eastAsia="Calibri"/>
          <w:color w:val="auto"/>
          <w:lang w:eastAsia="en-US"/>
        </w:rPr>
      </w:pPr>
      <w:r w:rsidRPr="006F029F">
        <w:rPr>
          <w:rFonts w:eastAsia="Calibri"/>
          <w:color w:val="auto"/>
          <w:lang w:eastAsia="en-US"/>
        </w:rPr>
        <w:t>Challenges</w:t>
      </w:r>
    </w:p>
    <w:p w14:paraId="6004E7DA" w14:textId="77777777" w:rsidR="006F029F" w:rsidRPr="006F029F" w:rsidRDefault="006F029F" w:rsidP="00562472">
      <w:pPr>
        <w:numPr>
          <w:ilvl w:val="0"/>
          <w:numId w:val="28"/>
        </w:numPr>
        <w:autoSpaceDE/>
        <w:autoSpaceDN/>
        <w:contextualSpacing/>
        <w:rPr>
          <w:rFonts w:eastAsia="Calibri"/>
          <w:color w:val="auto"/>
          <w:lang w:eastAsia="ja-JP"/>
        </w:rPr>
      </w:pPr>
      <w:r w:rsidRPr="006F029F">
        <w:rPr>
          <w:rFonts w:eastAsia="Calibri"/>
          <w:color w:val="auto"/>
          <w:lang w:eastAsia="ja-JP"/>
        </w:rPr>
        <w:t>The Trust scores below the national average in a majority (87%) of questions</w:t>
      </w:r>
    </w:p>
    <w:p w14:paraId="373F750E" w14:textId="77777777" w:rsidR="006F029F" w:rsidRPr="006F029F" w:rsidRDefault="006F029F" w:rsidP="00562472">
      <w:pPr>
        <w:numPr>
          <w:ilvl w:val="0"/>
          <w:numId w:val="28"/>
        </w:numPr>
        <w:autoSpaceDE/>
        <w:autoSpaceDN/>
        <w:contextualSpacing/>
        <w:rPr>
          <w:rFonts w:eastAsia="Calibri"/>
          <w:color w:val="auto"/>
          <w:lang w:eastAsia="ja-JP"/>
        </w:rPr>
      </w:pPr>
      <w:r w:rsidRPr="006F029F">
        <w:rPr>
          <w:rFonts w:eastAsia="Calibri"/>
          <w:color w:val="auto"/>
          <w:lang w:eastAsia="ja-JP"/>
        </w:rPr>
        <w:t xml:space="preserve">The ‘gap’ from national standards is as big as 18% in business-critical areas </w:t>
      </w:r>
    </w:p>
    <w:p w14:paraId="187A7247" w14:textId="77777777" w:rsidR="006F029F" w:rsidRPr="006F029F" w:rsidRDefault="006F029F" w:rsidP="00562472">
      <w:pPr>
        <w:numPr>
          <w:ilvl w:val="0"/>
          <w:numId w:val="28"/>
        </w:numPr>
        <w:autoSpaceDE/>
        <w:autoSpaceDN/>
        <w:contextualSpacing/>
        <w:rPr>
          <w:rFonts w:eastAsia="Calibri"/>
          <w:color w:val="auto"/>
          <w:lang w:eastAsia="ja-JP"/>
        </w:rPr>
      </w:pPr>
      <w:r w:rsidRPr="006F029F">
        <w:rPr>
          <w:rFonts w:eastAsia="Calibri"/>
          <w:color w:val="auto"/>
          <w:lang w:eastAsia="ja-JP"/>
        </w:rPr>
        <w:t>The Trust scores the lowest nationally among our (122) peers against 3 of 9 key themes</w:t>
      </w:r>
    </w:p>
    <w:p w14:paraId="2C7EDF9E" w14:textId="77777777" w:rsidR="006F029F" w:rsidRPr="006F029F" w:rsidRDefault="006F029F" w:rsidP="00562472">
      <w:pPr>
        <w:numPr>
          <w:ilvl w:val="0"/>
          <w:numId w:val="28"/>
        </w:numPr>
        <w:autoSpaceDE/>
        <w:autoSpaceDN/>
        <w:contextualSpacing/>
        <w:rPr>
          <w:rFonts w:eastAsia="Calibri"/>
          <w:color w:val="auto"/>
          <w:lang w:eastAsia="ja-JP"/>
        </w:rPr>
      </w:pPr>
      <w:r w:rsidRPr="006F029F">
        <w:rPr>
          <w:rFonts w:eastAsia="Calibri"/>
          <w:color w:val="auto"/>
          <w:lang w:eastAsia="ja-JP"/>
        </w:rPr>
        <w:t>Care representing a top priority has fallen and is the lowest nationally (61%)</w:t>
      </w:r>
    </w:p>
    <w:p w14:paraId="1A55715D" w14:textId="77777777" w:rsidR="006F029F" w:rsidRPr="006F029F" w:rsidRDefault="006F029F" w:rsidP="00562472">
      <w:pPr>
        <w:numPr>
          <w:ilvl w:val="0"/>
          <w:numId w:val="28"/>
        </w:numPr>
        <w:autoSpaceDE/>
        <w:autoSpaceDN/>
        <w:contextualSpacing/>
        <w:rPr>
          <w:rFonts w:eastAsia="Calibri"/>
          <w:color w:val="auto"/>
          <w:lang w:eastAsia="ja-JP"/>
        </w:rPr>
      </w:pPr>
      <w:r w:rsidRPr="006F029F">
        <w:rPr>
          <w:rFonts w:eastAsia="Calibri"/>
          <w:color w:val="auto"/>
          <w:lang w:eastAsia="ja-JP"/>
        </w:rPr>
        <w:t>We score the lowest against our peers nationally for overall advocacy (5.7)</w:t>
      </w:r>
    </w:p>
    <w:p w14:paraId="5AEAC2C4" w14:textId="77777777" w:rsidR="006F029F" w:rsidRPr="006F029F" w:rsidRDefault="006F029F" w:rsidP="00562472">
      <w:pPr>
        <w:numPr>
          <w:ilvl w:val="0"/>
          <w:numId w:val="28"/>
        </w:numPr>
        <w:autoSpaceDE/>
        <w:autoSpaceDN/>
        <w:contextualSpacing/>
        <w:rPr>
          <w:rFonts w:eastAsia="Calibri"/>
          <w:color w:val="auto"/>
          <w:lang w:eastAsia="ja-JP"/>
        </w:rPr>
      </w:pPr>
      <w:r w:rsidRPr="006F029F">
        <w:rPr>
          <w:rFonts w:eastAsia="Calibri"/>
          <w:color w:val="auto"/>
          <w:lang w:eastAsia="ja-JP"/>
        </w:rPr>
        <w:t>Our most pressing challenges relate to; reputation, risk and culture</w:t>
      </w:r>
    </w:p>
    <w:p w14:paraId="7B3ECC11" w14:textId="77777777" w:rsidR="006F029F" w:rsidRPr="006F029F" w:rsidRDefault="006F029F" w:rsidP="006F029F">
      <w:pPr>
        <w:autoSpaceDE/>
        <w:autoSpaceDN/>
        <w:rPr>
          <w:rFonts w:eastAsia="Calibri"/>
          <w:color w:val="auto"/>
          <w:lang w:eastAsia="en-US"/>
        </w:rPr>
      </w:pPr>
    </w:p>
    <w:p w14:paraId="33279379" w14:textId="77777777" w:rsidR="006F029F" w:rsidRPr="006F029F" w:rsidRDefault="006F029F" w:rsidP="006F029F">
      <w:pPr>
        <w:autoSpaceDE/>
        <w:autoSpaceDN/>
        <w:contextualSpacing/>
        <w:rPr>
          <w:rFonts w:eastAsia="Calibri" w:cs="Calibri"/>
          <w:color w:val="auto"/>
          <w:lang w:eastAsia="en-US"/>
        </w:rPr>
      </w:pPr>
      <w:r w:rsidRPr="006F029F">
        <w:rPr>
          <w:rFonts w:eastAsia="Calibri" w:cs="Calibri"/>
          <w:color w:val="auto"/>
          <w:lang w:eastAsia="en-US"/>
        </w:rPr>
        <w:t>Improvements</w:t>
      </w:r>
    </w:p>
    <w:p w14:paraId="105166FF" w14:textId="77777777" w:rsidR="006F029F" w:rsidRPr="006F029F" w:rsidRDefault="006F029F" w:rsidP="00562472">
      <w:pPr>
        <w:numPr>
          <w:ilvl w:val="0"/>
          <w:numId w:val="29"/>
        </w:numPr>
        <w:autoSpaceDE/>
        <w:autoSpaceDN/>
        <w:contextualSpacing/>
        <w:rPr>
          <w:rFonts w:eastAsia="Calibri" w:cs="Calibri"/>
          <w:color w:val="auto"/>
          <w:lang w:eastAsia="ja-JP"/>
        </w:rPr>
      </w:pPr>
      <w:r w:rsidRPr="006F029F">
        <w:rPr>
          <w:rFonts w:eastAsia="Calibri" w:cs="Calibri"/>
          <w:color w:val="auto"/>
          <w:lang w:eastAsia="ja-JP"/>
        </w:rPr>
        <w:t>The Trust has seen statistically significant improvements against 26% of the 118 questions when compared against 2022</w:t>
      </w:r>
    </w:p>
    <w:p w14:paraId="1DE8F68B" w14:textId="77777777" w:rsidR="006F029F" w:rsidRPr="006F029F" w:rsidRDefault="006F029F" w:rsidP="00562472">
      <w:pPr>
        <w:numPr>
          <w:ilvl w:val="0"/>
          <w:numId w:val="29"/>
        </w:numPr>
        <w:autoSpaceDE/>
        <w:autoSpaceDN/>
        <w:contextualSpacing/>
        <w:rPr>
          <w:rFonts w:eastAsia="Calibri" w:cs="Calibri"/>
          <w:color w:val="auto"/>
          <w:lang w:eastAsia="ja-JP"/>
        </w:rPr>
      </w:pPr>
      <w:r w:rsidRPr="006F029F">
        <w:rPr>
          <w:rFonts w:eastAsia="Calibri" w:cs="Calibri"/>
          <w:color w:val="auto"/>
          <w:lang w:eastAsia="ja-JP"/>
        </w:rPr>
        <w:t>Year-on-year, the</w:t>
      </w:r>
      <w:r w:rsidR="0044151E">
        <w:rPr>
          <w:rFonts w:eastAsia="Calibri" w:cs="Calibri"/>
          <w:color w:val="auto"/>
          <w:lang w:eastAsia="ja-JP"/>
        </w:rPr>
        <w:t>re</w:t>
      </w:r>
      <w:r w:rsidRPr="006F029F">
        <w:rPr>
          <w:rFonts w:eastAsia="Calibri" w:cs="Calibri"/>
          <w:color w:val="auto"/>
          <w:lang w:eastAsia="ja-JP"/>
        </w:rPr>
        <w:t xml:space="preserve"> has not been any statistically significantly deterioration against a single question </w:t>
      </w:r>
    </w:p>
    <w:p w14:paraId="0D46E4ED" w14:textId="77777777" w:rsidR="006F029F" w:rsidRPr="006F029F" w:rsidRDefault="006F029F" w:rsidP="00562472">
      <w:pPr>
        <w:numPr>
          <w:ilvl w:val="0"/>
          <w:numId w:val="29"/>
        </w:numPr>
        <w:autoSpaceDE/>
        <w:autoSpaceDN/>
        <w:contextualSpacing/>
        <w:rPr>
          <w:rFonts w:eastAsia="Calibri" w:cs="Calibri"/>
          <w:color w:val="auto"/>
          <w:lang w:eastAsia="ja-JP"/>
        </w:rPr>
      </w:pPr>
      <w:r w:rsidRPr="006F029F">
        <w:rPr>
          <w:rFonts w:eastAsia="Calibri" w:cs="Calibri"/>
          <w:color w:val="auto"/>
          <w:lang w:eastAsia="ja-JP"/>
        </w:rPr>
        <w:t xml:space="preserve">Overall, there have been improvements in 19/30 key themes year-on-year </w:t>
      </w:r>
    </w:p>
    <w:p w14:paraId="73C914F0" w14:textId="77777777" w:rsidR="006F029F" w:rsidRPr="006F029F" w:rsidRDefault="006F029F" w:rsidP="00562472">
      <w:pPr>
        <w:numPr>
          <w:ilvl w:val="0"/>
          <w:numId w:val="29"/>
        </w:numPr>
        <w:autoSpaceDE/>
        <w:autoSpaceDN/>
        <w:contextualSpacing/>
        <w:rPr>
          <w:rFonts w:eastAsia="Calibri" w:cs="Calibri"/>
          <w:color w:val="auto"/>
          <w:lang w:eastAsia="ja-JP"/>
        </w:rPr>
      </w:pPr>
      <w:r w:rsidRPr="006F029F">
        <w:rPr>
          <w:rFonts w:eastAsia="Calibri" w:cs="Calibri"/>
          <w:color w:val="auto"/>
          <w:lang w:eastAsia="ja-JP"/>
        </w:rPr>
        <w:t>Less themes (8/30 are red RAG-rated) than last 2022 (18/30)</w:t>
      </w:r>
    </w:p>
    <w:p w14:paraId="043527EA" w14:textId="77777777" w:rsidR="006F029F" w:rsidRPr="006F029F" w:rsidRDefault="006F029F" w:rsidP="00562472">
      <w:pPr>
        <w:numPr>
          <w:ilvl w:val="0"/>
          <w:numId w:val="29"/>
        </w:numPr>
        <w:autoSpaceDE/>
        <w:autoSpaceDN/>
        <w:contextualSpacing/>
        <w:rPr>
          <w:rFonts w:eastAsia="Calibri" w:cs="Calibri"/>
          <w:color w:val="auto"/>
          <w:lang w:eastAsia="ja-JP"/>
        </w:rPr>
      </w:pPr>
      <w:r w:rsidRPr="006F029F">
        <w:rPr>
          <w:rFonts w:eastAsia="Calibri" w:cs="Calibri"/>
          <w:color w:val="auto"/>
          <w:lang w:eastAsia="ja-JP"/>
        </w:rPr>
        <w:t>More people feel the Trust is taking positive action on health and wellbeing (47.73%)</w:t>
      </w:r>
    </w:p>
    <w:p w14:paraId="0648DEB4" w14:textId="77777777" w:rsidR="006F029F" w:rsidRPr="006F029F" w:rsidRDefault="006F029F" w:rsidP="00562472">
      <w:pPr>
        <w:numPr>
          <w:ilvl w:val="0"/>
          <w:numId w:val="29"/>
        </w:numPr>
        <w:autoSpaceDE/>
        <w:autoSpaceDN/>
        <w:contextualSpacing/>
        <w:rPr>
          <w:rFonts w:eastAsia="Calibri" w:cs="Calibri"/>
          <w:color w:val="auto"/>
          <w:lang w:eastAsia="ja-JP"/>
        </w:rPr>
      </w:pPr>
      <w:r w:rsidRPr="006F029F">
        <w:rPr>
          <w:rFonts w:eastAsia="Calibri" w:cs="Calibri"/>
          <w:color w:val="auto"/>
          <w:lang w:eastAsia="ja-JP"/>
        </w:rPr>
        <w:t xml:space="preserve">A majority of staff feel supported to achieve their potential (51.95%) – with appraisal quality now on par with the national standard </w:t>
      </w:r>
    </w:p>
    <w:p w14:paraId="349456B0" w14:textId="77777777" w:rsidR="006F029F" w:rsidRPr="006F029F" w:rsidRDefault="006F029F" w:rsidP="006F029F">
      <w:pPr>
        <w:autoSpaceDE/>
        <w:autoSpaceDN/>
        <w:contextualSpacing/>
        <w:rPr>
          <w:rFonts w:eastAsia="Calibri" w:cs="Calibri"/>
          <w:color w:val="auto"/>
          <w:lang w:eastAsia="en-US"/>
        </w:rPr>
      </w:pPr>
    </w:p>
    <w:p w14:paraId="39CE79BA" w14:textId="77777777" w:rsidR="006F029F" w:rsidRPr="006F029F" w:rsidRDefault="006F029F" w:rsidP="006F029F">
      <w:pPr>
        <w:autoSpaceDE/>
        <w:autoSpaceDN/>
        <w:contextualSpacing/>
        <w:rPr>
          <w:rFonts w:eastAsia="Calibri" w:cs="Calibri"/>
          <w:color w:val="auto"/>
          <w:lang w:eastAsia="en-US"/>
        </w:rPr>
      </w:pPr>
      <w:r w:rsidRPr="006F029F">
        <w:rPr>
          <w:rFonts w:eastAsia="Calibri" w:cs="Calibri"/>
          <w:color w:val="auto"/>
          <w:lang w:eastAsia="en-US"/>
        </w:rPr>
        <w:t xml:space="preserve">The results indicate that the Trust is not where it wants to be against most measures (87%) of the staff experience. In fact, against a third (3) of the key themes (9), East Kent Hospitals scores the lowest of 122 Acute and Acute &amp; Community Trusts. In some business-critical areas this is by a considerable distance (≈18%) and has been for </w:t>
      </w:r>
      <w:r w:rsidR="0044151E" w:rsidRPr="006F029F">
        <w:rPr>
          <w:rFonts w:eastAsia="Calibri" w:cs="Calibri"/>
          <w:color w:val="auto"/>
          <w:lang w:eastAsia="en-US"/>
        </w:rPr>
        <w:t>several</w:t>
      </w:r>
      <w:r w:rsidRPr="006F029F">
        <w:rPr>
          <w:rFonts w:eastAsia="Calibri" w:cs="Calibri"/>
          <w:color w:val="auto"/>
          <w:lang w:eastAsia="en-US"/>
        </w:rPr>
        <w:t xml:space="preserve"> years. This position is reinforced by findings from the discovery phase of the Culture and Leadership Programme (CLP).</w:t>
      </w:r>
    </w:p>
    <w:p w14:paraId="41209B9A" w14:textId="77777777" w:rsidR="006F029F" w:rsidRPr="006F029F" w:rsidRDefault="006F029F" w:rsidP="006F029F">
      <w:pPr>
        <w:autoSpaceDE/>
        <w:autoSpaceDN/>
        <w:contextualSpacing/>
        <w:rPr>
          <w:rFonts w:eastAsia="Calibri" w:cs="Calibri"/>
          <w:color w:val="auto"/>
          <w:lang w:eastAsia="en-US"/>
        </w:rPr>
      </w:pPr>
    </w:p>
    <w:p w14:paraId="1AFE4448" w14:textId="77777777" w:rsidR="006F029F" w:rsidRPr="006F029F" w:rsidRDefault="006F029F" w:rsidP="006F029F">
      <w:pPr>
        <w:autoSpaceDE/>
        <w:autoSpaceDN/>
        <w:contextualSpacing/>
        <w:rPr>
          <w:rFonts w:eastAsia="Calibri" w:cs="Calibri"/>
          <w:color w:val="auto"/>
          <w:lang w:eastAsia="en-US"/>
        </w:rPr>
      </w:pPr>
      <w:r w:rsidRPr="006F029F">
        <w:rPr>
          <w:rFonts w:eastAsia="Calibri" w:cs="Calibri"/>
          <w:color w:val="auto"/>
          <w:lang w:eastAsia="en-US"/>
        </w:rPr>
        <w:t xml:space="preserve">The results </w:t>
      </w:r>
      <w:r w:rsidR="009947AA">
        <w:rPr>
          <w:rFonts w:eastAsia="Calibri" w:cs="Calibri"/>
          <w:color w:val="auto"/>
          <w:lang w:eastAsia="en-US"/>
        </w:rPr>
        <w:t>however</w:t>
      </w:r>
      <w:r w:rsidR="009E5042">
        <w:rPr>
          <w:rFonts w:eastAsia="Calibri" w:cs="Calibri"/>
          <w:color w:val="auto"/>
          <w:lang w:eastAsia="en-US"/>
        </w:rPr>
        <w:t xml:space="preserve"> </w:t>
      </w:r>
      <w:r w:rsidRPr="006F029F">
        <w:rPr>
          <w:rFonts w:eastAsia="Calibri" w:cs="Calibri"/>
          <w:color w:val="auto"/>
          <w:lang w:eastAsia="en-US"/>
        </w:rPr>
        <w:t>demonstrate an improving picture (year-on-year) in over a quarter (26%) of areas. The Trust is ‘clearing the red’; specifically, it has moved from being red RAG-rated against 18 of 30 themes in 2022 to red RAG-rated against 8 in in 2023 – with no statistically significant deterioration against any of the 118 questions. There is undoubtedly still a considerable distance to go to bridge the gap to the standards expected, but this offers a potential roadmap or timeline to do so.</w:t>
      </w:r>
    </w:p>
    <w:p w14:paraId="278E2FC3" w14:textId="77777777" w:rsidR="006F029F" w:rsidRPr="006F029F" w:rsidRDefault="006F029F" w:rsidP="006F029F">
      <w:pPr>
        <w:autoSpaceDE/>
        <w:autoSpaceDN/>
        <w:contextualSpacing/>
        <w:rPr>
          <w:rFonts w:eastAsia="Calibri" w:cs="Calibri"/>
          <w:color w:val="auto"/>
          <w:lang w:eastAsia="en-US"/>
        </w:rPr>
      </w:pPr>
    </w:p>
    <w:p w14:paraId="14CB08C2" w14:textId="77777777" w:rsidR="006F029F" w:rsidRPr="006F029F" w:rsidRDefault="0044151E" w:rsidP="006F029F">
      <w:pPr>
        <w:autoSpaceDE/>
        <w:autoSpaceDN/>
        <w:contextualSpacing/>
        <w:rPr>
          <w:rFonts w:eastAsia="Calibri" w:cs="Calibri"/>
          <w:color w:val="auto"/>
          <w:lang w:eastAsia="en-US"/>
        </w:rPr>
      </w:pPr>
      <w:r w:rsidRPr="006F029F">
        <w:rPr>
          <w:rFonts w:eastAsia="Calibri" w:cs="Calibri"/>
          <w:color w:val="auto"/>
          <w:lang w:eastAsia="en-US"/>
        </w:rPr>
        <w:t>To</w:t>
      </w:r>
      <w:r w:rsidR="006F029F" w:rsidRPr="006F029F">
        <w:rPr>
          <w:rFonts w:eastAsia="Calibri" w:cs="Calibri"/>
          <w:color w:val="auto"/>
          <w:lang w:eastAsia="en-US"/>
        </w:rPr>
        <w:t xml:space="preserve"> close these gaps, </w:t>
      </w:r>
      <w:r>
        <w:rPr>
          <w:rFonts w:eastAsia="Calibri" w:cs="Calibri"/>
          <w:color w:val="auto"/>
          <w:lang w:eastAsia="en-US"/>
        </w:rPr>
        <w:t xml:space="preserve">we are tailoring </w:t>
      </w:r>
      <w:r w:rsidR="006F029F" w:rsidRPr="006F029F">
        <w:rPr>
          <w:rFonts w:eastAsia="Calibri" w:cs="Calibri"/>
          <w:color w:val="auto"/>
          <w:lang w:eastAsia="en-US"/>
        </w:rPr>
        <w:t>People Plans at three levels; Organisational, Care Group and Specialty. These are collaborative in nature, based on intelligence gleaned from a variety of people analytics and enable a proactive and strategic approach to improving the experience of our people.</w:t>
      </w:r>
    </w:p>
    <w:p w14:paraId="4C1BC7CD" w14:textId="77777777" w:rsidR="006F029F" w:rsidRPr="006F029F" w:rsidRDefault="006F029F" w:rsidP="006F029F">
      <w:pPr>
        <w:autoSpaceDE/>
        <w:autoSpaceDN/>
        <w:contextualSpacing/>
        <w:rPr>
          <w:rFonts w:eastAsia="Calibri" w:cs="Calibri"/>
          <w:color w:val="auto"/>
          <w:lang w:eastAsia="en-US"/>
        </w:rPr>
      </w:pPr>
    </w:p>
    <w:p w14:paraId="673FEB13" w14:textId="77777777" w:rsidR="00FA0A6A" w:rsidRDefault="006F029F" w:rsidP="006F029F">
      <w:pPr>
        <w:autoSpaceDE/>
        <w:autoSpaceDN/>
        <w:contextualSpacing/>
        <w:rPr>
          <w:rFonts w:eastAsia="Calibri" w:cs="Calibri"/>
          <w:color w:val="auto"/>
          <w:lang w:eastAsia="en-US"/>
        </w:rPr>
      </w:pPr>
      <w:r w:rsidRPr="006F029F">
        <w:rPr>
          <w:rFonts w:eastAsia="Calibri" w:cs="Calibri"/>
          <w:color w:val="auto"/>
          <w:lang w:eastAsia="en-US"/>
        </w:rPr>
        <w:t>Plans are complemented by an enhanced ‘Our People Dashboard’ which offers clear insight into the health of our workforce at a glance. The dashboard maps the entire end-to-end employee experience at all levels (from Trust to Ward), using a breadth of people metrics that allow more timely feedback on action. The dashboard is more commercially focussed, and also serves to demonstrate the critical relationship between staff engagement and, for example, healthy finances and improved patient experience.</w:t>
      </w:r>
    </w:p>
    <w:p w14:paraId="34C937A9" w14:textId="77777777" w:rsidR="00FA0A6A" w:rsidRDefault="00FA0A6A" w:rsidP="006F029F">
      <w:pPr>
        <w:autoSpaceDE/>
        <w:autoSpaceDN/>
        <w:contextualSpacing/>
        <w:rPr>
          <w:rFonts w:eastAsia="Calibri" w:cs="Calibri"/>
          <w:color w:val="auto"/>
          <w:lang w:eastAsia="en-US"/>
        </w:rPr>
      </w:pPr>
      <w:r>
        <w:rPr>
          <w:rFonts w:eastAsia="Calibri" w:cs="Calibri"/>
          <w:color w:val="auto"/>
          <w:lang w:eastAsia="en-US"/>
        </w:rPr>
        <w:br w:type="page"/>
      </w:r>
    </w:p>
    <w:p w14:paraId="34925752" w14:textId="77777777" w:rsidR="006F029F" w:rsidRPr="006F029F" w:rsidRDefault="006F029F" w:rsidP="006F029F">
      <w:pPr>
        <w:autoSpaceDE/>
        <w:autoSpaceDN/>
        <w:contextualSpacing/>
        <w:rPr>
          <w:rFonts w:eastAsia="Calibri" w:cs="Calibri"/>
          <w:color w:val="auto"/>
          <w:lang w:eastAsia="en-US"/>
        </w:rPr>
      </w:pPr>
      <w:r w:rsidRPr="006F029F">
        <w:rPr>
          <w:rFonts w:eastAsia="Calibri" w:cs="Calibri"/>
          <w:color w:val="auto"/>
          <w:lang w:eastAsia="en-US"/>
        </w:rPr>
        <w:lastRenderedPageBreak/>
        <w:t xml:space="preserve">The staff survey results provide a barometer of staff experience. They identify areas of challenge, in need of improvement, along with where there is growth. The provide a rich source of data that is used to both understand the experience locally, and drive the change needed to make East Kent Hospitals a great place to work. </w:t>
      </w:r>
    </w:p>
    <w:p w14:paraId="6D2CBD34" w14:textId="77777777" w:rsidR="00C26F24" w:rsidRDefault="00C26F24" w:rsidP="002D160C">
      <w:pPr>
        <w:autoSpaceDE/>
        <w:autoSpaceDN/>
        <w:spacing w:after="160" w:line="259" w:lineRule="auto"/>
        <w:rPr>
          <w:color w:val="auto"/>
          <w:lang w:eastAsia="en-US"/>
        </w:rPr>
      </w:pPr>
    </w:p>
    <w:p w14:paraId="68635A9D" w14:textId="4633E39F" w:rsidR="00E54968" w:rsidRDefault="006D2299" w:rsidP="00A017D8">
      <w:pPr>
        <w:pStyle w:val="QAheading2"/>
        <w:rPr>
          <w:lang w:eastAsia="en-US"/>
        </w:rPr>
      </w:pPr>
      <w:bookmarkStart w:id="55" w:name="_Toc170466391"/>
      <w:r>
        <w:rPr>
          <w:lang w:eastAsia="en-US"/>
        </w:rPr>
        <w:t xml:space="preserve">Performance against Relevant </w:t>
      </w:r>
      <w:r w:rsidR="00A31827" w:rsidRPr="00794CDB">
        <w:rPr>
          <w:lang w:eastAsia="en-US"/>
        </w:rPr>
        <w:t>Trust Priorities</w:t>
      </w:r>
      <w:bookmarkEnd w:id="55"/>
    </w:p>
    <w:p w14:paraId="7A1BD1F1" w14:textId="77777777" w:rsidR="00A017D8" w:rsidRPr="00A017D8" w:rsidRDefault="00A017D8" w:rsidP="00A017D8">
      <w:pPr>
        <w:rPr>
          <w:lang w:eastAsia="en-US"/>
        </w:rPr>
      </w:pPr>
    </w:p>
    <w:p w14:paraId="6932BAE5" w14:textId="77777777" w:rsidR="006D2299" w:rsidRDefault="002949EB" w:rsidP="00A017D8">
      <w:pPr>
        <w:pStyle w:val="Heading3"/>
      </w:pPr>
      <w:bookmarkStart w:id="56" w:name="_Toc170466392"/>
      <w:bookmarkStart w:id="57" w:name="_Hlk133301390"/>
      <w:bookmarkStart w:id="58" w:name="_Hlk165226612"/>
      <w:r w:rsidRPr="00794CDB">
        <w:t>Target of 6</w:t>
      </w:r>
      <w:r w:rsidR="005A0560" w:rsidRPr="00794CDB">
        <w:t>-</w:t>
      </w:r>
      <w:r w:rsidRPr="00794CDB">
        <w:t xml:space="preserve">week </w:t>
      </w:r>
      <w:r w:rsidR="005A0560" w:rsidRPr="00794CDB">
        <w:t>W</w:t>
      </w:r>
      <w:r w:rsidRPr="00794CDB">
        <w:t>ait for Radiology Tests</w:t>
      </w:r>
      <w:bookmarkEnd w:id="56"/>
      <w:r w:rsidR="003B246C" w:rsidRPr="00794CDB">
        <w:t xml:space="preserve"> </w:t>
      </w:r>
    </w:p>
    <w:p w14:paraId="46983A70" w14:textId="66A5296A" w:rsidR="00A31827" w:rsidRPr="00794CDB" w:rsidRDefault="007543BB" w:rsidP="006D2299">
      <w:r w:rsidRPr="00794CDB">
        <w:t>(Patients priority)</w:t>
      </w:r>
    </w:p>
    <w:p w14:paraId="5906A8C3" w14:textId="77777777" w:rsidR="00FD6C0C" w:rsidRPr="00FD6C0C" w:rsidRDefault="00FD6C0C" w:rsidP="00FD6C0C"/>
    <w:bookmarkEnd w:id="57"/>
    <w:bookmarkEnd w:id="58"/>
    <w:p w14:paraId="61EA0509" w14:textId="01174BE9" w:rsidR="00EA5CE8" w:rsidRDefault="00EA5CE8" w:rsidP="00FA0A6A">
      <w:r w:rsidRPr="00EA5CE8">
        <w:t>As a result of COVID-19 pandemic the radiology diagnostics department has seen an increase in referrals from our General Practitioners as well as internal referrals, owing to the increase in both our Emergency Departments attendances and increased numbers of patients being admitted.  All of this has impacted on our ability to undertake diagnostic tests within our six-week target. This in turn has also affected our ability to report on the results of our tests in a timely manner.</w:t>
      </w:r>
    </w:p>
    <w:p w14:paraId="75C7D89F" w14:textId="77777777" w:rsidR="00FA0A6A" w:rsidRPr="00EA5CE8" w:rsidRDefault="00FA0A6A" w:rsidP="00FA0A6A"/>
    <w:p w14:paraId="69D00A66" w14:textId="77777777" w:rsidR="00EA5CE8" w:rsidRPr="00EA5CE8" w:rsidRDefault="00EA5CE8" w:rsidP="00EA5CE8">
      <w:r w:rsidRPr="00EA5CE8">
        <w:t xml:space="preserve">As part of the Trusts development of key services we are implementing the second phase of the new Community Diagnostic Hub at Buckland Hospital in Dover. This includes an additional </w:t>
      </w:r>
      <w:proofErr w:type="spellStart"/>
      <w:r w:rsidRPr="00EA5CE8">
        <w:t>Dexa</w:t>
      </w:r>
      <w:proofErr w:type="spellEnd"/>
      <w:r w:rsidRPr="00EA5CE8">
        <w:t xml:space="preserve"> unit and a permanent mobile MRI unit to support the need for extra capacity. Our aim is to provide streamlined care with prompt access to diagnostic tests. Over 57,000 patients had diagnostic tests at Buckland CDC in its second year (April 2023-24) a 25% increase on the previous year.</w:t>
      </w:r>
    </w:p>
    <w:p w14:paraId="6D2BECFA" w14:textId="77777777" w:rsidR="00EA5CE8" w:rsidRPr="00EA5CE8" w:rsidRDefault="00EA5CE8" w:rsidP="00EA5CE8">
      <w:r w:rsidRPr="00EA5CE8">
        <w:t> </w:t>
      </w:r>
    </w:p>
    <w:p w14:paraId="492F31AC" w14:textId="77777777" w:rsidR="00EA5CE8" w:rsidRDefault="00EA5CE8" w:rsidP="00EA5CE8">
      <w:pPr>
        <w:rPr>
          <w:i/>
          <w:iCs/>
        </w:rPr>
      </w:pPr>
      <w:r w:rsidRPr="00EA5CE8">
        <w:t>The continued work we are doing to support improvements in waiting times has resulted in the average waiting time reducing in 2023/24 for CT to 27 days, for MRI to 39 days and as of March 24, the wait times dramatically reducing for NOUS from 51 days in April 2023 to 19 days in March 2024.  The Trust is continuing to build on the work with NHSEI and system partners to secure increased investment via the National CDC Programme, with the expansion of community diagnostic services to ensure increased access to diagnostic tests for patients across East Kent.  Additional work to support recruitment programmes will enable a sustainable continued improvement in the performance</w:t>
      </w:r>
      <w:r>
        <w:rPr>
          <w:i/>
          <w:iCs/>
        </w:rPr>
        <w:t>.</w:t>
      </w:r>
    </w:p>
    <w:p w14:paraId="32918141" w14:textId="77777777" w:rsidR="003B246C" w:rsidRDefault="003B246C" w:rsidP="00FD6C0C"/>
    <w:p w14:paraId="6EEC836B" w14:textId="77777777" w:rsidR="006D2299" w:rsidRDefault="002949EB" w:rsidP="00A017D8">
      <w:pPr>
        <w:pStyle w:val="Heading3"/>
      </w:pPr>
      <w:bookmarkStart w:id="59" w:name="_Toc170466393"/>
      <w:r w:rsidRPr="00794CDB">
        <w:t>R</w:t>
      </w:r>
      <w:r w:rsidR="00A03B36" w:rsidRPr="00794CDB">
        <w:t>eferral to Treatment Time</w:t>
      </w:r>
      <w:r w:rsidR="001B294B" w:rsidRPr="00794CDB">
        <w:t xml:space="preserve"> (RTT)</w:t>
      </w:r>
      <w:bookmarkEnd w:id="59"/>
      <w:r w:rsidR="00EB7670" w:rsidRPr="00794CDB">
        <w:t xml:space="preserve"> </w:t>
      </w:r>
    </w:p>
    <w:p w14:paraId="1318786D" w14:textId="2FCF4A4F" w:rsidR="00EB1D56" w:rsidRDefault="007543BB" w:rsidP="006D2299">
      <w:r w:rsidRPr="00794CDB">
        <w:t>(Patients priority)</w:t>
      </w:r>
    </w:p>
    <w:p w14:paraId="3E6292C3" w14:textId="77777777" w:rsidR="006D2299" w:rsidRPr="00794CDB" w:rsidRDefault="006D2299" w:rsidP="006D2299"/>
    <w:p w14:paraId="2CD0B0F6" w14:textId="77777777" w:rsidR="00EB1D56" w:rsidRPr="00015032" w:rsidRDefault="0044151E" w:rsidP="00EB1D56">
      <w:pPr>
        <w:rPr>
          <w:color w:val="auto"/>
        </w:rPr>
      </w:pPr>
      <w:r>
        <w:rPr>
          <w:color w:val="auto"/>
        </w:rPr>
        <w:t xml:space="preserve">We have been </w:t>
      </w:r>
      <w:r w:rsidR="00EB1D56" w:rsidRPr="00015032">
        <w:rPr>
          <w:color w:val="auto"/>
        </w:rPr>
        <w:t>working tirelessly over the course of 2023/24 to deliver against the national guidance which aims to reduce elective back logs and also ensure that no patients are waiting longer than 78 weeks for treatment.</w:t>
      </w:r>
      <w:r>
        <w:rPr>
          <w:color w:val="auto"/>
        </w:rPr>
        <w:t xml:space="preserve"> T</w:t>
      </w:r>
      <w:r w:rsidR="00EB1D56" w:rsidRPr="00015032">
        <w:rPr>
          <w:color w:val="auto"/>
        </w:rPr>
        <w:t xml:space="preserve">he </w:t>
      </w:r>
      <w:r w:rsidR="003A4ABE">
        <w:rPr>
          <w:color w:val="auto"/>
        </w:rPr>
        <w:t>T</w:t>
      </w:r>
      <w:r w:rsidR="00EB1D56" w:rsidRPr="00015032">
        <w:rPr>
          <w:color w:val="auto"/>
        </w:rPr>
        <w:t xml:space="preserve">rust still has more to </w:t>
      </w:r>
      <w:r w:rsidR="00A13AAE" w:rsidRPr="00015032">
        <w:rPr>
          <w:color w:val="auto"/>
        </w:rPr>
        <w:t>do</w:t>
      </w:r>
      <w:r w:rsidR="00A13AAE">
        <w:rPr>
          <w:color w:val="auto"/>
        </w:rPr>
        <w:t>;</w:t>
      </w:r>
      <w:r>
        <w:rPr>
          <w:color w:val="auto"/>
        </w:rPr>
        <w:t xml:space="preserve"> </w:t>
      </w:r>
      <w:proofErr w:type="gramStart"/>
      <w:r>
        <w:rPr>
          <w:color w:val="auto"/>
        </w:rPr>
        <w:t>however</w:t>
      </w:r>
      <w:proofErr w:type="gramEnd"/>
      <w:r w:rsidR="00EB1D56" w:rsidRPr="00015032">
        <w:rPr>
          <w:color w:val="auto"/>
        </w:rPr>
        <w:t xml:space="preserve"> the teams were extremely proud that they managed to reduce the </w:t>
      </w:r>
      <w:r w:rsidR="00A13AAE" w:rsidRPr="00015032">
        <w:rPr>
          <w:color w:val="auto"/>
        </w:rPr>
        <w:t>number</w:t>
      </w:r>
      <w:r w:rsidR="00EB1D56" w:rsidRPr="00015032">
        <w:rPr>
          <w:color w:val="auto"/>
        </w:rPr>
        <w:t xml:space="preserve"> of patients whom were forecast to be awaiting treatment beyond 78 weeks from well above 2,000 to 495 at year end. There were 97 breaches that were classified as acceptable exclusions' </w:t>
      </w:r>
      <w:r>
        <w:rPr>
          <w:color w:val="auto"/>
        </w:rPr>
        <w:t>owing</w:t>
      </w:r>
      <w:r w:rsidR="00EB1D56" w:rsidRPr="00015032">
        <w:rPr>
          <w:color w:val="auto"/>
        </w:rPr>
        <w:t xml:space="preserve"> to patient choice.</w:t>
      </w:r>
    </w:p>
    <w:p w14:paraId="5D218C28" w14:textId="77777777" w:rsidR="009947AA" w:rsidRDefault="009947AA" w:rsidP="00EB1D56">
      <w:pPr>
        <w:rPr>
          <w:color w:val="auto"/>
        </w:rPr>
      </w:pPr>
    </w:p>
    <w:p w14:paraId="6B0ABC9C" w14:textId="77777777" w:rsidR="00EB1D56" w:rsidRPr="00015032" w:rsidRDefault="00EB1D56" w:rsidP="00EB1D56">
      <w:pPr>
        <w:rPr>
          <w:color w:val="auto"/>
        </w:rPr>
      </w:pPr>
      <w:r w:rsidRPr="00015032">
        <w:rPr>
          <w:color w:val="auto"/>
        </w:rPr>
        <w:t>The core drivers of the remaining breaches related to Otology demand outweighing capacity and a backlog of patients awaiting Endoscopy.</w:t>
      </w:r>
      <w:r w:rsidR="0044151E">
        <w:rPr>
          <w:color w:val="auto"/>
        </w:rPr>
        <w:t xml:space="preserve"> </w:t>
      </w:r>
      <w:r w:rsidRPr="00015032">
        <w:rPr>
          <w:color w:val="auto"/>
        </w:rPr>
        <w:t>Detailed plans for treating these long waiting patients will roll over to Q1 23/24 with patient-by-patient planning in progress to ensure these patient</w:t>
      </w:r>
      <w:r w:rsidR="009947AA">
        <w:rPr>
          <w:color w:val="auto"/>
        </w:rPr>
        <w:t>s</w:t>
      </w:r>
      <w:r w:rsidR="009E5042">
        <w:rPr>
          <w:color w:val="auto"/>
        </w:rPr>
        <w:t xml:space="preserve"> </w:t>
      </w:r>
      <w:r w:rsidRPr="00015032">
        <w:rPr>
          <w:color w:val="auto"/>
        </w:rPr>
        <w:t>get the treatment they required with a target of full compliance by the end of June 2024.</w:t>
      </w:r>
    </w:p>
    <w:p w14:paraId="15F2A3F6" w14:textId="77777777" w:rsidR="0044151E" w:rsidRDefault="0044151E" w:rsidP="00EB1D56">
      <w:pPr>
        <w:rPr>
          <w:color w:val="auto"/>
        </w:rPr>
      </w:pPr>
    </w:p>
    <w:p w14:paraId="1888CE70" w14:textId="77777777" w:rsidR="00EB1D56" w:rsidRPr="00015032" w:rsidRDefault="00EB1D56" w:rsidP="00EB1D56">
      <w:pPr>
        <w:rPr>
          <w:color w:val="auto"/>
        </w:rPr>
      </w:pPr>
      <w:r w:rsidRPr="00015032">
        <w:rPr>
          <w:color w:val="auto"/>
        </w:rPr>
        <w:t>Some of the key successes in 2023/24 are as follows: -</w:t>
      </w:r>
    </w:p>
    <w:p w14:paraId="53646FC2" w14:textId="77777777" w:rsidR="00EB1D56" w:rsidRPr="00015032" w:rsidRDefault="00EB1D56" w:rsidP="00562472">
      <w:pPr>
        <w:pStyle w:val="ListParagraph"/>
        <w:numPr>
          <w:ilvl w:val="0"/>
          <w:numId w:val="30"/>
        </w:numPr>
        <w:autoSpaceDE/>
        <w:autoSpaceDN/>
        <w:contextualSpacing w:val="0"/>
        <w:rPr>
          <w:rFonts w:eastAsia="Times New Roman"/>
          <w:color w:val="auto"/>
        </w:rPr>
      </w:pPr>
      <w:r w:rsidRPr="00015032">
        <w:rPr>
          <w:rFonts w:eastAsia="Times New Roman"/>
          <w:color w:val="auto"/>
        </w:rPr>
        <w:lastRenderedPageBreak/>
        <w:t xml:space="preserve">Endoscopy backlog reduced from 13,350 at </w:t>
      </w:r>
      <w:r w:rsidR="0033738D">
        <w:rPr>
          <w:rFonts w:eastAsia="Times New Roman"/>
          <w:color w:val="auto"/>
        </w:rPr>
        <w:t>its</w:t>
      </w:r>
      <w:r w:rsidRPr="00015032">
        <w:rPr>
          <w:rFonts w:eastAsia="Times New Roman"/>
          <w:color w:val="auto"/>
        </w:rPr>
        <w:t xml:space="preserve"> peak in December 202</w:t>
      </w:r>
      <w:r w:rsidR="0033738D">
        <w:rPr>
          <w:rFonts w:eastAsia="Times New Roman"/>
          <w:color w:val="auto"/>
        </w:rPr>
        <w:t>3</w:t>
      </w:r>
      <w:r w:rsidRPr="00015032">
        <w:rPr>
          <w:rFonts w:eastAsia="Times New Roman"/>
          <w:color w:val="auto"/>
        </w:rPr>
        <w:t xml:space="preserve"> to 11,093</w:t>
      </w:r>
      <w:r w:rsidR="0033738D">
        <w:rPr>
          <w:rFonts w:eastAsia="Times New Roman"/>
          <w:color w:val="auto"/>
        </w:rPr>
        <w:t xml:space="preserve"> in March 2024,</w:t>
      </w:r>
      <w:r w:rsidRPr="00015032">
        <w:rPr>
          <w:rFonts w:eastAsia="Times New Roman"/>
          <w:color w:val="auto"/>
        </w:rPr>
        <w:t xml:space="preserve"> with full clearance planned in 2024/25.</w:t>
      </w:r>
    </w:p>
    <w:p w14:paraId="4F2053D8" w14:textId="77777777" w:rsidR="00EB1D56" w:rsidRPr="00015032" w:rsidRDefault="00EB1D56" w:rsidP="00562472">
      <w:pPr>
        <w:pStyle w:val="ListParagraph"/>
        <w:numPr>
          <w:ilvl w:val="0"/>
          <w:numId w:val="30"/>
        </w:numPr>
        <w:autoSpaceDE/>
        <w:autoSpaceDN/>
        <w:contextualSpacing w:val="0"/>
        <w:rPr>
          <w:rFonts w:eastAsia="Times New Roman"/>
          <w:color w:val="auto"/>
        </w:rPr>
      </w:pPr>
      <w:r w:rsidRPr="00015032">
        <w:rPr>
          <w:rFonts w:eastAsia="Times New Roman"/>
          <w:color w:val="auto"/>
        </w:rPr>
        <w:t xml:space="preserve">Theatre utilisation </w:t>
      </w:r>
      <w:r w:rsidR="0033738D">
        <w:rPr>
          <w:rFonts w:eastAsia="Times New Roman"/>
          <w:color w:val="auto"/>
        </w:rPr>
        <w:t xml:space="preserve">has </w:t>
      </w:r>
      <w:r w:rsidRPr="00015032">
        <w:rPr>
          <w:rFonts w:eastAsia="Times New Roman"/>
          <w:color w:val="auto"/>
        </w:rPr>
        <w:t xml:space="preserve">improved by 2.7% </w:t>
      </w:r>
      <w:r w:rsidR="0033738D">
        <w:rPr>
          <w:rFonts w:eastAsia="Times New Roman"/>
          <w:color w:val="auto"/>
        </w:rPr>
        <w:t xml:space="preserve">by </w:t>
      </w:r>
      <w:r w:rsidRPr="00015032">
        <w:rPr>
          <w:rFonts w:eastAsia="Times New Roman"/>
          <w:color w:val="auto"/>
        </w:rPr>
        <w:t>ensur</w:t>
      </w:r>
      <w:r w:rsidR="0033738D">
        <w:rPr>
          <w:rFonts w:eastAsia="Times New Roman"/>
          <w:color w:val="auto"/>
        </w:rPr>
        <w:t xml:space="preserve">ing </w:t>
      </w:r>
      <w:r w:rsidRPr="00015032">
        <w:rPr>
          <w:rFonts w:eastAsia="Times New Roman"/>
          <w:color w:val="auto"/>
        </w:rPr>
        <w:t>more patients were treated with the same resources.</w:t>
      </w:r>
    </w:p>
    <w:p w14:paraId="263D74AA" w14:textId="77777777" w:rsidR="00EB1D56" w:rsidRPr="00015032" w:rsidRDefault="00EB1D56" w:rsidP="00562472">
      <w:pPr>
        <w:pStyle w:val="ListParagraph"/>
        <w:numPr>
          <w:ilvl w:val="0"/>
          <w:numId w:val="30"/>
        </w:numPr>
        <w:autoSpaceDE/>
        <w:autoSpaceDN/>
        <w:contextualSpacing w:val="0"/>
        <w:rPr>
          <w:rFonts w:eastAsia="Times New Roman"/>
          <w:color w:val="auto"/>
        </w:rPr>
      </w:pPr>
      <w:r w:rsidRPr="00015032">
        <w:rPr>
          <w:rFonts w:eastAsia="Times New Roman"/>
          <w:color w:val="auto"/>
        </w:rPr>
        <w:t>Overall waiting list</w:t>
      </w:r>
      <w:r w:rsidR="0033738D">
        <w:rPr>
          <w:rFonts w:eastAsia="Times New Roman"/>
          <w:color w:val="auto"/>
        </w:rPr>
        <w:t xml:space="preserve"> has</w:t>
      </w:r>
      <w:r w:rsidRPr="00015032">
        <w:rPr>
          <w:rFonts w:eastAsia="Times New Roman"/>
          <w:color w:val="auto"/>
        </w:rPr>
        <w:t xml:space="preserve"> reduced to 85,419 </w:t>
      </w:r>
      <w:r w:rsidR="0033738D">
        <w:rPr>
          <w:rFonts w:eastAsia="Times New Roman"/>
          <w:color w:val="auto"/>
        </w:rPr>
        <w:t xml:space="preserve">in March 2023, </w:t>
      </w:r>
      <w:r w:rsidRPr="00015032">
        <w:rPr>
          <w:rFonts w:eastAsia="Times New Roman"/>
          <w:color w:val="auto"/>
        </w:rPr>
        <w:t xml:space="preserve">from </w:t>
      </w:r>
      <w:r w:rsidR="0033738D">
        <w:rPr>
          <w:rFonts w:eastAsia="Times New Roman"/>
          <w:color w:val="auto"/>
        </w:rPr>
        <w:t xml:space="preserve">its </w:t>
      </w:r>
      <w:r w:rsidRPr="00015032">
        <w:rPr>
          <w:rFonts w:eastAsia="Times New Roman"/>
          <w:color w:val="auto"/>
        </w:rPr>
        <w:t>peak of 90,047 in December 202</w:t>
      </w:r>
      <w:r w:rsidR="002E4627">
        <w:rPr>
          <w:rFonts w:eastAsia="Times New Roman"/>
          <w:color w:val="auto"/>
        </w:rPr>
        <w:t>3</w:t>
      </w:r>
      <w:r w:rsidRPr="00015032">
        <w:rPr>
          <w:rFonts w:eastAsia="Times New Roman"/>
          <w:color w:val="auto"/>
        </w:rPr>
        <w:t>.</w:t>
      </w:r>
    </w:p>
    <w:p w14:paraId="1EB16684" w14:textId="77777777" w:rsidR="00C26F24" w:rsidRDefault="00EB1D56" w:rsidP="00562472">
      <w:pPr>
        <w:pStyle w:val="ListParagraph"/>
        <w:numPr>
          <w:ilvl w:val="0"/>
          <w:numId w:val="30"/>
        </w:numPr>
        <w:autoSpaceDE/>
        <w:autoSpaceDN/>
        <w:contextualSpacing w:val="0"/>
        <w:rPr>
          <w:rFonts w:eastAsia="Times New Roman"/>
          <w:color w:val="auto"/>
        </w:rPr>
      </w:pPr>
      <w:r w:rsidRPr="00015032">
        <w:rPr>
          <w:rFonts w:eastAsia="Times New Roman"/>
          <w:color w:val="auto"/>
        </w:rPr>
        <w:t xml:space="preserve">Full validation of entire waiting list and completion of </w:t>
      </w:r>
      <w:proofErr w:type="spellStart"/>
      <w:r w:rsidRPr="00015032">
        <w:rPr>
          <w:rFonts w:eastAsia="Times New Roman"/>
          <w:color w:val="auto"/>
        </w:rPr>
        <w:t>qFIT</w:t>
      </w:r>
      <w:proofErr w:type="spellEnd"/>
      <w:r w:rsidRPr="00015032">
        <w:rPr>
          <w:rFonts w:eastAsia="Times New Roman"/>
          <w:color w:val="auto"/>
        </w:rPr>
        <w:t xml:space="preserve"> testing programme for all patient on the colonoscopy backlog to remove unnecessary scoping.</w:t>
      </w:r>
    </w:p>
    <w:p w14:paraId="16B697BE" w14:textId="77777777" w:rsidR="0033738D" w:rsidRDefault="0033738D" w:rsidP="0033738D">
      <w:pPr>
        <w:pStyle w:val="ListParagraph"/>
        <w:autoSpaceDE/>
        <w:autoSpaceDN/>
        <w:contextualSpacing w:val="0"/>
        <w:rPr>
          <w:rFonts w:eastAsia="Times New Roman"/>
          <w:color w:val="auto"/>
        </w:rPr>
      </w:pPr>
    </w:p>
    <w:p w14:paraId="75E819EE" w14:textId="77777777" w:rsidR="002E4627" w:rsidRPr="00C26F24" w:rsidRDefault="00EB1D56" w:rsidP="00C26F24">
      <w:pPr>
        <w:autoSpaceDE/>
        <w:autoSpaceDN/>
        <w:rPr>
          <w:rFonts w:eastAsia="Times New Roman"/>
          <w:color w:val="auto"/>
        </w:rPr>
      </w:pPr>
      <w:r w:rsidRPr="00C26F24">
        <w:rPr>
          <w:color w:val="auto"/>
        </w:rPr>
        <w:t>As we move into the next fiscal year there is significant work in progress to both eradicate our 78 week waits but also to ensure by the end of 2024/25 no patient is awaiting treatment beyond 65 weeks.</w:t>
      </w:r>
      <w:r w:rsidR="002E4627" w:rsidRPr="00C26F24">
        <w:rPr>
          <w:color w:val="auto"/>
        </w:rPr>
        <w:t xml:space="preserve"> </w:t>
      </w:r>
      <w:r w:rsidRPr="00C26F24">
        <w:rPr>
          <w:color w:val="auto"/>
        </w:rPr>
        <w:t>Detailed activity plans have been submitted to NHSE outlining the planned volumes of work the Trust will complete in 24/25.</w:t>
      </w:r>
    </w:p>
    <w:p w14:paraId="6437AB5B" w14:textId="77777777" w:rsidR="002E4627" w:rsidRDefault="002E4627" w:rsidP="00EB1D56">
      <w:pPr>
        <w:rPr>
          <w:color w:val="auto"/>
        </w:rPr>
      </w:pPr>
    </w:p>
    <w:p w14:paraId="46B5B17A" w14:textId="77777777" w:rsidR="003B246C" w:rsidRPr="002E4627" w:rsidRDefault="00EB1D56" w:rsidP="00B47210">
      <w:pPr>
        <w:rPr>
          <w:color w:val="auto"/>
        </w:rPr>
      </w:pPr>
      <w:r w:rsidRPr="00015032">
        <w:rPr>
          <w:color w:val="auto"/>
        </w:rPr>
        <w:t xml:space="preserve">The planned work targets are ambitious but achievable with the </w:t>
      </w:r>
      <w:r w:rsidR="009947AA">
        <w:rPr>
          <w:color w:val="auto"/>
        </w:rPr>
        <w:t>C</w:t>
      </w:r>
      <w:r w:rsidRPr="00015032">
        <w:rPr>
          <w:color w:val="auto"/>
        </w:rPr>
        <w:t xml:space="preserve">are </w:t>
      </w:r>
      <w:r w:rsidR="009947AA">
        <w:rPr>
          <w:color w:val="auto"/>
        </w:rPr>
        <w:t>G</w:t>
      </w:r>
      <w:r w:rsidRPr="00015032">
        <w:rPr>
          <w:color w:val="auto"/>
        </w:rPr>
        <w:t>roups across the Trust focussed on developing and implementing schemes of work to support delivery and seek to optimise operational efficiency to make these targets a reality and further reduce the elective backlog. We are proud that a truly collaborate improvement programme has been developed with our provider colleagues at Maidstone &amp; T</w:t>
      </w:r>
      <w:r w:rsidR="009947AA">
        <w:rPr>
          <w:color w:val="auto"/>
        </w:rPr>
        <w:t>u</w:t>
      </w:r>
      <w:r w:rsidRPr="00015032">
        <w:rPr>
          <w:color w:val="auto"/>
        </w:rPr>
        <w:t xml:space="preserve">nbridge Wells to ensure patients who can access shorter waits can access care across both </w:t>
      </w:r>
      <w:r w:rsidR="003A4ABE">
        <w:rPr>
          <w:color w:val="auto"/>
        </w:rPr>
        <w:t>T</w:t>
      </w:r>
      <w:r w:rsidRPr="00015032">
        <w:rPr>
          <w:color w:val="auto"/>
        </w:rPr>
        <w:t>rust organisations.</w:t>
      </w:r>
    </w:p>
    <w:p w14:paraId="436672FB" w14:textId="77777777" w:rsidR="003B246C" w:rsidRDefault="003B246C" w:rsidP="00B47210"/>
    <w:p w14:paraId="4834368D" w14:textId="5A38D8E7" w:rsidR="006D2299" w:rsidRPr="006D2299" w:rsidRDefault="005A0560" w:rsidP="006D2299">
      <w:pPr>
        <w:pStyle w:val="Heading3"/>
      </w:pPr>
      <w:bookmarkStart w:id="60" w:name="_Toc170466394"/>
      <w:bookmarkStart w:id="61" w:name="_Hlk133301670"/>
      <w:bookmarkStart w:id="62" w:name="_Hlk165228118"/>
      <w:r w:rsidRPr="00794CDB">
        <w:t>Emergency Department</w:t>
      </w:r>
      <w:r w:rsidR="00347390" w:rsidRPr="00794CDB">
        <w:t xml:space="preserve"> - </w:t>
      </w:r>
      <w:r w:rsidR="00A03B36" w:rsidRPr="00794CDB">
        <w:t>Maximum</w:t>
      </w:r>
      <w:r w:rsidR="002949EB" w:rsidRPr="00794CDB">
        <w:t xml:space="preserve"> wait time of 4 hours from arrival to admission/</w:t>
      </w:r>
      <w:r w:rsidR="00C9731C" w:rsidRPr="00794CDB">
        <w:t xml:space="preserve"> </w:t>
      </w:r>
      <w:r w:rsidR="002949EB" w:rsidRPr="00794CDB">
        <w:t>transfer/</w:t>
      </w:r>
      <w:r w:rsidR="00C9731C" w:rsidRPr="00794CDB">
        <w:t xml:space="preserve"> </w:t>
      </w:r>
      <w:r w:rsidR="002949EB" w:rsidRPr="00794CDB">
        <w:t>discharge</w:t>
      </w:r>
      <w:bookmarkEnd w:id="60"/>
    </w:p>
    <w:p w14:paraId="4C55E2F8" w14:textId="4FB03396" w:rsidR="002949EB" w:rsidRPr="00794CDB" w:rsidRDefault="007543BB" w:rsidP="006D2299">
      <w:r w:rsidRPr="00794CDB">
        <w:t>(Patients priority and an Annual priority for 2024/25)</w:t>
      </w:r>
    </w:p>
    <w:p w14:paraId="15F1317E" w14:textId="77777777" w:rsidR="00AC266A" w:rsidRDefault="00AC266A" w:rsidP="00AC266A"/>
    <w:bookmarkEnd w:id="61"/>
    <w:bookmarkEnd w:id="62"/>
    <w:p w14:paraId="610469BE" w14:textId="77777777" w:rsidR="004E08A7" w:rsidRPr="004E08A7" w:rsidRDefault="004E08A7" w:rsidP="004E08A7">
      <w:pPr>
        <w:rPr>
          <w:color w:val="auto"/>
        </w:rPr>
      </w:pPr>
      <w:r w:rsidRPr="004E08A7">
        <w:rPr>
          <w:color w:val="auto"/>
        </w:rPr>
        <w:t>We have developed the Emergency Care Delivery Group to focus on 7 key workstreams, working towards a clinical model that included the delivery of the same day emergency care (SDEC). This will ensure our patients are care</w:t>
      </w:r>
      <w:r>
        <w:rPr>
          <w:color w:val="auto"/>
        </w:rPr>
        <w:t>d for</w:t>
      </w:r>
      <w:r w:rsidRPr="004E08A7">
        <w:rPr>
          <w:color w:val="auto"/>
        </w:rPr>
        <w:t xml:space="preserve"> in the right place, first time. These workstreams include establishing Assessment Units for Medical, Surgical, Women’s Health, and Children’s Services, which will allow a greater focus on a reduction of the wait times within our emergency Departments. This will also facilitate our patients having a better experience and timely access to our services. This work will also link in with the required work across the Urgent and Emergency Care pathway and operational priorities. </w:t>
      </w:r>
    </w:p>
    <w:p w14:paraId="015975FE" w14:textId="77777777" w:rsidR="004E08A7" w:rsidRPr="004E08A7" w:rsidRDefault="004E08A7" w:rsidP="004E08A7">
      <w:pPr>
        <w:rPr>
          <w:color w:val="auto"/>
        </w:rPr>
      </w:pPr>
    </w:p>
    <w:p w14:paraId="60104E30" w14:textId="77777777" w:rsidR="004E08A7" w:rsidRPr="004E08A7" w:rsidRDefault="004E08A7" w:rsidP="004E08A7">
      <w:pPr>
        <w:rPr>
          <w:color w:val="auto"/>
        </w:rPr>
      </w:pPr>
      <w:r w:rsidRPr="004E08A7">
        <w:rPr>
          <w:color w:val="auto"/>
        </w:rPr>
        <w:t xml:space="preserve">The measurable outcome for this metric will remain focusing on the reduction of patients that wait within our Emergency Department over 12 hours and a further reduction in those patients waiting over 12 hours that are not admitted, whilst reducing the number of patients with a decision to admit. </w:t>
      </w:r>
    </w:p>
    <w:p w14:paraId="6C947B20" w14:textId="77777777" w:rsidR="00916AF3" w:rsidRDefault="00916AF3" w:rsidP="00F36209"/>
    <w:p w14:paraId="7F39BF7A" w14:textId="77777777" w:rsidR="006D2299" w:rsidRDefault="002949EB" w:rsidP="00A017D8">
      <w:pPr>
        <w:pStyle w:val="Heading3"/>
      </w:pPr>
      <w:bookmarkStart w:id="63" w:name="_Toc170466395"/>
      <w:r w:rsidRPr="00794CDB">
        <w:t xml:space="preserve">Cancer </w:t>
      </w:r>
      <w:r w:rsidR="005A0560" w:rsidRPr="00794CDB">
        <w:t>Referral to Treatment Time below 62 days</w:t>
      </w:r>
      <w:bookmarkEnd w:id="63"/>
      <w:r w:rsidR="00AC266A" w:rsidRPr="00794CDB">
        <w:t xml:space="preserve"> </w:t>
      </w:r>
    </w:p>
    <w:p w14:paraId="17447150" w14:textId="51E5FD78" w:rsidR="002949EB" w:rsidRPr="00794CDB" w:rsidRDefault="007543BB" w:rsidP="006D2299">
      <w:r w:rsidRPr="00794CDB">
        <w:t>(Patients priority and an Annual priority for 2024/25)</w:t>
      </w:r>
    </w:p>
    <w:p w14:paraId="37BBD91D" w14:textId="77777777" w:rsidR="00DE38E8" w:rsidRDefault="00DE38E8" w:rsidP="00DE38E8"/>
    <w:p w14:paraId="3C84F937" w14:textId="77777777" w:rsidR="00DE38E8" w:rsidRPr="002E4627" w:rsidRDefault="00DE38E8" w:rsidP="00DE38E8">
      <w:pPr>
        <w:rPr>
          <w:rFonts w:ascii="Calibri" w:hAnsi="Calibri" w:cs="Calibri"/>
          <w:color w:val="auto"/>
          <w:sz w:val="22"/>
          <w:szCs w:val="22"/>
        </w:rPr>
      </w:pPr>
      <w:r w:rsidRPr="00DE38E8">
        <w:rPr>
          <w:color w:val="auto"/>
        </w:rPr>
        <w:t xml:space="preserve">Throughout the course of 2023/24, the Trust’s Cancer 62-day performance deteriorated </w:t>
      </w:r>
      <w:r w:rsidR="002E4627">
        <w:rPr>
          <w:color w:val="auto"/>
        </w:rPr>
        <w:t>owing</w:t>
      </w:r>
      <w:r w:rsidRPr="00DE38E8">
        <w:rPr>
          <w:color w:val="auto"/>
        </w:rPr>
        <w:t xml:space="preserve"> to challenges within Endoscopy &amp; Urology capacity, starting the year at 70.0% and recording the lowest performance in February 24 at 56.1%, falling short of the 85% target threshold. </w:t>
      </w:r>
      <w:r w:rsidR="002E4627">
        <w:rPr>
          <w:color w:val="auto"/>
        </w:rPr>
        <w:t>A</w:t>
      </w:r>
      <w:r w:rsidRPr="00DE38E8">
        <w:rPr>
          <w:color w:val="auto"/>
        </w:rPr>
        <w:t xml:space="preserve"> marked improvement was observed in March 2024, culminating in a year-end position of 68.9%, a trend that persisted into April 2024 with a performance of 69.5%.</w:t>
      </w:r>
      <w:r w:rsidR="002E4627">
        <w:rPr>
          <w:rFonts w:ascii="Calibri" w:hAnsi="Calibri" w:cs="Calibri"/>
          <w:color w:val="auto"/>
          <w:sz w:val="22"/>
          <w:szCs w:val="22"/>
        </w:rPr>
        <w:t xml:space="preserve"> </w:t>
      </w:r>
      <w:r w:rsidRPr="00DE38E8">
        <w:rPr>
          <w:color w:val="auto"/>
        </w:rPr>
        <w:t xml:space="preserve">It was particularly positive to see </w:t>
      </w:r>
      <w:r w:rsidR="00015032" w:rsidRPr="00DE38E8">
        <w:rPr>
          <w:color w:val="auto"/>
        </w:rPr>
        <w:t>those patients</w:t>
      </w:r>
      <w:r w:rsidRPr="00DE38E8">
        <w:rPr>
          <w:color w:val="auto"/>
        </w:rPr>
        <w:t xml:space="preserve"> waiting over 62 days for treatment has dropped from a peak of 599 in January to 187 at the end of March 2024. </w:t>
      </w:r>
    </w:p>
    <w:p w14:paraId="545977FD" w14:textId="77777777" w:rsidR="00DE38E8" w:rsidRPr="00DE38E8" w:rsidRDefault="00DE38E8" w:rsidP="00DE38E8">
      <w:pPr>
        <w:rPr>
          <w:color w:val="auto"/>
        </w:rPr>
      </w:pPr>
    </w:p>
    <w:p w14:paraId="075D09EB" w14:textId="77777777" w:rsidR="00635297" w:rsidRPr="00AE766C" w:rsidRDefault="00DE38E8" w:rsidP="00AE766C">
      <w:pPr>
        <w:rPr>
          <w:color w:val="auto"/>
        </w:rPr>
      </w:pPr>
      <w:r w:rsidRPr="00DE38E8">
        <w:rPr>
          <w:color w:val="auto"/>
        </w:rPr>
        <w:lastRenderedPageBreak/>
        <w:t xml:space="preserve">Key initiatives commenced 2023 and to continue in 2024 relate to in Autumn 23, implementing </w:t>
      </w:r>
      <w:proofErr w:type="spellStart"/>
      <w:r w:rsidR="00A13AAE" w:rsidRPr="00DE38E8">
        <w:rPr>
          <w:color w:val="auto"/>
        </w:rPr>
        <w:t>qFIT</w:t>
      </w:r>
      <w:proofErr w:type="spellEnd"/>
      <w:r w:rsidR="00A13AAE">
        <w:rPr>
          <w:color w:val="auto"/>
        </w:rPr>
        <w:t xml:space="preserve"> </w:t>
      </w:r>
      <w:r w:rsidR="00A13AAE" w:rsidRPr="00DE38E8">
        <w:rPr>
          <w:color w:val="auto"/>
        </w:rPr>
        <w:t>(</w:t>
      </w:r>
      <w:r w:rsidR="002E4627">
        <w:rPr>
          <w:color w:val="auto"/>
        </w:rPr>
        <w:t xml:space="preserve">test for blood in the stool) </w:t>
      </w:r>
      <w:r w:rsidRPr="00DE38E8">
        <w:rPr>
          <w:color w:val="auto"/>
        </w:rPr>
        <w:t>for all routine referred Endoscopy patients, alongside a marked increase in available endoscopy capacity. Furthermore, concerted efforts have been directed towards enhancing Urology pathways. Notably, in Prostate management, the initiation of a Straight to Test streaming protocol in April 2024, coupled with protected MRI capacity and an increase in biopsy capacity. Similarly, ongoing pathway enhancements for Haematuria are planned for roll out in June 2024</w:t>
      </w:r>
    </w:p>
    <w:p w14:paraId="17522A28" w14:textId="77777777" w:rsidR="00635297" w:rsidRDefault="00635297" w:rsidP="003E6397"/>
    <w:p w14:paraId="0443377D" w14:textId="77777777" w:rsidR="006D2299" w:rsidRDefault="004C4A29" w:rsidP="00A017D8">
      <w:pPr>
        <w:pStyle w:val="Heading3"/>
      </w:pPr>
      <w:bookmarkStart w:id="64" w:name="_Toc170466396"/>
      <w:r w:rsidRPr="00794CDB">
        <w:t>Infection Prevention and Control (IPC)</w:t>
      </w:r>
      <w:bookmarkEnd w:id="64"/>
      <w:r w:rsidR="007543BB" w:rsidRPr="00794CDB">
        <w:t xml:space="preserve"> </w:t>
      </w:r>
    </w:p>
    <w:p w14:paraId="4627F355" w14:textId="46BE0E9B" w:rsidR="004C4A29" w:rsidRPr="00794CDB" w:rsidRDefault="007543BB" w:rsidP="006D2299">
      <w:r w:rsidRPr="00794CDB">
        <w:t>(Quality and Safety priority)</w:t>
      </w:r>
    </w:p>
    <w:p w14:paraId="05AEE391" w14:textId="77777777" w:rsidR="00015032" w:rsidRDefault="00015032" w:rsidP="003E6397"/>
    <w:p w14:paraId="16808708" w14:textId="77777777" w:rsidR="00FA0A6A" w:rsidRDefault="00E85E71" w:rsidP="00015032">
      <w:r>
        <w:t>We have had a</w:t>
      </w:r>
      <w:r w:rsidR="00015032" w:rsidRPr="004C4A29">
        <w:t xml:space="preserve"> strong and sustained focus on IPC during the last twelve months and there has been progress, despite the context of extreme operational pressures, </w:t>
      </w:r>
      <w:r w:rsidR="00015032">
        <w:t xml:space="preserve">and </w:t>
      </w:r>
      <w:r w:rsidR="00015032" w:rsidRPr="004C4A29">
        <w:t>a continuing challenge from Covid-19</w:t>
      </w:r>
      <w:r w:rsidR="00015032">
        <w:t>,</w:t>
      </w:r>
      <w:r w:rsidR="00015032" w:rsidRPr="004C4A29">
        <w:t xml:space="preserve"> Influenza</w:t>
      </w:r>
      <w:r w:rsidR="00015032">
        <w:t xml:space="preserve"> and norovirus</w:t>
      </w:r>
      <w:r w:rsidR="00015032" w:rsidRPr="004C4A29">
        <w:t xml:space="preserve">. </w:t>
      </w:r>
      <w:r>
        <w:t>Our</w:t>
      </w:r>
      <w:r w:rsidR="00015032" w:rsidRPr="004C4A29">
        <w:t xml:space="preserve"> IPC and antimicrobial stewardship teams are established and work continuously </w:t>
      </w:r>
      <w:r w:rsidR="00015032">
        <w:t xml:space="preserve">to </w:t>
      </w:r>
      <w:r w:rsidR="00015032" w:rsidRPr="004C4A29">
        <w:t>improve practice and outcomes for patients and staff.</w:t>
      </w:r>
    </w:p>
    <w:p w14:paraId="038DBDD1" w14:textId="3839A520" w:rsidR="00015032" w:rsidRPr="004C4A29" w:rsidRDefault="00FA0A6A" w:rsidP="00015032">
      <w:pPr>
        <w:rPr>
          <w:color w:val="FF0000"/>
        </w:rPr>
      </w:pPr>
      <w:r w:rsidRPr="004C4A29">
        <w:rPr>
          <w:color w:val="FF0000"/>
        </w:rPr>
        <w:t xml:space="preserve"> </w:t>
      </w:r>
    </w:p>
    <w:p w14:paraId="6FB7C002" w14:textId="77777777" w:rsidR="00015032" w:rsidRPr="004C4A29" w:rsidRDefault="00015032" w:rsidP="00015032">
      <w:r w:rsidRPr="004C4A29">
        <w:t>In the last year we have:</w:t>
      </w:r>
    </w:p>
    <w:p w14:paraId="774DF8B2" w14:textId="77777777" w:rsidR="00015032" w:rsidRPr="004C4A29" w:rsidRDefault="00015032" w:rsidP="00015032"/>
    <w:p w14:paraId="054ABB21" w14:textId="77777777" w:rsidR="00E85E71" w:rsidRDefault="00E85E71" w:rsidP="00562472">
      <w:pPr>
        <w:numPr>
          <w:ilvl w:val="0"/>
          <w:numId w:val="7"/>
        </w:numPr>
        <w:autoSpaceDE/>
        <w:autoSpaceDN/>
        <w:spacing w:after="160" w:line="259" w:lineRule="auto"/>
        <w:contextualSpacing/>
      </w:pPr>
      <w:r>
        <w:t>We f</w:t>
      </w:r>
      <w:r w:rsidR="00015032">
        <w:t>ully recruited to all IPC team roles, including employment of an infection surveillance nurse for Surgical site infection surveillance. The consultant</w:t>
      </w:r>
      <w:r w:rsidR="00015032" w:rsidRPr="004C4A29">
        <w:t xml:space="preserve"> Pharmacist for AMS </w:t>
      </w:r>
      <w:r w:rsidR="00015032">
        <w:t xml:space="preserve">is </w:t>
      </w:r>
      <w:r w:rsidR="00A13AAE">
        <w:t>in</w:t>
      </w:r>
      <w:r w:rsidR="00015032">
        <w:t xml:space="preserve"> post, but there have been ongoing gaps in the team due to maternity leave and vacancy</w:t>
      </w:r>
      <w:r>
        <w:t>.</w:t>
      </w:r>
    </w:p>
    <w:p w14:paraId="1EF99B36" w14:textId="77777777" w:rsidR="00015032" w:rsidRPr="004C4A29" w:rsidRDefault="00E85E71" w:rsidP="00562472">
      <w:pPr>
        <w:numPr>
          <w:ilvl w:val="0"/>
          <w:numId w:val="7"/>
        </w:numPr>
        <w:autoSpaceDE/>
        <w:autoSpaceDN/>
        <w:spacing w:after="160" w:line="259" w:lineRule="auto"/>
        <w:contextualSpacing/>
      </w:pPr>
      <w:r>
        <w:t>We r</w:t>
      </w:r>
      <w:r w:rsidR="00015032" w:rsidRPr="004C4A29">
        <w:t xml:space="preserve">eviewed the training needs and education for IPC for all </w:t>
      </w:r>
      <w:r w:rsidR="003A4ABE">
        <w:t>T</w:t>
      </w:r>
      <w:r w:rsidR="00015032" w:rsidRPr="004C4A29">
        <w:t>rust staff.</w:t>
      </w:r>
    </w:p>
    <w:p w14:paraId="68C41F43" w14:textId="77777777" w:rsidR="00015032" w:rsidRPr="004C4A29" w:rsidRDefault="00E85E71" w:rsidP="00562472">
      <w:pPr>
        <w:numPr>
          <w:ilvl w:val="0"/>
          <w:numId w:val="7"/>
        </w:numPr>
        <w:autoSpaceDE/>
        <w:autoSpaceDN/>
        <w:spacing w:after="160" w:line="259" w:lineRule="auto"/>
        <w:contextualSpacing/>
      </w:pPr>
      <w:r>
        <w:t>We r</w:t>
      </w:r>
      <w:r w:rsidR="00015032">
        <w:t xml:space="preserve">ecommenced the </w:t>
      </w:r>
      <w:r w:rsidR="00015032" w:rsidRPr="004C4A29">
        <w:t>IPC Link Practitioner programme</w:t>
      </w:r>
    </w:p>
    <w:p w14:paraId="46F03378" w14:textId="77777777" w:rsidR="00015032" w:rsidRPr="004C4A29" w:rsidRDefault="00E85E71" w:rsidP="00562472">
      <w:pPr>
        <w:numPr>
          <w:ilvl w:val="0"/>
          <w:numId w:val="7"/>
        </w:numPr>
        <w:autoSpaceDE/>
        <w:autoSpaceDN/>
        <w:spacing w:after="160" w:line="259" w:lineRule="auto"/>
        <w:contextualSpacing/>
      </w:pPr>
      <w:r>
        <w:t>We r</w:t>
      </w:r>
      <w:r w:rsidR="00015032" w:rsidRPr="004C4A29">
        <w:t xml:space="preserve">eviewed the IPC </w:t>
      </w:r>
      <w:r w:rsidR="00015032">
        <w:t xml:space="preserve">environmental and clinical practice </w:t>
      </w:r>
      <w:r w:rsidR="00015032" w:rsidRPr="004C4A29">
        <w:t xml:space="preserve">audit programme into the new </w:t>
      </w:r>
      <w:r w:rsidR="00015032">
        <w:t>‘MEG’</w:t>
      </w:r>
      <w:r w:rsidR="00015032" w:rsidRPr="004C4A29">
        <w:t xml:space="preserve"> audit platform.</w:t>
      </w:r>
    </w:p>
    <w:p w14:paraId="07F34C2D" w14:textId="77777777" w:rsidR="00015032" w:rsidRPr="004C4A29" w:rsidRDefault="00E85E71" w:rsidP="00562472">
      <w:pPr>
        <w:numPr>
          <w:ilvl w:val="0"/>
          <w:numId w:val="7"/>
        </w:numPr>
        <w:autoSpaceDE/>
        <w:autoSpaceDN/>
        <w:spacing w:after="160" w:line="259" w:lineRule="auto"/>
        <w:contextualSpacing/>
      </w:pPr>
      <w:r>
        <w:t>We c</w:t>
      </w:r>
      <w:r w:rsidR="00015032">
        <w:t xml:space="preserve">ontributed to ongoing reviews of </w:t>
      </w:r>
      <w:r w:rsidR="00015032" w:rsidRPr="004C4A29">
        <w:t>the National Infection Prevention and Control Manual (NIPCM)</w:t>
      </w:r>
    </w:p>
    <w:p w14:paraId="1BBE1C10" w14:textId="77777777" w:rsidR="00015032" w:rsidRPr="004C4A29" w:rsidRDefault="00E85E71" w:rsidP="00562472">
      <w:pPr>
        <w:numPr>
          <w:ilvl w:val="0"/>
          <w:numId w:val="7"/>
        </w:numPr>
        <w:autoSpaceDE/>
        <w:autoSpaceDN/>
        <w:spacing w:after="160" w:line="259" w:lineRule="auto"/>
        <w:contextualSpacing/>
      </w:pPr>
      <w:r>
        <w:t>We i</w:t>
      </w:r>
      <w:r w:rsidR="00015032" w:rsidRPr="004C4A29">
        <w:t xml:space="preserve">mplemented </w:t>
      </w:r>
      <w:r w:rsidR="00015032">
        <w:t>a new</w:t>
      </w:r>
      <w:r w:rsidR="00015032" w:rsidRPr="004C4A29">
        <w:t xml:space="preserve"> governance structure for IPC including AMS and decontamination. </w:t>
      </w:r>
    </w:p>
    <w:p w14:paraId="674750C0" w14:textId="77777777" w:rsidR="00015032" w:rsidRPr="004C4A29" w:rsidRDefault="00E85E71" w:rsidP="00562472">
      <w:pPr>
        <w:numPr>
          <w:ilvl w:val="0"/>
          <w:numId w:val="7"/>
        </w:numPr>
        <w:autoSpaceDE/>
        <w:autoSpaceDN/>
        <w:spacing w:after="160" w:line="259" w:lineRule="auto"/>
        <w:contextualSpacing/>
      </w:pPr>
      <w:r>
        <w:t>We r</w:t>
      </w:r>
      <w:r w:rsidR="00015032" w:rsidRPr="004C4A29">
        <w:t>evised the IPC Business Continuity Plans.</w:t>
      </w:r>
    </w:p>
    <w:p w14:paraId="35F1C5C5" w14:textId="77777777" w:rsidR="00015032" w:rsidRPr="004C4A29" w:rsidRDefault="00E85E71" w:rsidP="00562472">
      <w:pPr>
        <w:numPr>
          <w:ilvl w:val="0"/>
          <w:numId w:val="7"/>
        </w:numPr>
        <w:autoSpaceDE/>
        <w:autoSpaceDN/>
        <w:spacing w:after="160" w:line="259" w:lineRule="auto"/>
        <w:contextualSpacing/>
      </w:pPr>
      <w:r>
        <w:t>We r</w:t>
      </w:r>
      <w:r w:rsidR="00015032" w:rsidRPr="004C4A29">
        <w:t xml:space="preserve">eviewed the scope and quality of the surveillance of </w:t>
      </w:r>
      <w:r>
        <w:t>Healthcare Associated Infection (</w:t>
      </w:r>
      <w:r w:rsidR="00015032" w:rsidRPr="004C4A29">
        <w:t>HCAI</w:t>
      </w:r>
      <w:r>
        <w:t>)</w:t>
      </w:r>
      <w:r w:rsidR="00015032" w:rsidRPr="004C4A29">
        <w:t xml:space="preserve"> and started a programme of improvement work. </w:t>
      </w:r>
    </w:p>
    <w:p w14:paraId="154D5512" w14:textId="6ACCA173" w:rsidR="00015032" w:rsidRPr="004C4A29" w:rsidRDefault="00015032" w:rsidP="00015032">
      <w:pPr>
        <w:numPr>
          <w:ilvl w:val="0"/>
          <w:numId w:val="7"/>
        </w:numPr>
        <w:autoSpaceDE/>
        <w:autoSpaceDN/>
        <w:spacing w:after="160" w:line="259" w:lineRule="auto"/>
        <w:contextualSpacing/>
      </w:pPr>
      <w:r w:rsidRPr="004C4A29">
        <w:t>W</w:t>
      </w:r>
      <w:r w:rsidR="00E85E71">
        <w:t>e w</w:t>
      </w:r>
      <w:r w:rsidRPr="004C4A29">
        <w:t>orked collaboratively with system partners to develop a Kent and Medway IPC Strategy.</w:t>
      </w:r>
    </w:p>
    <w:p w14:paraId="52C55D91" w14:textId="77777777" w:rsidR="00015032" w:rsidRPr="004C4A29" w:rsidRDefault="00015032" w:rsidP="00015032"/>
    <w:p w14:paraId="78A36F32" w14:textId="77777777" w:rsidR="00015032" w:rsidRPr="004C4A29" w:rsidRDefault="00015032" w:rsidP="00015032">
      <w:r w:rsidRPr="004C4A29">
        <w:t>We have achieved success in the following areas:</w:t>
      </w:r>
    </w:p>
    <w:p w14:paraId="30EDC41B" w14:textId="77777777" w:rsidR="00015032" w:rsidRPr="004C4A29" w:rsidRDefault="00015032" w:rsidP="00015032"/>
    <w:p w14:paraId="2C890BDD" w14:textId="77777777" w:rsidR="00015032" w:rsidRDefault="00015032" w:rsidP="00347390">
      <w:pPr>
        <w:numPr>
          <w:ilvl w:val="0"/>
          <w:numId w:val="2"/>
        </w:numPr>
        <w:autoSpaceDE/>
        <w:autoSpaceDN/>
        <w:spacing w:after="160" w:line="259" w:lineRule="auto"/>
        <w:contextualSpacing/>
      </w:pPr>
      <w:r>
        <w:t xml:space="preserve">The IPC team is </w:t>
      </w:r>
      <w:r w:rsidR="00E85E71">
        <w:t xml:space="preserve">now </w:t>
      </w:r>
      <w:r>
        <w:t>fully recruited to</w:t>
      </w:r>
    </w:p>
    <w:p w14:paraId="2098DEC6" w14:textId="77777777" w:rsidR="00015032" w:rsidRDefault="00E85E71" w:rsidP="00347390">
      <w:pPr>
        <w:numPr>
          <w:ilvl w:val="0"/>
          <w:numId w:val="2"/>
        </w:numPr>
        <w:autoSpaceDE/>
        <w:autoSpaceDN/>
        <w:spacing w:after="160" w:line="259" w:lineRule="auto"/>
        <w:contextualSpacing/>
      </w:pPr>
      <w:r>
        <w:t xml:space="preserve">We were </w:t>
      </w:r>
      <w:r w:rsidR="00015032" w:rsidRPr="004C4A29">
        <w:t xml:space="preserve">below the external threshold for </w:t>
      </w:r>
      <w:r w:rsidR="00015032" w:rsidRPr="004C4A29">
        <w:rPr>
          <w:i/>
        </w:rPr>
        <w:t>Pseudomonas aeruginosa</w:t>
      </w:r>
      <w:r w:rsidR="00015032" w:rsidRPr="004C4A29">
        <w:t xml:space="preserve"> bloodstream infections (BSI) </w:t>
      </w:r>
    </w:p>
    <w:p w14:paraId="23A72254" w14:textId="77777777" w:rsidR="00015032" w:rsidRDefault="00E85E71" w:rsidP="00347390">
      <w:pPr>
        <w:numPr>
          <w:ilvl w:val="0"/>
          <w:numId w:val="2"/>
        </w:numPr>
        <w:autoSpaceDE/>
        <w:autoSpaceDN/>
        <w:spacing w:after="160" w:line="259" w:lineRule="auto"/>
        <w:contextualSpacing/>
      </w:pPr>
      <w:r>
        <w:t>We were</w:t>
      </w:r>
      <w:r w:rsidR="00015032">
        <w:t xml:space="preserve"> below the previous year’s reported MSSA bloo</w:t>
      </w:r>
      <w:r>
        <w:t xml:space="preserve">d </w:t>
      </w:r>
      <w:r w:rsidR="00015032">
        <w:t>cases</w:t>
      </w:r>
    </w:p>
    <w:p w14:paraId="5DDCC688" w14:textId="77777777" w:rsidR="00015032" w:rsidRDefault="00E85E71" w:rsidP="00347390">
      <w:pPr>
        <w:numPr>
          <w:ilvl w:val="0"/>
          <w:numId w:val="2"/>
        </w:numPr>
        <w:autoSpaceDE/>
        <w:autoSpaceDN/>
        <w:spacing w:after="160" w:line="259" w:lineRule="auto"/>
        <w:contextualSpacing/>
      </w:pPr>
      <w:r>
        <w:t>We i</w:t>
      </w:r>
      <w:r w:rsidR="00015032">
        <w:t>mplemented robust processes for surgical site infection surveillance in Trauma and orthopaedics – Total hip, total knee replacements and fractured neck of femur repairs.</w:t>
      </w:r>
    </w:p>
    <w:p w14:paraId="79B93D53" w14:textId="77777777" w:rsidR="00015032" w:rsidRDefault="00E85E71" w:rsidP="00347390">
      <w:pPr>
        <w:numPr>
          <w:ilvl w:val="0"/>
          <w:numId w:val="2"/>
        </w:numPr>
        <w:autoSpaceDE/>
        <w:autoSpaceDN/>
        <w:spacing w:after="160" w:line="259" w:lineRule="auto"/>
        <w:contextualSpacing/>
      </w:pPr>
      <w:r>
        <w:t>We r</w:t>
      </w:r>
      <w:r w:rsidR="00015032">
        <w:t>educed SSI’s relating to fracture neck of femur repairs in QEQM to below national average</w:t>
      </w:r>
    </w:p>
    <w:p w14:paraId="527284E6" w14:textId="77777777" w:rsidR="00015032" w:rsidRPr="004C4A29" w:rsidRDefault="00015032" w:rsidP="00015032">
      <w:pPr>
        <w:autoSpaceDE/>
        <w:autoSpaceDN/>
        <w:spacing w:after="160" w:line="259" w:lineRule="auto"/>
        <w:ind w:left="720"/>
        <w:contextualSpacing/>
      </w:pPr>
    </w:p>
    <w:p w14:paraId="0E614D31" w14:textId="77777777" w:rsidR="00015032" w:rsidRPr="004C4A29" w:rsidRDefault="00015032" w:rsidP="00015032"/>
    <w:p w14:paraId="45DAF7EA" w14:textId="77777777" w:rsidR="00015032" w:rsidRPr="004C4A29" w:rsidRDefault="00015032" w:rsidP="00015032">
      <w:r w:rsidRPr="004C4A29">
        <w:t>The remaining challenges and areas of focus include:</w:t>
      </w:r>
    </w:p>
    <w:p w14:paraId="7C659ECD" w14:textId="77777777" w:rsidR="00015032" w:rsidRPr="004C4A29" w:rsidRDefault="00015032" w:rsidP="00015032"/>
    <w:p w14:paraId="618A13A9" w14:textId="77777777" w:rsidR="00015032" w:rsidRDefault="00E85E71" w:rsidP="00347390">
      <w:pPr>
        <w:numPr>
          <w:ilvl w:val="0"/>
          <w:numId w:val="1"/>
        </w:numPr>
        <w:autoSpaceDE/>
        <w:autoSpaceDN/>
        <w:spacing w:after="160" w:line="259" w:lineRule="auto"/>
        <w:contextualSpacing/>
      </w:pPr>
      <w:r>
        <w:t>We</w:t>
      </w:r>
      <w:r w:rsidR="00015032">
        <w:t xml:space="preserve"> exceeded thresholds for all other </w:t>
      </w:r>
      <w:r w:rsidR="00A13AAE">
        <w:t>gram-negative</w:t>
      </w:r>
      <w:r w:rsidR="00015032">
        <w:t xml:space="preserve"> blood stream infections (E-Coli and Klebsiella</w:t>
      </w:r>
      <w:r w:rsidR="00A13AAE">
        <w:t>).</w:t>
      </w:r>
    </w:p>
    <w:p w14:paraId="09211789" w14:textId="77777777" w:rsidR="00015032" w:rsidRDefault="00E85E71" w:rsidP="00347390">
      <w:pPr>
        <w:numPr>
          <w:ilvl w:val="0"/>
          <w:numId w:val="1"/>
        </w:numPr>
        <w:autoSpaceDE/>
        <w:autoSpaceDN/>
        <w:spacing w:after="160" w:line="259" w:lineRule="auto"/>
        <w:contextualSpacing/>
      </w:pPr>
      <w:r>
        <w:t>We</w:t>
      </w:r>
      <w:r w:rsidR="00015032">
        <w:t xml:space="preserve"> reported 8 </w:t>
      </w:r>
      <w:r>
        <w:t>c</w:t>
      </w:r>
      <w:r w:rsidR="00015032">
        <w:t xml:space="preserve">ases of attributable </w:t>
      </w:r>
      <w:r w:rsidR="00F95DDC">
        <w:t>Methicillin</w:t>
      </w:r>
      <w:r w:rsidR="00015032">
        <w:t xml:space="preserve"> Resistant Staphylococcus aureus (MRSA) Blood Stream Infections (BSI) </w:t>
      </w:r>
    </w:p>
    <w:p w14:paraId="55908DC7" w14:textId="77777777" w:rsidR="00015032" w:rsidRPr="004C4A29" w:rsidRDefault="00015032" w:rsidP="00347390">
      <w:pPr>
        <w:numPr>
          <w:ilvl w:val="0"/>
          <w:numId w:val="1"/>
        </w:numPr>
        <w:autoSpaceDE/>
        <w:autoSpaceDN/>
        <w:spacing w:after="160" w:line="259" w:lineRule="auto"/>
        <w:contextualSpacing/>
      </w:pPr>
      <w:r w:rsidRPr="004C4A29">
        <w:t xml:space="preserve">In common with </w:t>
      </w:r>
      <w:r w:rsidR="00A13AAE" w:rsidRPr="004C4A29">
        <w:t>most</w:t>
      </w:r>
      <w:r w:rsidRPr="004C4A29">
        <w:t xml:space="preserve"> acute </w:t>
      </w:r>
      <w:r w:rsidR="003B4B1D">
        <w:t>T</w:t>
      </w:r>
      <w:r w:rsidRPr="004C4A29">
        <w:t xml:space="preserve">rusts locally, </w:t>
      </w:r>
      <w:r w:rsidR="00A13AAE" w:rsidRPr="004C4A29">
        <w:t>regionally,</w:t>
      </w:r>
      <w:r w:rsidRPr="004C4A29">
        <w:t xml:space="preserve"> and nationally we have seen a significant increase in </w:t>
      </w:r>
      <w:proofErr w:type="spellStart"/>
      <w:r w:rsidRPr="004C4A29">
        <w:t>Cdiff</w:t>
      </w:r>
      <w:proofErr w:type="spellEnd"/>
      <w:r w:rsidRPr="004C4A29">
        <w:t xml:space="preserve"> infections compared with the previous year. This has led to us exceeding the external trajectory.</w:t>
      </w:r>
    </w:p>
    <w:p w14:paraId="259BEF2D" w14:textId="77777777" w:rsidR="00015032" w:rsidRPr="004C4A29" w:rsidRDefault="00F95DDC" w:rsidP="00347390">
      <w:pPr>
        <w:numPr>
          <w:ilvl w:val="0"/>
          <w:numId w:val="1"/>
        </w:numPr>
        <w:autoSpaceDE/>
        <w:autoSpaceDN/>
        <w:spacing w:after="160" w:line="259" w:lineRule="auto"/>
        <w:contextualSpacing/>
      </w:pPr>
      <w:r>
        <w:t>Our m</w:t>
      </w:r>
      <w:r w:rsidR="00015032" w:rsidRPr="004C4A29">
        <w:t>aternity services highlighted the need for further work related to cleanliness, the quality of the inanimate environment and some aspects of routine IPC practice.</w:t>
      </w:r>
    </w:p>
    <w:p w14:paraId="6A3349B1" w14:textId="77777777" w:rsidR="00015032" w:rsidRDefault="00015032" w:rsidP="00347390">
      <w:pPr>
        <w:numPr>
          <w:ilvl w:val="0"/>
          <w:numId w:val="1"/>
        </w:numPr>
        <w:autoSpaceDE/>
        <w:autoSpaceDN/>
        <w:spacing w:after="160" w:line="259" w:lineRule="auto"/>
        <w:contextualSpacing/>
      </w:pPr>
      <w:r w:rsidRPr="004C4A29">
        <w:t>Overall the state of ou</w:t>
      </w:r>
      <w:r>
        <w:t>r</w:t>
      </w:r>
      <w:r w:rsidRPr="004C4A29">
        <w:t xml:space="preserve"> estate and physical infrastructure remains very challenging and does not support good IPC practice. </w:t>
      </w:r>
    </w:p>
    <w:p w14:paraId="4C9EFBEB" w14:textId="77777777" w:rsidR="00015032" w:rsidRDefault="00F95DDC" w:rsidP="00347390">
      <w:pPr>
        <w:numPr>
          <w:ilvl w:val="0"/>
          <w:numId w:val="1"/>
        </w:numPr>
        <w:autoSpaceDE/>
        <w:autoSpaceDN/>
        <w:spacing w:after="160" w:line="259" w:lineRule="auto"/>
        <w:contextualSpacing/>
      </w:pPr>
      <w:r>
        <w:t>We</w:t>
      </w:r>
      <w:r w:rsidR="00015032">
        <w:t xml:space="preserve"> identified rates of surgical site infections in the current surveillance programme identifies rates which are higher </w:t>
      </w:r>
      <w:r w:rsidR="00A13AAE">
        <w:t>than the</w:t>
      </w:r>
      <w:r w:rsidR="00015032">
        <w:t xml:space="preserve"> national average.</w:t>
      </w:r>
    </w:p>
    <w:p w14:paraId="0A334070" w14:textId="77777777" w:rsidR="00015032" w:rsidRDefault="00015032" w:rsidP="00015032">
      <w:pPr>
        <w:autoSpaceDE/>
        <w:autoSpaceDN/>
        <w:spacing w:after="160" w:line="259" w:lineRule="auto"/>
        <w:contextualSpacing/>
      </w:pPr>
    </w:p>
    <w:p w14:paraId="6B3BC8E6" w14:textId="77777777" w:rsidR="00015032" w:rsidRDefault="00015032" w:rsidP="00015032">
      <w:pPr>
        <w:autoSpaceDE/>
        <w:autoSpaceDN/>
        <w:spacing w:after="160" w:line="259" w:lineRule="auto"/>
        <w:contextualSpacing/>
      </w:pPr>
      <w:r>
        <w:t>Focus for coming year</w:t>
      </w:r>
      <w:r w:rsidR="00F95DDC">
        <w:t xml:space="preserve"> we aim to</w:t>
      </w:r>
      <w:r>
        <w:t>:</w:t>
      </w:r>
    </w:p>
    <w:p w14:paraId="6F9712F1" w14:textId="77777777" w:rsidR="00015032" w:rsidRDefault="00015032" w:rsidP="00562472">
      <w:pPr>
        <w:pStyle w:val="ListParagraph"/>
        <w:numPr>
          <w:ilvl w:val="0"/>
          <w:numId w:val="39"/>
        </w:numPr>
        <w:autoSpaceDE/>
        <w:autoSpaceDN/>
        <w:spacing w:after="160" w:line="259" w:lineRule="auto"/>
      </w:pPr>
      <w:r>
        <w:t>Utilising PSIRF methodology</w:t>
      </w:r>
      <w:r w:rsidR="00F95DDC">
        <w:t>,</w:t>
      </w:r>
      <w:r>
        <w:t xml:space="preserve"> implement IPC reporting matrix for rapid reviews and learning</w:t>
      </w:r>
    </w:p>
    <w:p w14:paraId="11BE9D44" w14:textId="77777777" w:rsidR="00015032" w:rsidRDefault="00F95DDC" w:rsidP="00562472">
      <w:pPr>
        <w:pStyle w:val="ListParagraph"/>
        <w:numPr>
          <w:ilvl w:val="0"/>
          <w:numId w:val="39"/>
        </w:numPr>
        <w:autoSpaceDE/>
        <w:autoSpaceDN/>
        <w:spacing w:after="160" w:line="259" w:lineRule="auto"/>
      </w:pPr>
      <w:r>
        <w:t xml:space="preserve">Embed the </w:t>
      </w:r>
      <w:r w:rsidR="00015032">
        <w:t xml:space="preserve">CLEAN campaign implementation to focus IPC methodology for </w:t>
      </w:r>
    </w:p>
    <w:p w14:paraId="58A3FAF7" w14:textId="77777777" w:rsidR="00015032" w:rsidRDefault="00015032" w:rsidP="00015032">
      <w:pPr>
        <w:pStyle w:val="ListParagraph"/>
        <w:autoSpaceDE/>
        <w:autoSpaceDN/>
        <w:spacing w:after="160" w:line="259" w:lineRule="auto"/>
      </w:pPr>
      <w:r>
        <w:t>‘C’ Clean hands and correct PPE</w:t>
      </w:r>
    </w:p>
    <w:p w14:paraId="25DFB797" w14:textId="77777777" w:rsidR="00015032" w:rsidRDefault="00015032" w:rsidP="00015032">
      <w:pPr>
        <w:pStyle w:val="ListParagraph"/>
        <w:autoSpaceDE/>
        <w:autoSpaceDN/>
        <w:spacing w:after="160" w:line="259" w:lineRule="auto"/>
      </w:pPr>
      <w:r>
        <w:t>‘L’ Line care – urinary catheter and vascular line insertion and care</w:t>
      </w:r>
    </w:p>
    <w:p w14:paraId="1292D7E0" w14:textId="77777777" w:rsidR="00015032" w:rsidRDefault="00015032" w:rsidP="00015032">
      <w:pPr>
        <w:pStyle w:val="ListParagraph"/>
        <w:autoSpaceDE/>
        <w:autoSpaceDN/>
        <w:spacing w:after="160" w:line="259" w:lineRule="auto"/>
      </w:pPr>
      <w:r>
        <w:t>‘E’ -Environmental and equipment cleaning</w:t>
      </w:r>
    </w:p>
    <w:p w14:paraId="267072CF" w14:textId="77777777" w:rsidR="00015032" w:rsidRDefault="00015032" w:rsidP="00015032">
      <w:pPr>
        <w:pStyle w:val="ListParagraph"/>
        <w:autoSpaceDE/>
        <w:autoSpaceDN/>
        <w:spacing w:after="160" w:line="259" w:lineRule="auto"/>
      </w:pPr>
      <w:r>
        <w:t>‘A’ Antimicrobial Stewardship</w:t>
      </w:r>
    </w:p>
    <w:p w14:paraId="42F13F26" w14:textId="77777777" w:rsidR="00015032" w:rsidRDefault="00015032" w:rsidP="00015032">
      <w:pPr>
        <w:pStyle w:val="ListParagraph"/>
        <w:autoSpaceDE/>
        <w:autoSpaceDN/>
        <w:spacing w:after="160" w:line="259" w:lineRule="auto"/>
      </w:pPr>
      <w:r>
        <w:t>‘N</w:t>
      </w:r>
      <w:r w:rsidR="00A13AAE">
        <w:t>’ needle</w:t>
      </w:r>
      <w:r>
        <w:t xml:space="preserve"> and sharp safety</w:t>
      </w:r>
    </w:p>
    <w:p w14:paraId="3C106760" w14:textId="77777777" w:rsidR="00015032" w:rsidRDefault="00015032" w:rsidP="00015032">
      <w:pPr>
        <w:pStyle w:val="ListParagraph"/>
        <w:autoSpaceDE/>
        <w:autoSpaceDN/>
        <w:spacing w:after="160" w:line="259" w:lineRule="auto"/>
      </w:pPr>
    </w:p>
    <w:p w14:paraId="5C5AAE28" w14:textId="77777777" w:rsidR="00015032" w:rsidRDefault="00F95DDC" w:rsidP="00562472">
      <w:pPr>
        <w:pStyle w:val="ListParagraph"/>
        <w:numPr>
          <w:ilvl w:val="0"/>
          <w:numId w:val="39"/>
        </w:numPr>
        <w:autoSpaceDE/>
        <w:autoSpaceDN/>
        <w:spacing w:after="160" w:line="259" w:lineRule="auto"/>
      </w:pPr>
      <w:r>
        <w:t>Progress our f</w:t>
      </w:r>
      <w:r w:rsidR="00015032">
        <w:t>ocussed improvement plan on learning identified from last year – Sampling, isolation, and aspects of CLEAN campaign.</w:t>
      </w:r>
    </w:p>
    <w:p w14:paraId="1DD81E08" w14:textId="77777777" w:rsidR="00F95DDC" w:rsidRDefault="00F95DDC" w:rsidP="003E6397"/>
    <w:p w14:paraId="79A61E7C" w14:textId="77777777" w:rsidR="006D2299" w:rsidRDefault="00DE38E8" w:rsidP="00A017D8">
      <w:pPr>
        <w:pStyle w:val="Heading3"/>
      </w:pPr>
      <w:bookmarkStart w:id="65" w:name="_Toc170466397"/>
      <w:r w:rsidRPr="00794CDB">
        <w:t>Venus Thromboembolism (VTE)</w:t>
      </w:r>
      <w:bookmarkEnd w:id="65"/>
      <w:r w:rsidR="007543BB" w:rsidRPr="00794CDB">
        <w:t xml:space="preserve"> </w:t>
      </w:r>
    </w:p>
    <w:p w14:paraId="0704E929" w14:textId="475A98D6" w:rsidR="00DE38E8" w:rsidRPr="00347390" w:rsidRDefault="007543BB" w:rsidP="006D2299">
      <w:pPr>
        <w:rPr>
          <w:color w:val="FF0000"/>
        </w:rPr>
      </w:pPr>
      <w:r w:rsidRPr="00794CDB">
        <w:t>(Quality and Safety priority)</w:t>
      </w:r>
    </w:p>
    <w:p w14:paraId="62716B9C" w14:textId="77777777" w:rsidR="00DE38E8" w:rsidRPr="004C4A29" w:rsidRDefault="00DE38E8" w:rsidP="003E6397"/>
    <w:p w14:paraId="343A35D6" w14:textId="77777777" w:rsidR="00DE38E8" w:rsidRPr="00DE38E8" w:rsidRDefault="00DE38E8" w:rsidP="00DE38E8">
      <w:pPr>
        <w:tabs>
          <w:tab w:val="left" w:pos="5520"/>
        </w:tabs>
        <w:suppressAutoHyphens/>
        <w:textAlignment w:val="baseline"/>
        <w:rPr>
          <w:rFonts w:eastAsia="Calibri"/>
        </w:rPr>
      </w:pPr>
      <w:r w:rsidRPr="00DE38E8">
        <w:rPr>
          <w:rFonts w:eastAsia="Calibri"/>
        </w:rPr>
        <w:t xml:space="preserve">Venous Thromboembolism Risk Assessment; the national VTE prevention programme was established in 2010, with a national target set in 2014 of 95% of all patients to have a mandatory VTE risk assessment on admission to hospital. Get It Right First Time (GIRFT), </w:t>
      </w:r>
      <w:r w:rsidRPr="00DE38E8">
        <w:rPr>
          <w:rFonts w:eastAsia="Calibri"/>
          <w:iCs/>
        </w:rPr>
        <w:t>National Thrombosis Survey (GIRFT 2021) and</w:t>
      </w:r>
      <w:r w:rsidRPr="00DE38E8">
        <w:rPr>
          <w:rFonts w:eastAsia="Calibri"/>
        </w:rPr>
        <w:t xml:space="preserve"> Healthcare Safety Investigation Branch (HSIB2 2022) highlighted the improvements required in specific areas of clinical practice to ensure optimum patient safety. This includes: - Patient education and resources, staff training and updates and the use of robust systems to support staff in clinical practice all aiming to prevent VTE.</w:t>
      </w:r>
    </w:p>
    <w:p w14:paraId="38301761" w14:textId="77777777" w:rsidR="00DE38E8" w:rsidRPr="00DE38E8" w:rsidRDefault="00DE38E8" w:rsidP="00DE38E8">
      <w:pPr>
        <w:suppressAutoHyphens/>
        <w:textAlignment w:val="baseline"/>
        <w:rPr>
          <w:rFonts w:eastAsia="Calibri"/>
        </w:rPr>
      </w:pPr>
    </w:p>
    <w:p w14:paraId="27FDA667" w14:textId="77777777" w:rsidR="00DE38E8" w:rsidRPr="00DE38E8" w:rsidRDefault="00DE38E8" w:rsidP="00DE38E8">
      <w:pPr>
        <w:suppressAutoHyphens/>
        <w:textAlignment w:val="baseline"/>
        <w:rPr>
          <w:rFonts w:eastAsia="Calibri"/>
        </w:rPr>
      </w:pPr>
      <w:r w:rsidRPr="00DE38E8">
        <w:rPr>
          <w:rFonts w:eastAsia="Calibri"/>
        </w:rPr>
        <w:t xml:space="preserve">In 2023 the VTE risk assessment moved from </w:t>
      </w:r>
      <w:proofErr w:type="spellStart"/>
      <w:r w:rsidRPr="00DE38E8">
        <w:rPr>
          <w:rFonts w:eastAsia="Calibri"/>
        </w:rPr>
        <w:t>vitalPac</w:t>
      </w:r>
      <w:proofErr w:type="spellEnd"/>
      <w:r w:rsidRPr="00DE38E8">
        <w:rPr>
          <w:rFonts w:eastAsia="Calibri"/>
        </w:rPr>
        <w:t xml:space="preserve"> to Sunrise electronic health record system. Work is continuing with the Sunrise team to make the VTE assessment field mandatory for any patient admitted as an in-patient. Work has also been ongoing with the Sunrise team for better placement of the risk assessment in the electronic documents. Currently the annual VTE compliance data for 2023 is </w:t>
      </w:r>
      <w:r w:rsidRPr="00DE38E8">
        <w:rPr>
          <w:rFonts w:eastAsia="Calibri"/>
        </w:rPr>
        <w:lastRenderedPageBreak/>
        <w:t>90.5%. The drop-in compliance is thought to be due to the change in IT systems and is expected to improve once the assessment becomes mandatory.</w:t>
      </w:r>
    </w:p>
    <w:p w14:paraId="48E57FCE" w14:textId="77777777" w:rsidR="00DE38E8" w:rsidRPr="00DE38E8" w:rsidRDefault="00DE38E8" w:rsidP="00DE38E8">
      <w:pPr>
        <w:suppressAutoHyphens/>
        <w:textAlignment w:val="baseline"/>
        <w:rPr>
          <w:rFonts w:eastAsia="Calibri"/>
        </w:rPr>
      </w:pPr>
    </w:p>
    <w:p w14:paraId="2764D921" w14:textId="77777777" w:rsidR="00DE38E8" w:rsidRPr="00DE38E8" w:rsidRDefault="00DE38E8" w:rsidP="00DE38E8">
      <w:pPr>
        <w:suppressAutoHyphens/>
        <w:textAlignment w:val="baseline"/>
        <w:rPr>
          <w:rFonts w:eastAsia="Calibri"/>
        </w:rPr>
      </w:pPr>
      <w:r w:rsidRPr="00DE38E8">
        <w:rPr>
          <w:rFonts w:eastAsia="Calibri"/>
        </w:rPr>
        <w:t xml:space="preserve">The (We Care) </w:t>
      </w:r>
      <w:r w:rsidRPr="00DE38E8">
        <w:rPr>
          <w:rFonts w:eastAsia="Calibri"/>
          <w:i/>
        </w:rPr>
        <w:t>improvement programme</w:t>
      </w:r>
      <w:r w:rsidRPr="00DE38E8">
        <w:rPr>
          <w:rFonts w:eastAsia="Calibri"/>
        </w:rPr>
        <w:t xml:space="preserve"> from 2023-2024 continues, with both short and long-term actions reflecting the GIRFT and HSIB recommendations. Including supporting Women’s Health with their quality improvement project which is focusing on patient education and improving compliance with obstetric standards in the Royal </w:t>
      </w:r>
      <w:r w:rsidR="009947AA">
        <w:rPr>
          <w:rFonts w:eastAsia="Calibri"/>
        </w:rPr>
        <w:t>C</w:t>
      </w:r>
      <w:r w:rsidRPr="00DE38E8">
        <w:rPr>
          <w:rFonts w:eastAsia="Calibri"/>
        </w:rPr>
        <w:t>ollege of Obstetrics and Gynaecologists (RCOG).</w:t>
      </w:r>
    </w:p>
    <w:p w14:paraId="62EA91EA" w14:textId="77777777" w:rsidR="00DE38E8" w:rsidRPr="00DE38E8" w:rsidRDefault="00DE38E8" w:rsidP="00DE38E8">
      <w:pPr>
        <w:suppressAutoHyphens/>
        <w:textAlignment w:val="baseline"/>
        <w:rPr>
          <w:rFonts w:eastAsia="Calibri"/>
        </w:rPr>
      </w:pPr>
    </w:p>
    <w:p w14:paraId="5BECB06C" w14:textId="77777777" w:rsidR="00DE38E8" w:rsidRPr="00DE38E8" w:rsidRDefault="00F95DDC" w:rsidP="00DE38E8">
      <w:pPr>
        <w:suppressAutoHyphens/>
        <w:textAlignment w:val="baseline"/>
        <w:rPr>
          <w:rFonts w:eastAsia="Calibri"/>
        </w:rPr>
      </w:pPr>
      <w:r>
        <w:rPr>
          <w:rFonts w:eastAsia="Calibri"/>
        </w:rPr>
        <w:t>Our</w:t>
      </w:r>
      <w:r w:rsidR="00DE38E8" w:rsidRPr="00DE38E8">
        <w:rPr>
          <w:rFonts w:eastAsia="Calibri"/>
        </w:rPr>
        <w:t xml:space="preserve"> VTE team are working with multiple care groups, reviewing the use of mechanical thromboprophylaxis as a cost saving in line with GIRFT recommendations.</w:t>
      </w:r>
      <w:r>
        <w:rPr>
          <w:rFonts w:eastAsia="Calibri"/>
        </w:rPr>
        <w:t xml:space="preserve"> </w:t>
      </w:r>
      <w:r w:rsidR="00DE38E8" w:rsidRPr="00DE38E8">
        <w:rPr>
          <w:rFonts w:eastAsia="Calibri"/>
        </w:rPr>
        <w:t xml:space="preserve">Currently VTE risk assessment compliance is reported locally. However, from this April the </w:t>
      </w:r>
      <w:r w:rsidR="003B4B1D">
        <w:rPr>
          <w:rFonts w:eastAsia="Calibri"/>
        </w:rPr>
        <w:t>T</w:t>
      </w:r>
      <w:r w:rsidR="00DE38E8" w:rsidRPr="00DE38E8">
        <w:rPr>
          <w:rFonts w:eastAsia="Calibri"/>
        </w:rPr>
        <w:t xml:space="preserve">rust will be required to report nationally (this will be from July). The drive to improve compliance </w:t>
      </w:r>
      <w:r w:rsidR="002618DF" w:rsidRPr="00DE38E8">
        <w:rPr>
          <w:rFonts w:eastAsia="Calibri"/>
        </w:rPr>
        <w:t xml:space="preserve">through </w:t>
      </w:r>
      <w:r w:rsidR="002618DF" w:rsidRPr="00DF0A43">
        <w:rPr>
          <w:rFonts w:eastAsia="Calibri"/>
        </w:rPr>
        <w:t>improvement</w:t>
      </w:r>
      <w:r w:rsidR="00DE38E8" w:rsidRPr="00DF0A43">
        <w:rPr>
          <w:rFonts w:eastAsia="Calibri"/>
        </w:rPr>
        <w:t xml:space="preserve"> </w:t>
      </w:r>
      <w:r w:rsidR="00DE38E8" w:rsidRPr="009947AA">
        <w:rPr>
          <w:rFonts w:eastAsia="Calibri"/>
        </w:rPr>
        <w:t>programmes</w:t>
      </w:r>
      <w:r w:rsidR="00DE38E8" w:rsidRPr="00DE38E8">
        <w:rPr>
          <w:rFonts w:eastAsia="Calibri"/>
        </w:rPr>
        <w:t xml:space="preserve"> should see EKH</w:t>
      </w:r>
      <w:r>
        <w:rPr>
          <w:rFonts w:eastAsia="Calibri"/>
        </w:rPr>
        <w:t>U</w:t>
      </w:r>
      <w:r w:rsidR="00DE38E8" w:rsidRPr="00DE38E8">
        <w:rPr>
          <w:rFonts w:eastAsia="Calibri"/>
        </w:rPr>
        <w:t>FT compliance improve from the current 92% (April 2024) to the national target of 95% within the coming months</w:t>
      </w:r>
      <w:r>
        <w:rPr>
          <w:rFonts w:eastAsia="Calibri"/>
        </w:rPr>
        <w:t>.</w:t>
      </w:r>
    </w:p>
    <w:p w14:paraId="48C0340B" w14:textId="04893D0F" w:rsidR="00A017D8" w:rsidRDefault="00DE38E8" w:rsidP="00DE38E8">
      <w:pPr>
        <w:suppressAutoHyphens/>
        <w:textAlignment w:val="baseline"/>
        <w:rPr>
          <w:rFonts w:eastAsia="Calibri"/>
        </w:rPr>
      </w:pPr>
      <w:r w:rsidRPr="00DE38E8">
        <w:rPr>
          <w:rFonts w:eastAsia="Calibri"/>
        </w:rPr>
        <w:t>.</w:t>
      </w:r>
      <w:r w:rsidR="00A017D8">
        <w:rPr>
          <w:rFonts w:eastAsia="Calibri"/>
        </w:rPr>
        <w:br w:type="page"/>
      </w:r>
    </w:p>
    <w:p w14:paraId="2F24C5CA" w14:textId="3C821819" w:rsidR="009B78CC" w:rsidRPr="00794CDB" w:rsidRDefault="009B78CC" w:rsidP="00A017D8">
      <w:pPr>
        <w:pStyle w:val="QAheading2"/>
      </w:pPr>
      <w:bookmarkStart w:id="66" w:name="_Toc170466398"/>
      <w:r w:rsidRPr="00794CDB">
        <w:lastRenderedPageBreak/>
        <w:t>Annex 1</w:t>
      </w:r>
      <w:r w:rsidR="005A68BA">
        <w:t xml:space="preserve"> </w:t>
      </w:r>
      <w:r w:rsidR="005A68BA" w:rsidRPr="005A68BA">
        <w:t>–</w:t>
      </w:r>
      <w:r w:rsidRPr="00794CDB">
        <w:t xml:space="preserve"> Statement from Commissioners and Healthwatch</w:t>
      </w:r>
      <w:bookmarkEnd w:id="66"/>
    </w:p>
    <w:p w14:paraId="65D48EB7" w14:textId="30C4B5D8" w:rsidR="00BF7964" w:rsidRPr="0033738D" w:rsidRDefault="00BF7964" w:rsidP="0033738D">
      <w:pPr>
        <w:suppressAutoHyphens/>
        <w:textAlignment w:val="baseline"/>
        <w:rPr>
          <w:rFonts w:eastAsia="Calibri"/>
        </w:rPr>
      </w:pPr>
    </w:p>
    <w:p w14:paraId="2673FD11" w14:textId="594E71F9" w:rsidR="00C343C0" w:rsidRDefault="00DB649D" w:rsidP="00FA1075">
      <w:pPr>
        <w:pStyle w:val="Heading3noTOC"/>
        <w:rPr>
          <w:lang w:eastAsia="en-US"/>
        </w:rPr>
      </w:pPr>
      <w:r w:rsidRPr="00DB649D">
        <w:rPr>
          <w:lang w:eastAsia="en-US"/>
        </w:rPr>
        <w:t xml:space="preserve">Statement from Kent and Medway </w:t>
      </w:r>
      <w:r w:rsidR="00703DEC">
        <w:rPr>
          <w:lang w:eastAsia="en-US"/>
        </w:rPr>
        <w:t>Integrated Care Board</w:t>
      </w:r>
    </w:p>
    <w:p w14:paraId="2B6B81D0" w14:textId="136206DA" w:rsidR="00C343C0" w:rsidRDefault="00A017D8" w:rsidP="00AE766C">
      <w:pPr>
        <w:kinsoku w:val="0"/>
        <w:overflowPunct w:val="0"/>
        <w:adjustRightInd w:val="0"/>
        <w:spacing w:before="135"/>
        <w:rPr>
          <w:color w:val="auto"/>
          <w:sz w:val="22"/>
          <w:szCs w:val="22"/>
          <w:lang w:eastAsia="en-US"/>
        </w:rPr>
      </w:pPr>
      <w:r>
        <w:rPr>
          <w:noProof/>
          <w:lang w:val="en-US"/>
        </w:rPr>
        <w:drawing>
          <wp:inline distT="0" distB="0" distL="0" distR="0" wp14:anchorId="32ADA386" wp14:editId="60E98278">
            <wp:extent cx="6366083" cy="869133"/>
            <wp:effectExtent l="0" t="0" r="0" b="762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KM_A4 Word template_Header-02.jpg"/>
                    <pic:cNvPicPr/>
                  </pic:nvPicPr>
                  <pic:blipFill rotWithShape="1">
                    <a:blip r:embed="rId45">
                      <a:extLst>
                        <a:ext uri="{28A0092B-C50C-407E-A947-70E740481C1C}">
                          <a14:useLocalDpi xmlns:a14="http://schemas.microsoft.com/office/drawing/2010/main" val="0"/>
                        </a:ext>
                      </a:extLst>
                    </a:blip>
                    <a:srcRect b="24981"/>
                    <a:stretch/>
                  </pic:blipFill>
                  <pic:spPr bwMode="auto">
                    <a:xfrm>
                      <a:off x="0" y="0"/>
                      <a:ext cx="6429877" cy="877843"/>
                    </a:xfrm>
                    <a:prstGeom prst="rect">
                      <a:avLst/>
                    </a:prstGeom>
                    <a:ln>
                      <a:noFill/>
                    </a:ln>
                    <a:extLst>
                      <a:ext uri="{53640926-AAD7-44D8-BBD7-CCE9431645EC}">
                        <a14:shadowObscured xmlns:a14="http://schemas.microsoft.com/office/drawing/2010/main"/>
                      </a:ext>
                    </a:extLst>
                  </pic:spPr>
                </pic:pic>
              </a:graphicData>
            </a:graphic>
          </wp:inline>
        </w:drawing>
      </w:r>
    </w:p>
    <w:p w14:paraId="565FCFE5" w14:textId="77777777" w:rsidR="00C343C0" w:rsidRDefault="00C343C0" w:rsidP="00AE766C">
      <w:pPr>
        <w:kinsoku w:val="0"/>
        <w:overflowPunct w:val="0"/>
        <w:adjustRightInd w:val="0"/>
        <w:spacing w:before="135"/>
        <w:rPr>
          <w:color w:val="auto"/>
          <w:sz w:val="22"/>
          <w:szCs w:val="22"/>
          <w:lang w:eastAsia="en-US"/>
        </w:rPr>
      </w:pPr>
    </w:p>
    <w:p w14:paraId="6A6C89EE" w14:textId="77777777" w:rsidR="00B95BF6" w:rsidRPr="00B95BF6" w:rsidRDefault="00B95BF6" w:rsidP="00B95BF6">
      <w:pPr>
        <w:jc w:val="right"/>
        <w:rPr>
          <w:b/>
          <w:sz w:val="22"/>
          <w:szCs w:val="22"/>
          <w:lang w:val="en-US" w:eastAsia="en-US"/>
        </w:rPr>
      </w:pPr>
      <w:r w:rsidRPr="00B95BF6">
        <w:rPr>
          <w:b/>
          <w:sz w:val="22"/>
          <w:szCs w:val="22"/>
          <w:lang w:val="en-US" w:eastAsia="en-US"/>
        </w:rPr>
        <w:t>Chief Nursing Officers Directorate</w:t>
      </w:r>
      <w:r w:rsidRPr="00B95BF6">
        <w:rPr>
          <w:sz w:val="22"/>
          <w:szCs w:val="22"/>
          <w:lang w:val="en-US" w:eastAsia="en-US"/>
        </w:rPr>
        <w:br/>
      </w:r>
      <w:r w:rsidRPr="00B95BF6">
        <w:rPr>
          <w:sz w:val="22"/>
          <w:szCs w:val="22"/>
          <w:lang w:eastAsia="en-US"/>
        </w:rPr>
        <w:t>NHS Kent and Medway</w:t>
      </w:r>
      <w:r w:rsidRPr="00B95BF6">
        <w:rPr>
          <w:sz w:val="22"/>
          <w:szCs w:val="22"/>
          <w:lang w:val="en-US" w:eastAsia="en-US"/>
        </w:rPr>
        <w:br/>
      </w:r>
      <w:r w:rsidRPr="00B95BF6">
        <w:rPr>
          <w:sz w:val="22"/>
          <w:szCs w:val="22"/>
          <w:lang w:eastAsia="en-US"/>
        </w:rPr>
        <w:t>2</w:t>
      </w:r>
      <w:r w:rsidRPr="00B95BF6">
        <w:rPr>
          <w:sz w:val="22"/>
          <w:szCs w:val="22"/>
          <w:vertAlign w:val="superscript"/>
          <w:lang w:eastAsia="en-US"/>
        </w:rPr>
        <w:t>nd</w:t>
      </w:r>
      <w:r w:rsidRPr="00B95BF6">
        <w:rPr>
          <w:sz w:val="22"/>
          <w:szCs w:val="22"/>
          <w:lang w:eastAsia="en-US"/>
        </w:rPr>
        <w:t xml:space="preserve"> Floor, Gail House</w:t>
      </w:r>
    </w:p>
    <w:p w14:paraId="60F469AB" w14:textId="77777777" w:rsidR="00B95BF6" w:rsidRPr="00B95BF6" w:rsidRDefault="00B95BF6" w:rsidP="00B95BF6">
      <w:pPr>
        <w:jc w:val="right"/>
        <w:rPr>
          <w:sz w:val="22"/>
          <w:szCs w:val="22"/>
          <w:lang w:eastAsia="en-US"/>
        </w:rPr>
      </w:pPr>
      <w:r w:rsidRPr="00B95BF6">
        <w:rPr>
          <w:sz w:val="22"/>
          <w:szCs w:val="22"/>
          <w:lang w:eastAsia="en-US"/>
        </w:rPr>
        <w:t>Lower Stone Street</w:t>
      </w:r>
    </w:p>
    <w:p w14:paraId="1B86A8C7" w14:textId="77777777" w:rsidR="00B95BF6" w:rsidRPr="00B95BF6" w:rsidRDefault="00B95BF6" w:rsidP="00B95BF6">
      <w:pPr>
        <w:jc w:val="right"/>
        <w:rPr>
          <w:sz w:val="22"/>
          <w:szCs w:val="22"/>
          <w:lang w:eastAsia="en-US"/>
        </w:rPr>
      </w:pPr>
      <w:r w:rsidRPr="00B95BF6">
        <w:rPr>
          <w:sz w:val="22"/>
          <w:szCs w:val="22"/>
          <w:lang w:eastAsia="en-US"/>
        </w:rPr>
        <w:t>Maidstone</w:t>
      </w:r>
    </w:p>
    <w:p w14:paraId="1805A41A" w14:textId="77777777" w:rsidR="00B95BF6" w:rsidRPr="00B95BF6" w:rsidRDefault="00B95BF6" w:rsidP="00B95BF6">
      <w:pPr>
        <w:jc w:val="right"/>
        <w:rPr>
          <w:sz w:val="22"/>
          <w:szCs w:val="22"/>
          <w:lang w:eastAsia="en-US"/>
        </w:rPr>
      </w:pPr>
      <w:r w:rsidRPr="00B95BF6">
        <w:rPr>
          <w:sz w:val="22"/>
          <w:szCs w:val="22"/>
          <w:lang w:eastAsia="en-US"/>
        </w:rPr>
        <w:t>ME15 6NB</w:t>
      </w:r>
      <w:r w:rsidRPr="00B95BF6">
        <w:rPr>
          <w:sz w:val="22"/>
          <w:szCs w:val="22"/>
          <w:lang w:eastAsia="en-US"/>
        </w:rPr>
        <w:br/>
      </w:r>
    </w:p>
    <w:p w14:paraId="2B7529B3" w14:textId="77777777" w:rsidR="00B95BF6" w:rsidRPr="00B95BF6" w:rsidRDefault="00B95BF6" w:rsidP="00B95BF6">
      <w:pPr>
        <w:jc w:val="right"/>
        <w:rPr>
          <w:b/>
          <w:bCs/>
          <w:sz w:val="22"/>
          <w:szCs w:val="22"/>
          <w:lang w:eastAsia="en-US"/>
        </w:rPr>
      </w:pPr>
      <w:r w:rsidRPr="00B95BF6">
        <w:rPr>
          <w:b/>
          <w:sz w:val="22"/>
          <w:szCs w:val="22"/>
          <w:lang w:val="en-US" w:eastAsia="en-US"/>
        </w:rPr>
        <w:t>Phone:</w:t>
      </w:r>
      <w:r w:rsidRPr="00B95BF6">
        <w:rPr>
          <w:sz w:val="22"/>
          <w:szCs w:val="22"/>
          <w:lang w:eastAsia="en-US"/>
        </w:rPr>
        <w:t xml:space="preserve"> 07799 348386</w:t>
      </w:r>
      <w:r w:rsidRPr="00B95BF6">
        <w:rPr>
          <w:sz w:val="22"/>
          <w:szCs w:val="22"/>
          <w:lang w:val="en-US" w:eastAsia="en-US"/>
        </w:rPr>
        <w:t xml:space="preserve"> </w:t>
      </w:r>
    </w:p>
    <w:p w14:paraId="48CD90F8" w14:textId="77777777" w:rsidR="00B95BF6" w:rsidRPr="00B95BF6" w:rsidRDefault="00B95BF6" w:rsidP="00B95BF6">
      <w:pPr>
        <w:jc w:val="right"/>
        <w:rPr>
          <w:sz w:val="22"/>
          <w:szCs w:val="22"/>
          <w:lang w:val="en-US" w:eastAsia="en-US"/>
        </w:rPr>
      </w:pPr>
      <w:r w:rsidRPr="00B95BF6">
        <w:rPr>
          <w:b/>
          <w:sz w:val="22"/>
          <w:szCs w:val="22"/>
          <w:lang w:val="en-US" w:eastAsia="en-US"/>
        </w:rPr>
        <w:t>Email:</w:t>
      </w:r>
      <w:r w:rsidRPr="00B95BF6">
        <w:rPr>
          <w:sz w:val="22"/>
          <w:szCs w:val="22"/>
          <w:lang w:eastAsia="en-US"/>
        </w:rPr>
        <w:t xml:space="preserve"> </w:t>
      </w:r>
      <w:r w:rsidRPr="00B95BF6">
        <w:rPr>
          <w:bCs/>
          <w:sz w:val="22"/>
          <w:szCs w:val="22"/>
          <w:lang w:val="en-US" w:eastAsia="en-US"/>
        </w:rPr>
        <w:t>paul.lumsdon6@nhs.net</w:t>
      </w:r>
      <w:r w:rsidRPr="00B95BF6">
        <w:rPr>
          <w:sz w:val="22"/>
          <w:szCs w:val="22"/>
          <w:lang w:val="en-US" w:eastAsia="en-US"/>
        </w:rPr>
        <w:t xml:space="preserve"> </w:t>
      </w:r>
    </w:p>
    <w:p w14:paraId="113F44E0" w14:textId="77777777" w:rsidR="00B95BF6" w:rsidRPr="00B95BF6" w:rsidRDefault="00B95BF6" w:rsidP="00B95BF6">
      <w:pPr>
        <w:jc w:val="right"/>
        <w:rPr>
          <w:sz w:val="22"/>
          <w:szCs w:val="22"/>
          <w:u w:val="single"/>
          <w:lang w:val="en-US" w:eastAsia="en-US"/>
        </w:rPr>
      </w:pPr>
      <w:r w:rsidRPr="00B95BF6">
        <w:rPr>
          <w:sz w:val="22"/>
          <w:szCs w:val="22"/>
          <w:lang w:eastAsia="en-US"/>
        </w:rPr>
        <w:t>www.kentandmedway.icb.nhs.uk</w:t>
      </w:r>
    </w:p>
    <w:p w14:paraId="34B75B09" w14:textId="77777777" w:rsidR="00C343C0" w:rsidRPr="00C343C0" w:rsidRDefault="00C343C0" w:rsidP="00C343C0">
      <w:pPr>
        <w:rPr>
          <w:sz w:val="22"/>
          <w:szCs w:val="22"/>
          <w:lang w:eastAsia="en-US"/>
        </w:rPr>
      </w:pPr>
    </w:p>
    <w:p w14:paraId="792C2FBF" w14:textId="5A1BDB6C" w:rsidR="00C343C0" w:rsidRDefault="00C343C0" w:rsidP="00C343C0">
      <w:pPr>
        <w:rPr>
          <w:sz w:val="22"/>
          <w:szCs w:val="22"/>
          <w:lang w:eastAsia="en-US"/>
        </w:rPr>
      </w:pPr>
    </w:p>
    <w:p w14:paraId="2F30BD88" w14:textId="24625491" w:rsidR="00C343C0" w:rsidRPr="008923C8" w:rsidRDefault="00C343C0" w:rsidP="00C343C0">
      <w:pPr>
        <w:pStyle w:val="Header"/>
        <w:ind w:right="176"/>
        <w:rPr>
          <w:b/>
        </w:rPr>
      </w:pPr>
      <w:r w:rsidRPr="008923C8">
        <w:rPr>
          <w:b/>
          <w:szCs w:val="20"/>
        </w:rPr>
        <w:t>Private and confidential</w:t>
      </w:r>
    </w:p>
    <w:p w14:paraId="7BE3C9B8" w14:textId="77777777" w:rsidR="00C343C0" w:rsidRPr="008923C8" w:rsidRDefault="00C343C0" w:rsidP="00C343C0">
      <w:pPr>
        <w:pStyle w:val="Header"/>
        <w:ind w:right="176"/>
        <w:rPr>
          <w:b/>
          <w:szCs w:val="20"/>
        </w:rPr>
      </w:pPr>
    </w:p>
    <w:p w14:paraId="6CBE8456" w14:textId="77777777" w:rsidR="00C343C0" w:rsidRPr="00AD77F3" w:rsidRDefault="00C343C0" w:rsidP="00C343C0">
      <w:pPr>
        <w:pStyle w:val="Default"/>
        <w:rPr>
          <w:sz w:val="22"/>
          <w:szCs w:val="22"/>
        </w:rPr>
      </w:pPr>
      <w:r w:rsidRPr="00AD77F3">
        <w:rPr>
          <w:sz w:val="22"/>
          <w:szCs w:val="22"/>
        </w:rPr>
        <w:t>Tracey Fletcher</w:t>
      </w:r>
    </w:p>
    <w:p w14:paraId="63E7D80B" w14:textId="77777777" w:rsidR="00C343C0" w:rsidRDefault="00C343C0" w:rsidP="00C343C0">
      <w:pPr>
        <w:pStyle w:val="Default"/>
        <w:rPr>
          <w:color w:val="auto"/>
          <w:sz w:val="22"/>
          <w:szCs w:val="22"/>
        </w:rPr>
      </w:pPr>
      <w:r>
        <w:rPr>
          <w:color w:val="auto"/>
          <w:sz w:val="22"/>
          <w:szCs w:val="22"/>
        </w:rPr>
        <w:t xml:space="preserve">East Kent Hospital University Foundation Trust </w:t>
      </w:r>
    </w:p>
    <w:p w14:paraId="50580120" w14:textId="77777777" w:rsidR="00C343C0" w:rsidRPr="008923C8" w:rsidRDefault="00C343C0" w:rsidP="00C343C0">
      <w:pPr>
        <w:pStyle w:val="Default"/>
        <w:rPr>
          <w:sz w:val="22"/>
          <w:szCs w:val="22"/>
        </w:rPr>
      </w:pPr>
      <w:r w:rsidRPr="00535D35">
        <w:rPr>
          <w:color w:val="auto"/>
          <w:sz w:val="22"/>
          <w:szCs w:val="22"/>
        </w:rPr>
        <w:t>E</w:t>
      </w:r>
      <w:r>
        <w:rPr>
          <w:color w:val="auto"/>
          <w:sz w:val="22"/>
          <w:szCs w:val="22"/>
        </w:rPr>
        <w:t>KHUFT</w:t>
      </w:r>
      <w:r w:rsidRPr="00535D35">
        <w:rPr>
          <w:color w:val="auto"/>
          <w:sz w:val="22"/>
          <w:szCs w:val="22"/>
        </w:rPr>
        <w:t xml:space="preserve"> Headquarters</w:t>
      </w:r>
      <w:r w:rsidRPr="00535D35">
        <w:rPr>
          <w:color w:val="auto"/>
          <w:sz w:val="22"/>
          <w:szCs w:val="22"/>
        </w:rPr>
        <w:br/>
        <w:t>Kent and Canterbury Hospital</w:t>
      </w:r>
      <w:r w:rsidRPr="00535D35">
        <w:rPr>
          <w:color w:val="auto"/>
          <w:sz w:val="22"/>
          <w:szCs w:val="22"/>
        </w:rPr>
        <w:br/>
        <w:t>Ethelbert Road</w:t>
      </w:r>
      <w:r w:rsidRPr="00535D35">
        <w:rPr>
          <w:color w:val="auto"/>
          <w:sz w:val="22"/>
          <w:szCs w:val="22"/>
        </w:rPr>
        <w:br/>
        <w:t>Canterbury</w:t>
      </w:r>
      <w:r w:rsidRPr="00535D35">
        <w:rPr>
          <w:color w:val="auto"/>
          <w:sz w:val="22"/>
          <w:szCs w:val="22"/>
        </w:rPr>
        <w:br/>
        <w:t>Kent, CT1 3NG</w:t>
      </w:r>
      <w:r w:rsidRPr="00535D35">
        <w:rPr>
          <w:color w:val="auto"/>
          <w:sz w:val="22"/>
          <w:szCs w:val="22"/>
          <w:highlight w:val="yellow"/>
        </w:rPr>
        <w:t xml:space="preserve"> </w:t>
      </w:r>
    </w:p>
    <w:p w14:paraId="5B300E60" w14:textId="77777777" w:rsidR="00C343C0" w:rsidRPr="008923C8" w:rsidRDefault="00C343C0" w:rsidP="00C343C0">
      <w:pPr>
        <w:pStyle w:val="Header"/>
        <w:ind w:right="176"/>
      </w:pPr>
    </w:p>
    <w:p w14:paraId="5DA46C57" w14:textId="77777777" w:rsidR="00C343C0" w:rsidRPr="008923C8" w:rsidRDefault="00C343C0" w:rsidP="00C343C0">
      <w:pPr>
        <w:pStyle w:val="Header"/>
        <w:ind w:right="176"/>
      </w:pPr>
      <w:r w:rsidRPr="008923C8">
        <w:t>Sent via email</w:t>
      </w:r>
    </w:p>
    <w:p w14:paraId="07DD1BED" w14:textId="77777777" w:rsidR="00C343C0" w:rsidRPr="008923C8" w:rsidRDefault="00C343C0" w:rsidP="00C343C0">
      <w:pPr>
        <w:pStyle w:val="Header"/>
        <w:ind w:right="176"/>
      </w:pPr>
      <w:r w:rsidRPr="00AA4A84">
        <w:t>2</w:t>
      </w:r>
      <w:r>
        <w:t>1</w:t>
      </w:r>
      <w:r w:rsidRPr="00AD77F3">
        <w:t xml:space="preserve"> June 202</w:t>
      </w:r>
      <w:r>
        <w:t>4</w:t>
      </w:r>
    </w:p>
    <w:p w14:paraId="4885102A" w14:textId="77777777" w:rsidR="00C343C0" w:rsidRPr="008923C8" w:rsidRDefault="00C343C0" w:rsidP="00C343C0">
      <w:pPr>
        <w:ind w:right="169"/>
      </w:pPr>
    </w:p>
    <w:p w14:paraId="33C9F686" w14:textId="77777777" w:rsidR="00C343C0" w:rsidRPr="008923C8" w:rsidRDefault="00C343C0" w:rsidP="00C343C0">
      <w:pPr>
        <w:pStyle w:val="Default"/>
        <w:rPr>
          <w:b/>
          <w:bCs/>
          <w:sz w:val="22"/>
          <w:szCs w:val="22"/>
        </w:rPr>
      </w:pPr>
      <w:r w:rsidRPr="008923C8">
        <w:rPr>
          <w:b/>
          <w:bCs/>
          <w:sz w:val="22"/>
          <w:szCs w:val="22"/>
        </w:rPr>
        <w:t xml:space="preserve">Kent and Medway Integrated Care Board - </w:t>
      </w:r>
      <w:r>
        <w:rPr>
          <w:b/>
          <w:bCs/>
          <w:sz w:val="22"/>
          <w:szCs w:val="22"/>
        </w:rPr>
        <w:t>EKHUFT</w:t>
      </w:r>
      <w:r w:rsidRPr="008923C8">
        <w:rPr>
          <w:b/>
          <w:bCs/>
          <w:sz w:val="22"/>
          <w:szCs w:val="22"/>
        </w:rPr>
        <w:t xml:space="preserve"> Quality Account Comments 202</w:t>
      </w:r>
      <w:r>
        <w:rPr>
          <w:b/>
          <w:bCs/>
          <w:sz w:val="22"/>
          <w:szCs w:val="22"/>
        </w:rPr>
        <w:t>4</w:t>
      </w:r>
      <w:r w:rsidRPr="008923C8">
        <w:rPr>
          <w:b/>
          <w:bCs/>
          <w:sz w:val="22"/>
          <w:szCs w:val="22"/>
        </w:rPr>
        <w:t>/202</w:t>
      </w:r>
      <w:r>
        <w:rPr>
          <w:b/>
          <w:bCs/>
          <w:sz w:val="22"/>
          <w:szCs w:val="22"/>
        </w:rPr>
        <w:t>5</w:t>
      </w:r>
    </w:p>
    <w:p w14:paraId="66032F4B" w14:textId="77777777" w:rsidR="00C343C0" w:rsidRPr="008923C8" w:rsidRDefault="00C343C0" w:rsidP="00C343C0">
      <w:pPr>
        <w:ind w:right="-93"/>
      </w:pPr>
    </w:p>
    <w:p w14:paraId="233A4E6D" w14:textId="77777777" w:rsidR="00C343C0" w:rsidRPr="008923C8" w:rsidRDefault="00C343C0" w:rsidP="00C343C0">
      <w:pPr>
        <w:ind w:right="-93"/>
      </w:pPr>
      <w:r w:rsidRPr="008923C8">
        <w:t xml:space="preserve">Dear </w:t>
      </w:r>
      <w:r>
        <w:t>Tracey</w:t>
      </w:r>
      <w:r w:rsidRPr="00AD77F3">
        <w:t>,</w:t>
      </w:r>
      <w:r w:rsidRPr="008923C8">
        <w:t xml:space="preserve"> </w:t>
      </w:r>
    </w:p>
    <w:p w14:paraId="0EDF80F2" w14:textId="77777777" w:rsidR="00C343C0" w:rsidRPr="002E509F" w:rsidRDefault="00C343C0" w:rsidP="00C343C0">
      <w:pPr>
        <w:ind w:right="-93"/>
      </w:pPr>
    </w:p>
    <w:p w14:paraId="2F62731F" w14:textId="77777777" w:rsidR="00C343C0" w:rsidRDefault="00C343C0" w:rsidP="00C343C0">
      <w:pPr>
        <w:pStyle w:val="Default"/>
        <w:jc w:val="both"/>
        <w:rPr>
          <w:color w:val="auto"/>
          <w:sz w:val="22"/>
          <w:szCs w:val="22"/>
        </w:rPr>
      </w:pPr>
      <w:r>
        <w:rPr>
          <w:color w:val="auto"/>
          <w:sz w:val="22"/>
          <w:szCs w:val="22"/>
        </w:rPr>
        <w:t xml:space="preserve">We welcome the Quality Account for East Kent Hospital University Foundation Trust. Kent and Medway Integrated Care Board (ICB) </w:t>
      </w:r>
      <w:r w:rsidRPr="007759BB">
        <w:rPr>
          <w:color w:val="auto"/>
          <w:sz w:val="22"/>
          <w:szCs w:val="22"/>
        </w:rPr>
        <w:t>confirm that this</w:t>
      </w:r>
      <w:r>
        <w:rPr>
          <w:color w:val="auto"/>
          <w:sz w:val="22"/>
          <w:szCs w:val="22"/>
        </w:rPr>
        <w:t xml:space="preserve"> Quality Account has been produced in line with the National requirements and includes all the required areas for reporting.</w:t>
      </w:r>
    </w:p>
    <w:p w14:paraId="6EE7305E" w14:textId="77777777" w:rsidR="00C343C0" w:rsidRDefault="00C343C0" w:rsidP="00C343C0">
      <w:pPr>
        <w:pStyle w:val="Default"/>
        <w:jc w:val="both"/>
        <w:rPr>
          <w:color w:val="auto"/>
          <w:sz w:val="22"/>
          <w:szCs w:val="22"/>
        </w:rPr>
      </w:pPr>
    </w:p>
    <w:p w14:paraId="36378A9F" w14:textId="77777777" w:rsidR="00C343C0" w:rsidRPr="00D07CED" w:rsidRDefault="00C343C0" w:rsidP="00C343C0">
      <w:pPr>
        <w:pStyle w:val="Default"/>
        <w:jc w:val="both"/>
        <w:rPr>
          <w:color w:val="auto"/>
          <w:sz w:val="22"/>
          <w:szCs w:val="22"/>
        </w:rPr>
      </w:pPr>
      <w:r>
        <w:rPr>
          <w:color w:val="auto"/>
          <w:sz w:val="22"/>
          <w:szCs w:val="22"/>
        </w:rPr>
        <w:t xml:space="preserve">Your report sets out your Quality priorities for 2024/25 </w:t>
      </w:r>
      <w:r w:rsidRPr="00565C01">
        <w:rPr>
          <w:color w:val="auto"/>
          <w:sz w:val="22"/>
          <w:szCs w:val="22"/>
        </w:rPr>
        <w:t>and includes your strategy, aims and key areas of quality focus for the coming year. We agree that you have identified your key areas to align with your Integrated Improvement Plan for the next year.</w:t>
      </w:r>
      <w:r w:rsidRPr="00D07CED">
        <w:rPr>
          <w:color w:val="auto"/>
          <w:sz w:val="22"/>
          <w:szCs w:val="22"/>
        </w:rPr>
        <w:t xml:space="preserve"> </w:t>
      </w:r>
      <w:r w:rsidRPr="00AA4A84">
        <w:rPr>
          <w:color w:val="auto"/>
          <w:sz w:val="22"/>
          <w:szCs w:val="22"/>
        </w:rPr>
        <w:t>We invite you to highlight progress with your quality priorities in the Provider Quality Meetings</w:t>
      </w:r>
      <w:r>
        <w:rPr>
          <w:color w:val="auto"/>
          <w:sz w:val="22"/>
          <w:szCs w:val="22"/>
        </w:rPr>
        <w:t xml:space="preserve"> in 24/25.</w:t>
      </w:r>
    </w:p>
    <w:p w14:paraId="0BCDD500" w14:textId="77777777" w:rsidR="00C343C0" w:rsidRPr="00D07CED" w:rsidRDefault="00C343C0" w:rsidP="00C343C0">
      <w:pPr>
        <w:pStyle w:val="Default"/>
        <w:jc w:val="both"/>
        <w:rPr>
          <w:color w:val="auto"/>
          <w:sz w:val="22"/>
          <w:szCs w:val="22"/>
        </w:rPr>
      </w:pPr>
    </w:p>
    <w:p w14:paraId="72710F4E" w14:textId="77777777" w:rsidR="00C343C0" w:rsidRDefault="00C343C0" w:rsidP="00C343C0">
      <w:pPr>
        <w:pStyle w:val="Default"/>
        <w:jc w:val="both"/>
        <w:rPr>
          <w:color w:val="auto"/>
          <w:sz w:val="22"/>
          <w:szCs w:val="22"/>
        </w:rPr>
      </w:pPr>
      <w:r w:rsidRPr="00D07CED">
        <w:rPr>
          <w:color w:val="auto"/>
          <w:sz w:val="22"/>
          <w:szCs w:val="22"/>
        </w:rPr>
        <w:t xml:space="preserve">The </w:t>
      </w:r>
      <w:r>
        <w:rPr>
          <w:color w:val="auto"/>
          <w:sz w:val="22"/>
          <w:szCs w:val="22"/>
        </w:rPr>
        <w:t xml:space="preserve">Quality </w:t>
      </w:r>
      <w:r w:rsidRPr="00D07CED">
        <w:rPr>
          <w:color w:val="auto"/>
          <w:sz w:val="22"/>
          <w:szCs w:val="22"/>
        </w:rPr>
        <w:t xml:space="preserve">Account demonstrates an overview of quality of care in your focus areas, looking at improving the safety, and effectiveness of your services, as well as improving patient experience. </w:t>
      </w:r>
      <w:r w:rsidRPr="00AB3034">
        <w:rPr>
          <w:color w:val="auto"/>
          <w:sz w:val="22"/>
          <w:szCs w:val="22"/>
        </w:rPr>
        <w:t>The report has a clear flow that would be easy to follow for member of the public.</w:t>
      </w:r>
      <w:r w:rsidRPr="00D07CED">
        <w:rPr>
          <w:color w:val="auto"/>
          <w:sz w:val="22"/>
          <w:szCs w:val="22"/>
        </w:rPr>
        <w:t xml:space="preserve"> </w:t>
      </w:r>
    </w:p>
    <w:p w14:paraId="766506EA" w14:textId="77777777" w:rsidR="00C343C0" w:rsidRPr="00D07CED" w:rsidRDefault="00C343C0" w:rsidP="00C343C0">
      <w:pPr>
        <w:pStyle w:val="Default"/>
        <w:jc w:val="both"/>
        <w:rPr>
          <w:color w:val="auto"/>
          <w:sz w:val="22"/>
          <w:szCs w:val="22"/>
        </w:rPr>
      </w:pPr>
    </w:p>
    <w:p w14:paraId="1CC72849" w14:textId="77777777" w:rsidR="00C343C0" w:rsidRPr="00F736CF" w:rsidRDefault="00C343C0" w:rsidP="00C343C0">
      <w:pPr>
        <w:pStyle w:val="Default"/>
        <w:jc w:val="both"/>
        <w:rPr>
          <w:color w:val="auto"/>
          <w:sz w:val="22"/>
          <w:szCs w:val="22"/>
          <w:highlight w:val="yellow"/>
        </w:rPr>
      </w:pPr>
      <w:r w:rsidRPr="00D07CED">
        <w:rPr>
          <w:color w:val="auto"/>
          <w:sz w:val="22"/>
          <w:szCs w:val="22"/>
        </w:rPr>
        <w:t xml:space="preserve">There is an overview of the work that you have </w:t>
      </w:r>
      <w:r w:rsidRPr="00565C01">
        <w:rPr>
          <w:color w:val="auto"/>
          <w:sz w:val="22"/>
          <w:szCs w:val="22"/>
        </w:rPr>
        <w:t xml:space="preserve">undertaken in 2023/2024 with a focus on improving quality and clearly detailing what this means to patients. We commend your efforts </w:t>
      </w:r>
      <w:r w:rsidRPr="00565C01">
        <w:rPr>
          <w:color w:val="auto"/>
          <w:sz w:val="22"/>
          <w:szCs w:val="22"/>
        </w:rPr>
        <w:lastRenderedPageBreak/>
        <w:t xml:space="preserve">to increase timely access to services by </w:t>
      </w:r>
      <w:r w:rsidRPr="00F736CF">
        <w:rPr>
          <w:rFonts w:eastAsia="Times New Roman"/>
          <w:color w:val="auto"/>
          <w:sz w:val="22"/>
          <w:szCs w:val="22"/>
        </w:rPr>
        <w:t xml:space="preserve">focusing on standardising opportunities across the three hospital sites </w:t>
      </w:r>
      <w:r>
        <w:rPr>
          <w:rFonts w:eastAsia="Times New Roman"/>
          <w:color w:val="auto"/>
          <w:sz w:val="22"/>
          <w:szCs w:val="22"/>
        </w:rPr>
        <w:t>to</w:t>
      </w:r>
      <w:r w:rsidRPr="00F736CF">
        <w:rPr>
          <w:rFonts w:eastAsia="Times New Roman"/>
          <w:color w:val="auto"/>
          <w:sz w:val="22"/>
          <w:szCs w:val="22"/>
        </w:rPr>
        <w:t xml:space="preserve"> manag</w:t>
      </w:r>
      <w:r>
        <w:rPr>
          <w:rFonts w:eastAsia="Times New Roman"/>
          <w:color w:val="auto"/>
          <w:sz w:val="22"/>
          <w:szCs w:val="22"/>
        </w:rPr>
        <w:t>e</w:t>
      </w:r>
      <w:r w:rsidRPr="00F736CF">
        <w:rPr>
          <w:rFonts w:eastAsia="Times New Roman"/>
          <w:color w:val="auto"/>
          <w:sz w:val="22"/>
          <w:szCs w:val="22"/>
        </w:rPr>
        <w:t xml:space="preserve"> internal flow</w:t>
      </w:r>
      <w:r w:rsidRPr="00F736CF">
        <w:rPr>
          <w:color w:val="auto"/>
          <w:sz w:val="22"/>
          <w:szCs w:val="22"/>
        </w:rPr>
        <w:t xml:space="preserve">. We look forward to seeing the effect </w:t>
      </w:r>
      <w:r>
        <w:rPr>
          <w:color w:val="auto"/>
          <w:sz w:val="22"/>
          <w:szCs w:val="22"/>
        </w:rPr>
        <w:t>this brings to the Trust and your patients</w:t>
      </w:r>
      <w:r w:rsidRPr="00F736CF">
        <w:rPr>
          <w:color w:val="auto"/>
          <w:sz w:val="22"/>
          <w:szCs w:val="22"/>
        </w:rPr>
        <w:t>.</w:t>
      </w:r>
      <w:r w:rsidRPr="00F736CF">
        <w:rPr>
          <w:color w:val="auto"/>
          <w:sz w:val="22"/>
          <w:szCs w:val="22"/>
          <w:highlight w:val="yellow"/>
        </w:rPr>
        <w:t xml:space="preserve"> </w:t>
      </w:r>
    </w:p>
    <w:p w14:paraId="1F6133F1" w14:textId="77777777" w:rsidR="00C343C0" w:rsidRDefault="00C343C0" w:rsidP="00C343C0">
      <w:pPr>
        <w:pStyle w:val="Default"/>
        <w:jc w:val="both"/>
        <w:rPr>
          <w:color w:val="auto"/>
          <w:sz w:val="22"/>
          <w:szCs w:val="22"/>
        </w:rPr>
      </w:pPr>
    </w:p>
    <w:p w14:paraId="6F125999" w14:textId="77777777" w:rsidR="00C343C0" w:rsidRPr="00565C01" w:rsidRDefault="00C343C0" w:rsidP="00C343C0">
      <w:pPr>
        <w:pStyle w:val="Default"/>
        <w:jc w:val="both"/>
        <w:rPr>
          <w:color w:val="auto"/>
          <w:sz w:val="22"/>
          <w:szCs w:val="22"/>
        </w:rPr>
      </w:pPr>
      <w:r w:rsidRPr="00565C01">
        <w:rPr>
          <w:color w:val="auto"/>
          <w:sz w:val="22"/>
          <w:szCs w:val="22"/>
        </w:rPr>
        <w:t xml:space="preserve">We note your ongoing work from the publication of the ‘Reading the Signals’ independent investigation report into the Trust’s maternity services. We </w:t>
      </w:r>
      <w:r>
        <w:rPr>
          <w:color w:val="auto"/>
          <w:sz w:val="22"/>
          <w:szCs w:val="22"/>
        </w:rPr>
        <w:t xml:space="preserve">acknowledge </w:t>
      </w:r>
      <w:r w:rsidRPr="00565C01">
        <w:rPr>
          <w:color w:val="auto"/>
          <w:sz w:val="22"/>
          <w:szCs w:val="22"/>
        </w:rPr>
        <w:t xml:space="preserve">your commitment and effort to improvement as detailed in this report. We </w:t>
      </w:r>
      <w:r>
        <w:rPr>
          <w:color w:val="auto"/>
          <w:sz w:val="22"/>
          <w:szCs w:val="22"/>
        </w:rPr>
        <w:t xml:space="preserve">note </w:t>
      </w:r>
      <w:r w:rsidRPr="00565C01">
        <w:rPr>
          <w:color w:val="auto"/>
          <w:sz w:val="22"/>
          <w:szCs w:val="22"/>
        </w:rPr>
        <w:t xml:space="preserve">your aims this year </w:t>
      </w:r>
      <w:r>
        <w:rPr>
          <w:color w:val="auto"/>
          <w:sz w:val="22"/>
          <w:szCs w:val="22"/>
        </w:rPr>
        <w:t xml:space="preserve">to focus </w:t>
      </w:r>
      <w:r w:rsidRPr="00565C01">
        <w:rPr>
          <w:color w:val="auto"/>
          <w:sz w:val="22"/>
          <w:szCs w:val="22"/>
        </w:rPr>
        <w:t xml:space="preserve">on positive and safety culture, clinical pathways, listening and workforce. </w:t>
      </w:r>
    </w:p>
    <w:p w14:paraId="2E043380" w14:textId="77777777" w:rsidR="00C343C0" w:rsidRDefault="00C343C0" w:rsidP="00C343C0">
      <w:pPr>
        <w:pStyle w:val="Default"/>
        <w:jc w:val="both"/>
        <w:rPr>
          <w:color w:val="auto"/>
          <w:sz w:val="22"/>
          <w:szCs w:val="22"/>
        </w:rPr>
      </w:pPr>
      <w:r w:rsidRPr="00565C01">
        <w:rPr>
          <w:color w:val="auto"/>
          <w:sz w:val="22"/>
          <w:szCs w:val="22"/>
        </w:rPr>
        <w:t>We will continue to work with you, in collaboration, to improve the culture within maternity services and across the Trust.</w:t>
      </w:r>
      <w:r>
        <w:rPr>
          <w:color w:val="auto"/>
          <w:sz w:val="22"/>
          <w:szCs w:val="22"/>
        </w:rPr>
        <w:t xml:space="preserve"> </w:t>
      </w:r>
    </w:p>
    <w:p w14:paraId="72388525" w14:textId="77777777" w:rsidR="00C343C0" w:rsidRPr="00D07CED" w:rsidRDefault="00C343C0" w:rsidP="00C343C0">
      <w:pPr>
        <w:pStyle w:val="Default"/>
        <w:jc w:val="both"/>
        <w:rPr>
          <w:color w:val="auto"/>
          <w:sz w:val="22"/>
          <w:szCs w:val="22"/>
        </w:rPr>
      </w:pPr>
    </w:p>
    <w:p w14:paraId="7D58DFDD" w14:textId="77777777" w:rsidR="00C343C0" w:rsidRDefault="00C343C0" w:rsidP="00C343C0">
      <w:pPr>
        <w:shd w:val="clear" w:color="auto" w:fill="FFFFFF"/>
        <w:rPr>
          <w:color w:val="242424"/>
        </w:rPr>
      </w:pPr>
      <w:r w:rsidRPr="00D07CED">
        <w:t xml:space="preserve">Throughout the report you have provided clear reasoning for your quality priorities for the </w:t>
      </w:r>
      <w:r>
        <w:t xml:space="preserve">next </w:t>
      </w:r>
      <w:r w:rsidRPr="00D07CED">
        <w:t>year</w:t>
      </w:r>
      <w:r>
        <w:t xml:space="preserve"> which,</w:t>
      </w:r>
      <w:r w:rsidRPr="00D07CED">
        <w:t xml:space="preserve"> align to the aims of the organisation</w:t>
      </w:r>
      <w:r>
        <w:t>’</w:t>
      </w:r>
      <w:r w:rsidRPr="00D07CED">
        <w:t xml:space="preserve">s </w:t>
      </w:r>
      <w:r>
        <w:t xml:space="preserve">improvement groups and the system Quality Priorities. </w:t>
      </w:r>
      <w:r w:rsidRPr="00A10DF1">
        <w:t xml:space="preserve">We support your work on </w:t>
      </w:r>
      <w:r w:rsidRPr="00565C01">
        <w:t xml:space="preserve">deteriorating patients through the roll out of </w:t>
      </w:r>
      <w:r w:rsidRPr="00565C01">
        <w:rPr>
          <w:shd w:val="clear" w:color="auto" w:fill="FFFFFF"/>
        </w:rPr>
        <w:t>Recommended Summary Plan for Emergency Care and Treatment</w:t>
      </w:r>
      <w:r w:rsidRPr="00565C01">
        <w:t xml:space="preserve"> (</w:t>
      </w:r>
      <w:proofErr w:type="spellStart"/>
      <w:r w:rsidRPr="00565C01">
        <w:t>ReSPECT</w:t>
      </w:r>
      <w:proofErr w:type="spellEnd"/>
      <w:r w:rsidRPr="00565C01">
        <w:t xml:space="preserve">) </w:t>
      </w:r>
      <w:r>
        <w:t xml:space="preserve">from </w:t>
      </w:r>
      <w:r w:rsidRPr="00565C01">
        <w:t xml:space="preserve">which you expect to see </w:t>
      </w:r>
      <w:r w:rsidRPr="00005204">
        <w:rPr>
          <w:color w:val="242424"/>
        </w:rPr>
        <w:t xml:space="preserve">reduction of harm and an increase </w:t>
      </w:r>
      <w:r>
        <w:rPr>
          <w:color w:val="242424"/>
        </w:rPr>
        <w:t xml:space="preserve">in the use </w:t>
      </w:r>
      <w:r w:rsidRPr="00005204">
        <w:rPr>
          <w:color w:val="242424"/>
        </w:rPr>
        <w:t>of an appropriate escalation process. </w:t>
      </w:r>
    </w:p>
    <w:p w14:paraId="55911233" w14:textId="77777777" w:rsidR="00C343C0" w:rsidRDefault="00C343C0" w:rsidP="00C343C0">
      <w:pPr>
        <w:shd w:val="clear" w:color="auto" w:fill="FFFFFF"/>
        <w:rPr>
          <w:color w:val="242424"/>
        </w:rPr>
      </w:pPr>
    </w:p>
    <w:p w14:paraId="3974248A" w14:textId="77777777" w:rsidR="00C343C0" w:rsidRPr="00F736CF" w:rsidRDefault="00C343C0" w:rsidP="00C343C0">
      <w:pPr>
        <w:pStyle w:val="Default"/>
        <w:jc w:val="both"/>
        <w:rPr>
          <w:color w:val="auto"/>
          <w:sz w:val="22"/>
          <w:szCs w:val="22"/>
        </w:rPr>
      </w:pPr>
      <w:r>
        <w:rPr>
          <w:color w:val="auto"/>
          <w:sz w:val="22"/>
          <w:szCs w:val="22"/>
        </w:rPr>
        <w:t xml:space="preserve">We recognise the progress you have made with Serious Incidents (SI) processes and performance in preparation for </w:t>
      </w:r>
      <w:r w:rsidRPr="00F736CF">
        <w:rPr>
          <w:color w:val="auto"/>
          <w:sz w:val="22"/>
          <w:szCs w:val="22"/>
        </w:rPr>
        <w:t>implementation of Patient Safety Incident Response Framework (PSIRF)</w:t>
      </w:r>
      <w:r w:rsidRPr="00F736CF">
        <w:rPr>
          <w:color w:val="auto"/>
          <w:sz w:val="22"/>
          <w:szCs w:val="22"/>
          <w:lang w:eastAsia="en-US"/>
          <w14:ligatures w14:val="standardContextual"/>
        </w:rPr>
        <w:t xml:space="preserve"> </w:t>
      </w:r>
      <w:r>
        <w:rPr>
          <w:color w:val="auto"/>
          <w:sz w:val="22"/>
          <w:szCs w:val="22"/>
          <w:lang w:eastAsia="en-US"/>
          <w14:ligatures w14:val="standardContextual"/>
        </w:rPr>
        <w:t xml:space="preserve">in 2024/2025 </w:t>
      </w:r>
      <w:r w:rsidRPr="00F736CF">
        <w:rPr>
          <w:color w:val="auto"/>
          <w:sz w:val="22"/>
          <w:szCs w:val="22"/>
          <w:lang w:eastAsia="en-US"/>
          <w14:ligatures w14:val="standardContextual"/>
        </w:rPr>
        <w:t xml:space="preserve">and your focus on medication errors that should </w:t>
      </w:r>
      <w:r>
        <w:rPr>
          <w:color w:val="auto"/>
          <w:sz w:val="22"/>
          <w:szCs w:val="22"/>
          <w:lang w:eastAsia="en-US"/>
          <w14:ligatures w14:val="standardContextual"/>
        </w:rPr>
        <w:t>be</w:t>
      </w:r>
      <w:r w:rsidRPr="00F736CF">
        <w:rPr>
          <w:color w:val="auto"/>
          <w:sz w:val="22"/>
          <w:szCs w:val="22"/>
          <w:lang w:eastAsia="en-US"/>
          <w14:ligatures w14:val="standardContextual"/>
        </w:rPr>
        <w:t xml:space="preserve"> reduced by the electronic prescribing system, patients who are admitted with pressure damage that require a longer stay in hospital and investigating the significant number of incidents that relate to delays in care and treatment for our patients</w:t>
      </w:r>
      <w:r w:rsidRPr="00F736CF">
        <w:rPr>
          <w:color w:val="auto"/>
          <w:sz w:val="22"/>
          <w:szCs w:val="22"/>
        </w:rPr>
        <w:t>.</w:t>
      </w:r>
      <w:r>
        <w:rPr>
          <w:color w:val="auto"/>
          <w:sz w:val="22"/>
          <w:szCs w:val="22"/>
        </w:rPr>
        <w:t xml:space="preserve"> </w:t>
      </w:r>
    </w:p>
    <w:p w14:paraId="37AA9F32" w14:textId="77777777" w:rsidR="00C343C0" w:rsidRDefault="00C343C0" w:rsidP="00C343C0">
      <w:pPr>
        <w:pStyle w:val="Default"/>
        <w:jc w:val="both"/>
        <w:rPr>
          <w:color w:val="auto"/>
          <w:sz w:val="22"/>
          <w:szCs w:val="22"/>
        </w:rPr>
      </w:pPr>
    </w:p>
    <w:p w14:paraId="27AA0B92" w14:textId="77777777" w:rsidR="00C343C0" w:rsidRPr="00A10DF1" w:rsidRDefault="00C343C0" w:rsidP="00C343C0">
      <w:pPr>
        <w:pStyle w:val="Default"/>
        <w:jc w:val="both"/>
        <w:rPr>
          <w:color w:val="auto"/>
          <w:sz w:val="22"/>
          <w:szCs w:val="22"/>
        </w:rPr>
      </w:pPr>
      <w:r>
        <w:rPr>
          <w:color w:val="auto"/>
          <w:sz w:val="22"/>
          <w:szCs w:val="22"/>
        </w:rPr>
        <w:t xml:space="preserve">We look forward to working with you to improve NICE guidance compliance. </w:t>
      </w:r>
    </w:p>
    <w:p w14:paraId="418AA1AD" w14:textId="77777777" w:rsidR="00C343C0" w:rsidRDefault="00C343C0" w:rsidP="00C343C0">
      <w:pPr>
        <w:pStyle w:val="Default"/>
        <w:jc w:val="both"/>
      </w:pPr>
    </w:p>
    <w:p w14:paraId="18CBB8D7" w14:textId="77777777" w:rsidR="00FA0A6A" w:rsidRDefault="00C343C0" w:rsidP="00FA0A6A">
      <w:pPr>
        <w:pStyle w:val="Default"/>
        <w:jc w:val="both"/>
        <w:rPr>
          <w:sz w:val="22"/>
          <w:szCs w:val="22"/>
        </w:rPr>
      </w:pPr>
      <w:r w:rsidRPr="003F4D11">
        <w:rPr>
          <w:color w:val="auto"/>
          <w:sz w:val="22"/>
          <w:szCs w:val="22"/>
        </w:rPr>
        <w:t xml:space="preserve">Thank you for your engagement at the Provider Quality Meetings and System Quality Group, continuing </w:t>
      </w:r>
      <w:r>
        <w:rPr>
          <w:color w:val="auto"/>
          <w:sz w:val="22"/>
          <w:szCs w:val="22"/>
        </w:rPr>
        <w:t xml:space="preserve">and developing </w:t>
      </w:r>
      <w:r w:rsidRPr="003F4D11">
        <w:rPr>
          <w:color w:val="auto"/>
          <w:sz w:val="22"/>
          <w:szCs w:val="22"/>
        </w:rPr>
        <w:t xml:space="preserve">our collaborative partnership for the population of Kent and Medway. </w:t>
      </w:r>
      <w:r w:rsidRPr="00C11FAD">
        <w:rPr>
          <w:sz w:val="22"/>
          <w:szCs w:val="22"/>
        </w:rPr>
        <w:t>The ICB thanks East Kent Hospital University Foundation Trust for the opportunity to comment on these accounts and looks forward to further strengthening the relationships with the organisation through continued collaborative working</w:t>
      </w:r>
      <w:r>
        <w:rPr>
          <w:sz w:val="22"/>
          <w:szCs w:val="22"/>
        </w:rPr>
        <w:t>.</w:t>
      </w:r>
    </w:p>
    <w:p w14:paraId="164473A7" w14:textId="5A7ECE72" w:rsidR="00C343C0" w:rsidRPr="00AE6794" w:rsidRDefault="00FA0A6A" w:rsidP="00FA0A6A">
      <w:pPr>
        <w:pStyle w:val="Default"/>
        <w:jc w:val="both"/>
      </w:pPr>
      <w:r w:rsidRPr="00AE6794">
        <w:t xml:space="preserve"> </w:t>
      </w:r>
    </w:p>
    <w:p w14:paraId="5B1599F2" w14:textId="77777777" w:rsidR="00C343C0" w:rsidRPr="008923C8" w:rsidRDefault="00C343C0" w:rsidP="00C343C0">
      <w:pPr>
        <w:ind w:right="169"/>
        <w:rPr>
          <w:szCs w:val="20"/>
        </w:rPr>
      </w:pPr>
      <w:r w:rsidRPr="008923C8">
        <w:rPr>
          <w:szCs w:val="20"/>
        </w:rPr>
        <w:t>Yours sincerely</w:t>
      </w:r>
    </w:p>
    <w:p w14:paraId="66BFAF4E" w14:textId="77777777" w:rsidR="00C343C0" w:rsidRDefault="00C343C0" w:rsidP="00C343C0">
      <w:pPr>
        <w:ind w:right="169"/>
      </w:pPr>
      <w:r w:rsidRPr="0063423E">
        <w:rPr>
          <w:noProof/>
        </w:rPr>
        <w:drawing>
          <wp:inline distT="0" distB="0" distL="0" distR="0" wp14:anchorId="502EE0F1" wp14:editId="793F31E6">
            <wp:extent cx="1819275" cy="552450"/>
            <wp:effectExtent l="0" t="0" r="9525" b="0"/>
            <wp:docPr id="2681093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9275" cy="552450"/>
                    </a:xfrm>
                    <a:prstGeom prst="rect">
                      <a:avLst/>
                    </a:prstGeom>
                    <a:noFill/>
                    <a:ln>
                      <a:noFill/>
                    </a:ln>
                  </pic:spPr>
                </pic:pic>
              </a:graphicData>
            </a:graphic>
          </wp:inline>
        </w:drawing>
      </w:r>
    </w:p>
    <w:p w14:paraId="62B52DBB" w14:textId="77777777" w:rsidR="00C343C0" w:rsidRPr="00AE6794" w:rsidRDefault="00C343C0" w:rsidP="00C343C0">
      <w:pPr>
        <w:ind w:right="169"/>
      </w:pPr>
    </w:p>
    <w:p w14:paraId="5BA85C70" w14:textId="77777777" w:rsidR="00C343C0" w:rsidRPr="008923C8" w:rsidRDefault="00C343C0" w:rsidP="00C343C0">
      <w:pPr>
        <w:ind w:right="169"/>
        <w:rPr>
          <w:b/>
          <w:szCs w:val="20"/>
        </w:rPr>
      </w:pPr>
      <w:r>
        <w:rPr>
          <w:b/>
          <w:szCs w:val="20"/>
        </w:rPr>
        <w:t xml:space="preserve">Paul </w:t>
      </w:r>
      <w:proofErr w:type="spellStart"/>
      <w:r>
        <w:rPr>
          <w:b/>
          <w:szCs w:val="20"/>
        </w:rPr>
        <w:t>Lumsdon</w:t>
      </w:r>
      <w:proofErr w:type="spellEnd"/>
    </w:p>
    <w:p w14:paraId="64EF180A" w14:textId="77777777" w:rsidR="00C343C0" w:rsidRPr="008923C8" w:rsidRDefault="00C343C0" w:rsidP="00C343C0">
      <w:pPr>
        <w:ind w:right="169"/>
        <w:rPr>
          <w:b/>
          <w:szCs w:val="20"/>
        </w:rPr>
      </w:pPr>
      <w:r w:rsidRPr="008923C8">
        <w:rPr>
          <w:b/>
          <w:szCs w:val="20"/>
        </w:rPr>
        <w:t>Chief Nursing Officer</w:t>
      </w:r>
    </w:p>
    <w:p w14:paraId="437A324A" w14:textId="77777777" w:rsidR="00C343C0" w:rsidRDefault="00C343C0" w:rsidP="00C343C0">
      <w:pPr>
        <w:ind w:right="169"/>
      </w:pPr>
      <w:r>
        <w:rPr>
          <w:b/>
        </w:rPr>
        <w:t>NHS Kent and Medway ICB</w:t>
      </w:r>
    </w:p>
    <w:p w14:paraId="41E827FC" w14:textId="77777777" w:rsidR="00C343C0" w:rsidRDefault="00C343C0" w:rsidP="00C343C0">
      <w:pPr>
        <w:rPr>
          <w:sz w:val="22"/>
          <w:szCs w:val="22"/>
          <w:lang w:eastAsia="en-US"/>
        </w:rPr>
      </w:pPr>
    </w:p>
    <w:p w14:paraId="0252C5FE" w14:textId="77777777" w:rsidR="00C343C0" w:rsidRDefault="00C343C0" w:rsidP="00C343C0">
      <w:pPr>
        <w:rPr>
          <w:sz w:val="22"/>
          <w:szCs w:val="22"/>
          <w:lang w:eastAsia="en-US"/>
        </w:rPr>
      </w:pPr>
    </w:p>
    <w:p w14:paraId="3C8253C7" w14:textId="77777777" w:rsidR="00790443" w:rsidRPr="00C343C0" w:rsidRDefault="00790443" w:rsidP="00C343C0">
      <w:pPr>
        <w:rPr>
          <w:sz w:val="22"/>
          <w:szCs w:val="22"/>
          <w:lang w:eastAsia="en-US"/>
        </w:rPr>
        <w:sectPr w:rsidR="00790443" w:rsidRPr="00C343C0" w:rsidSect="00DD6052">
          <w:pgSz w:w="11900" w:h="16850"/>
          <w:pgMar w:top="380" w:right="1418" w:bottom="255" w:left="1418" w:header="720" w:footer="720" w:gutter="0"/>
          <w:cols w:space="720"/>
          <w:noEndnote/>
          <w:docGrid w:linePitch="326"/>
        </w:sectPr>
      </w:pPr>
    </w:p>
    <w:p w14:paraId="6ED4BD1A" w14:textId="77777777" w:rsidR="00DB649D" w:rsidRDefault="00DB649D" w:rsidP="00DB649D">
      <w:pPr>
        <w:rPr>
          <w:b/>
          <w:color w:val="0070C0"/>
          <w:sz w:val="28"/>
          <w:szCs w:val="28"/>
        </w:rPr>
      </w:pPr>
      <w:bookmarkStart w:id="67" w:name="_Hlk482184476"/>
      <w:bookmarkEnd w:id="67"/>
      <w:r w:rsidRPr="00794CDB">
        <w:rPr>
          <w:b/>
          <w:color w:val="0070C0"/>
          <w:sz w:val="28"/>
          <w:szCs w:val="28"/>
        </w:rPr>
        <w:lastRenderedPageBreak/>
        <w:t>Statement from Healthwatch Kent</w:t>
      </w:r>
    </w:p>
    <w:p w14:paraId="72678E0C" w14:textId="77777777" w:rsidR="00A00789" w:rsidRPr="00DB649D" w:rsidRDefault="00A00789" w:rsidP="00DB649D">
      <w:pPr>
        <w:rPr>
          <w:b/>
          <w:color w:val="0070C0"/>
          <w:sz w:val="28"/>
          <w:szCs w:val="28"/>
        </w:rPr>
      </w:pPr>
    </w:p>
    <w:p w14:paraId="09C14917" w14:textId="77777777" w:rsidR="00DB649D" w:rsidRDefault="00DB649D" w:rsidP="00DB649D">
      <w:pPr>
        <w:rPr>
          <w:rFonts w:ascii="Trebuchet MS" w:hAnsi="Trebuchet MS"/>
          <w:b/>
        </w:rPr>
      </w:pPr>
    </w:p>
    <w:p w14:paraId="358BFD01" w14:textId="317BE2EA" w:rsidR="00A00789" w:rsidRDefault="00A00789" w:rsidP="00FA0A6A">
      <w:pPr>
        <w:jc w:val="right"/>
        <w:rPr>
          <w:rFonts w:ascii="Trebuchet MS" w:hAnsi="Trebuchet MS"/>
          <w:b/>
        </w:rPr>
      </w:pPr>
      <w:r>
        <w:rPr>
          <w:noProof/>
        </w:rPr>
        <w:drawing>
          <wp:inline distT="0" distB="0" distL="0" distR="0" wp14:anchorId="71DCDC11" wp14:editId="40F35B75">
            <wp:extent cx="1905000" cy="457200"/>
            <wp:effectExtent l="0" t="0" r="0" b="0"/>
            <wp:docPr id="1501428977" name="Picture 1501428977" descr="HW_Kent_A3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1905000" cy="457200"/>
                    </a:xfrm>
                    <a:prstGeom prst="rect">
                      <a:avLst/>
                    </a:prstGeom>
                  </pic:spPr>
                </pic:pic>
              </a:graphicData>
            </a:graphic>
          </wp:inline>
        </w:drawing>
      </w:r>
    </w:p>
    <w:p w14:paraId="78BCEAD8" w14:textId="77777777" w:rsidR="00FA0A6A" w:rsidRPr="002B056B" w:rsidRDefault="00FA0A6A" w:rsidP="00FA0A6A">
      <w:pPr>
        <w:jc w:val="right"/>
        <w:rPr>
          <w:rFonts w:ascii="Trebuchet MS" w:hAnsi="Trebuchet MS"/>
          <w:b/>
          <w:sz w:val="28"/>
        </w:rPr>
      </w:pPr>
    </w:p>
    <w:p w14:paraId="5675EF7F" w14:textId="77777777" w:rsidR="00A00789" w:rsidRDefault="00A00789" w:rsidP="00A00789">
      <w:pPr>
        <w:jc w:val="center"/>
        <w:rPr>
          <w:rFonts w:ascii="Trebuchet MS" w:hAnsi="Trebuchet MS"/>
          <w:b/>
          <w:sz w:val="28"/>
        </w:rPr>
      </w:pPr>
      <w:r w:rsidRPr="002B056B">
        <w:rPr>
          <w:rFonts w:ascii="Trebuchet MS" w:hAnsi="Trebuchet MS"/>
          <w:b/>
          <w:sz w:val="28"/>
        </w:rPr>
        <w:t xml:space="preserve">Healthwatch Kent response to the </w:t>
      </w:r>
    </w:p>
    <w:p w14:paraId="0571B6B4" w14:textId="77777777" w:rsidR="00A00789" w:rsidRPr="002B056B" w:rsidRDefault="00A00789" w:rsidP="00A00789">
      <w:pPr>
        <w:jc w:val="center"/>
        <w:rPr>
          <w:rFonts w:ascii="Trebuchet MS" w:hAnsi="Trebuchet MS"/>
          <w:b/>
          <w:sz w:val="28"/>
        </w:rPr>
      </w:pPr>
      <w:r>
        <w:rPr>
          <w:rFonts w:ascii="Trebuchet MS" w:hAnsi="Trebuchet MS"/>
          <w:b/>
          <w:sz w:val="28"/>
        </w:rPr>
        <w:t xml:space="preserve">East Kent Hospitals University NHS Foundation Trust </w:t>
      </w:r>
      <w:r w:rsidRPr="002B056B">
        <w:rPr>
          <w:rFonts w:ascii="Trebuchet MS" w:hAnsi="Trebuchet MS"/>
          <w:b/>
          <w:sz w:val="28"/>
        </w:rPr>
        <w:t>Quality Account 202</w:t>
      </w:r>
      <w:r>
        <w:rPr>
          <w:rFonts w:ascii="Trebuchet MS" w:hAnsi="Trebuchet MS"/>
          <w:b/>
          <w:sz w:val="28"/>
        </w:rPr>
        <w:t>3</w:t>
      </w:r>
      <w:r w:rsidRPr="002B056B">
        <w:rPr>
          <w:rFonts w:ascii="Trebuchet MS" w:hAnsi="Trebuchet MS"/>
          <w:b/>
          <w:sz w:val="28"/>
        </w:rPr>
        <w:t>/2</w:t>
      </w:r>
      <w:r>
        <w:rPr>
          <w:rFonts w:ascii="Trebuchet MS" w:hAnsi="Trebuchet MS"/>
          <w:b/>
          <w:sz w:val="28"/>
        </w:rPr>
        <w:t>4</w:t>
      </w:r>
    </w:p>
    <w:p w14:paraId="767AC984" w14:textId="77777777" w:rsidR="00A00789" w:rsidRPr="002B056B" w:rsidRDefault="00A00789" w:rsidP="00A00789">
      <w:pPr>
        <w:rPr>
          <w:rFonts w:ascii="Trebuchet MS" w:hAnsi="Trebuchet MS"/>
        </w:rPr>
      </w:pPr>
    </w:p>
    <w:p w14:paraId="5F91BAA6" w14:textId="77777777" w:rsidR="00A00789" w:rsidRPr="002B056B" w:rsidRDefault="00A00789" w:rsidP="00A00789">
      <w:pPr>
        <w:rPr>
          <w:rFonts w:ascii="Trebuchet MS" w:hAnsi="Trebuchet MS"/>
        </w:rPr>
      </w:pPr>
      <w:r w:rsidRPr="002B056B">
        <w:rPr>
          <w:rFonts w:ascii="Trebuchet MS" w:hAnsi="Trebuchet MS"/>
        </w:rPr>
        <w:t>Healthwatch Kent is the independent champion for the views of patients and social care users in Kent. Our role is to help patients and the public get the best out of their local Health and Social Care services.</w:t>
      </w:r>
    </w:p>
    <w:p w14:paraId="74B24925" w14:textId="77777777" w:rsidR="00A00789" w:rsidRPr="002B056B" w:rsidRDefault="00A00789" w:rsidP="00A00789">
      <w:pPr>
        <w:rPr>
          <w:rFonts w:ascii="Trebuchet MS" w:hAnsi="Trebuchet MS"/>
        </w:rPr>
      </w:pPr>
      <w:r w:rsidRPr="002B056B">
        <w:rPr>
          <w:rFonts w:ascii="Trebuchet MS" w:hAnsi="Trebuchet MS"/>
        </w:rPr>
        <w:t xml:space="preserve">For several years now, local Healthwatch across the country have been asked to read, digest and comment on the Quality Accounts which are produced by every NHS Provider (excluding primary care and Continuing Healthcare providers). </w:t>
      </w:r>
    </w:p>
    <w:p w14:paraId="76ACFE49" w14:textId="77777777" w:rsidR="00A00789" w:rsidRPr="002B056B" w:rsidRDefault="00A00789" w:rsidP="00A00789">
      <w:pPr>
        <w:rPr>
          <w:rFonts w:ascii="Trebuchet MS" w:hAnsi="Trebuchet MS"/>
        </w:rPr>
      </w:pPr>
      <w:r w:rsidRPr="002B056B">
        <w:rPr>
          <w:rFonts w:ascii="Trebuchet MS" w:hAnsi="Trebuchet MS"/>
        </w:rPr>
        <w:t>We’d like to take this opportunity to support the Trust by setting out the areas we have worked together on in the past year:</w:t>
      </w:r>
    </w:p>
    <w:p w14:paraId="65A41B72" w14:textId="77777777" w:rsidR="00A00789" w:rsidRDefault="00A00789" w:rsidP="00562472">
      <w:pPr>
        <w:pStyle w:val="ListParagraph"/>
        <w:numPr>
          <w:ilvl w:val="0"/>
          <w:numId w:val="47"/>
        </w:numPr>
        <w:autoSpaceDE/>
        <w:autoSpaceDN/>
        <w:spacing w:after="160" w:line="259" w:lineRule="auto"/>
        <w:rPr>
          <w:rFonts w:ascii="Trebuchet MS" w:hAnsi="Trebuchet MS"/>
        </w:rPr>
      </w:pPr>
      <w:r>
        <w:rPr>
          <w:rFonts w:ascii="Trebuchet MS" w:hAnsi="Trebuchet MS"/>
        </w:rPr>
        <w:t>We are grateful to the patient experience team for working with Healthwatch Kent to gather feedback from patients in outpatient departments, as part of our Stakeholder Engagement Initiative.</w:t>
      </w:r>
    </w:p>
    <w:p w14:paraId="63BDD807" w14:textId="77777777" w:rsidR="00A00789" w:rsidRDefault="00A00789" w:rsidP="00562472">
      <w:pPr>
        <w:pStyle w:val="ListParagraph"/>
        <w:numPr>
          <w:ilvl w:val="0"/>
          <w:numId w:val="47"/>
        </w:numPr>
        <w:autoSpaceDE/>
        <w:autoSpaceDN/>
        <w:spacing w:after="160" w:line="259" w:lineRule="auto"/>
        <w:rPr>
          <w:rFonts w:ascii="Trebuchet MS" w:hAnsi="Trebuchet MS"/>
        </w:rPr>
      </w:pPr>
      <w:r w:rsidRPr="758887B6">
        <w:rPr>
          <w:rFonts w:ascii="Trebuchet MS" w:hAnsi="Trebuchet MS"/>
        </w:rPr>
        <w:t xml:space="preserve">This year we recognised the </w:t>
      </w:r>
      <w:r w:rsidR="003B4B1D">
        <w:rPr>
          <w:rFonts w:ascii="Trebuchet MS" w:hAnsi="Trebuchet MS"/>
        </w:rPr>
        <w:t>T</w:t>
      </w:r>
      <w:r w:rsidRPr="758887B6">
        <w:rPr>
          <w:rFonts w:ascii="Trebuchet MS" w:hAnsi="Trebuchet MS"/>
        </w:rPr>
        <w:t>rust at our awards evening for work which included: Caring with Compassion End of Life Film, Improving Deaf Peoples’ Access to Healthcare.</w:t>
      </w:r>
    </w:p>
    <w:p w14:paraId="051568CD" w14:textId="77777777" w:rsidR="00A00789" w:rsidRDefault="00A00789" w:rsidP="00562472">
      <w:pPr>
        <w:pStyle w:val="ListParagraph"/>
        <w:numPr>
          <w:ilvl w:val="0"/>
          <w:numId w:val="47"/>
        </w:numPr>
        <w:autoSpaceDE/>
        <w:autoSpaceDN/>
        <w:spacing w:after="160" w:line="259" w:lineRule="auto"/>
        <w:rPr>
          <w:rFonts w:ascii="Trebuchet MS" w:hAnsi="Trebuchet MS"/>
        </w:rPr>
      </w:pPr>
      <w:r>
        <w:rPr>
          <w:rFonts w:ascii="Trebuchet MS" w:hAnsi="Trebuchet MS"/>
        </w:rPr>
        <w:t xml:space="preserve">We worked with the Trust to submit a Healthwatch England award entry for the work we have done together on the Accessible Information Standard. </w:t>
      </w:r>
    </w:p>
    <w:p w14:paraId="2162354D" w14:textId="77777777" w:rsidR="00A00789" w:rsidRDefault="00A00789" w:rsidP="00562472">
      <w:pPr>
        <w:pStyle w:val="ListParagraph"/>
        <w:numPr>
          <w:ilvl w:val="0"/>
          <w:numId w:val="47"/>
        </w:numPr>
        <w:autoSpaceDE/>
        <w:autoSpaceDN/>
        <w:spacing w:after="160" w:line="259" w:lineRule="auto"/>
        <w:rPr>
          <w:rFonts w:ascii="Trebuchet MS" w:eastAsiaTheme="minorEastAsia" w:hAnsi="Trebuchet MS"/>
        </w:rPr>
      </w:pPr>
      <w:r w:rsidRPr="6F22328D">
        <w:rPr>
          <w:rFonts w:ascii="Trebuchet MS" w:eastAsiaTheme="minorEastAsia" w:hAnsi="Trebuchet MS"/>
        </w:rPr>
        <w:t>We regularly share</w:t>
      </w:r>
      <w:r w:rsidRPr="00CC38D8">
        <w:rPr>
          <w:rFonts w:ascii="Trebuchet MS" w:eastAsiaTheme="minorEastAsia" w:hAnsi="Trebuchet MS"/>
        </w:rPr>
        <w:t xml:space="preserve"> what</w:t>
      </w:r>
      <w:r w:rsidRPr="6F22328D">
        <w:rPr>
          <w:rFonts w:ascii="Trebuchet MS" w:eastAsiaTheme="minorEastAsia" w:hAnsi="Trebuchet MS"/>
        </w:rPr>
        <w:t xml:space="preserve"> we hear from the public </w:t>
      </w:r>
      <w:r>
        <w:rPr>
          <w:rFonts w:ascii="Trebuchet MS" w:eastAsiaTheme="minorEastAsia" w:hAnsi="Trebuchet MS"/>
        </w:rPr>
        <w:t>directly with the Patient Experience Team</w:t>
      </w:r>
    </w:p>
    <w:p w14:paraId="4FA3809F" w14:textId="77777777" w:rsidR="00A00789" w:rsidRDefault="00A00789" w:rsidP="00562472">
      <w:pPr>
        <w:pStyle w:val="ListParagraph"/>
        <w:numPr>
          <w:ilvl w:val="0"/>
          <w:numId w:val="47"/>
        </w:numPr>
        <w:autoSpaceDE/>
        <w:autoSpaceDN/>
        <w:spacing w:after="160" w:line="259" w:lineRule="auto"/>
        <w:rPr>
          <w:rFonts w:ascii="Trebuchet MS" w:eastAsiaTheme="minorEastAsia" w:hAnsi="Trebuchet MS"/>
        </w:rPr>
      </w:pPr>
      <w:r>
        <w:rPr>
          <w:rFonts w:ascii="Trebuchet MS" w:eastAsiaTheme="minorEastAsia" w:hAnsi="Trebuchet MS"/>
        </w:rPr>
        <w:t xml:space="preserve">We’ve worked with a post, part- funded by the Trust, to understand experiences of discharge and help facilitate learning as a result. </w:t>
      </w:r>
    </w:p>
    <w:p w14:paraId="2654BAFF" w14:textId="0C40238F" w:rsidR="00A00789" w:rsidRPr="00FA0A6A" w:rsidRDefault="00A00789" w:rsidP="00FA0A6A">
      <w:pPr>
        <w:pStyle w:val="ListParagraph"/>
        <w:numPr>
          <w:ilvl w:val="0"/>
          <w:numId w:val="47"/>
        </w:numPr>
        <w:autoSpaceDE/>
        <w:autoSpaceDN/>
        <w:spacing w:after="160" w:line="259" w:lineRule="auto"/>
        <w:rPr>
          <w:rFonts w:ascii="Trebuchet MS" w:eastAsiaTheme="minorEastAsia" w:hAnsi="Trebuchet MS"/>
        </w:rPr>
      </w:pPr>
      <w:r>
        <w:rPr>
          <w:rFonts w:ascii="Trebuchet MS" w:eastAsiaTheme="minorEastAsia" w:hAnsi="Trebuchet MS"/>
        </w:rPr>
        <w:t>The Trust are a key partner in the East Kent Health and Care Partnership.</w:t>
      </w:r>
    </w:p>
    <w:p w14:paraId="2454F953" w14:textId="77777777" w:rsidR="00FA0A6A" w:rsidRDefault="00A00789" w:rsidP="00A00789">
      <w:pPr>
        <w:rPr>
          <w:rFonts w:ascii="Trebuchet MS" w:hAnsi="Trebuchet MS"/>
        </w:rPr>
      </w:pPr>
      <w:r w:rsidRPr="2EB22986">
        <w:rPr>
          <w:rFonts w:ascii="Trebuchet MS" w:hAnsi="Trebuchet MS"/>
        </w:rPr>
        <w:t>We have read the Quality Account with interest</w:t>
      </w:r>
      <w:r>
        <w:rPr>
          <w:rFonts w:ascii="Trebuchet MS" w:hAnsi="Trebuchet MS"/>
        </w:rPr>
        <w:t>. The priorities set out seem clear and sensible. We would suggest in future to make it clearer about what this will mean for patients.</w:t>
      </w:r>
    </w:p>
    <w:p w14:paraId="7CC73548" w14:textId="365CE1F3" w:rsidR="00A00789" w:rsidRDefault="00FA0A6A" w:rsidP="00A00789">
      <w:pPr>
        <w:rPr>
          <w:rFonts w:ascii="Trebuchet MS" w:hAnsi="Trebuchet MS"/>
        </w:rPr>
      </w:pPr>
      <w:r>
        <w:rPr>
          <w:rFonts w:ascii="Trebuchet MS" w:hAnsi="Trebuchet MS"/>
        </w:rPr>
        <w:t xml:space="preserve"> </w:t>
      </w:r>
    </w:p>
    <w:p w14:paraId="01540DC3" w14:textId="77777777" w:rsidR="00A00789" w:rsidRPr="00EE52B7" w:rsidRDefault="00A00789" w:rsidP="00A00789">
      <w:pPr>
        <w:rPr>
          <w:rFonts w:ascii="Trebuchet MS" w:hAnsi="Trebuchet MS"/>
        </w:rPr>
      </w:pPr>
      <w:r w:rsidRPr="00EE52B7">
        <w:rPr>
          <w:rFonts w:ascii="Trebuchet MS" w:hAnsi="Trebuchet MS"/>
        </w:rPr>
        <w:t>Healthwatch Kent June 2024</w:t>
      </w:r>
    </w:p>
    <w:p w14:paraId="10A09609" w14:textId="77777777" w:rsidR="00B21EA6" w:rsidRDefault="00B21EA6" w:rsidP="00A00789">
      <w:pPr>
        <w:rPr>
          <w:b/>
        </w:rPr>
      </w:pPr>
    </w:p>
    <w:p w14:paraId="7BA8807A" w14:textId="77777777" w:rsidR="00DD6052" w:rsidRDefault="00DD6052">
      <w:pPr>
        <w:autoSpaceDE/>
        <w:autoSpaceDN/>
        <w:spacing w:after="160" w:line="259" w:lineRule="auto"/>
        <w:rPr>
          <w:b/>
          <w:bCs/>
          <w:color w:val="0070C0"/>
          <w:sz w:val="36"/>
          <w:szCs w:val="36"/>
        </w:rPr>
      </w:pPr>
      <w:r>
        <w:rPr>
          <w:bCs/>
        </w:rPr>
        <w:br w:type="page"/>
      </w:r>
    </w:p>
    <w:p w14:paraId="0A55D048" w14:textId="77777777" w:rsidR="00661DBC" w:rsidRPr="00794CDB" w:rsidRDefault="00661DBC" w:rsidP="00A017D8">
      <w:pPr>
        <w:pStyle w:val="QAheading2"/>
      </w:pPr>
      <w:bookmarkStart w:id="68" w:name="_Toc170466399"/>
      <w:r w:rsidRPr="00794CDB">
        <w:lastRenderedPageBreak/>
        <w:t>Annex 2 – Statement of Directors’ Responsibilities for the Quality Report.</w:t>
      </w:r>
      <w:bookmarkEnd w:id="68"/>
      <w:r w:rsidRPr="00794CDB">
        <w:t xml:space="preserve"> </w:t>
      </w:r>
    </w:p>
    <w:p w14:paraId="19241115" w14:textId="77777777" w:rsidR="00661DBC" w:rsidRPr="00794CDB" w:rsidRDefault="00661DBC" w:rsidP="00B47210">
      <w:pPr>
        <w:rPr>
          <w:color w:val="0070C0"/>
        </w:rPr>
      </w:pPr>
    </w:p>
    <w:p w14:paraId="17B00B94" w14:textId="77777777" w:rsidR="00A9455C" w:rsidRPr="00794CDB" w:rsidRDefault="00A9455C" w:rsidP="00FA1075">
      <w:pPr>
        <w:pStyle w:val="Heading3noTOC"/>
        <w:rPr>
          <w:rFonts w:ascii="Calibri" w:hAnsi="Calibri" w:cs="Times New Roman"/>
        </w:rPr>
      </w:pPr>
      <w:bookmarkStart w:id="69" w:name="_Toc139031299"/>
      <w:r w:rsidRPr="00794CDB">
        <w:t>Statement of directors’ responsibilities in respect of the quality report</w:t>
      </w:r>
      <w:bookmarkEnd w:id="69"/>
    </w:p>
    <w:p w14:paraId="57B8E20A" w14:textId="77777777" w:rsidR="00A9455C" w:rsidRPr="00A9455C" w:rsidRDefault="00A9455C" w:rsidP="00A9455C">
      <w:r w:rsidRPr="00A9455C">
        <w:t xml:space="preserve">The directors are required under the Health Act 2009 and the National Health Service (Quality Accounts) Regulations to prepare Quality Accounts for each financial year. </w:t>
      </w:r>
    </w:p>
    <w:p w14:paraId="6AC47917" w14:textId="77777777" w:rsidR="00A9455C" w:rsidRPr="00A9455C" w:rsidRDefault="00A9455C" w:rsidP="00A9455C"/>
    <w:p w14:paraId="0E6650EF" w14:textId="77777777" w:rsidR="00A9455C" w:rsidRPr="00A9455C" w:rsidRDefault="00A9455C" w:rsidP="00A9455C">
      <w:r w:rsidRPr="00A9455C">
        <w:t xml:space="preserve">NHS Improvement has issued guidance to NHS </w:t>
      </w:r>
      <w:r w:rsidR="009947AA">
        <w:t>F</w:t>
      </w:r>
      <w:r w:rsidRPr="00A9455C">
        <w:t xml:space="preserve">oundation Trust boards on the form and content of annual quality reports (which incorporate the above legal requirements) and on the arrangements that NHS </w:t>
      </w:r>
      <w:r w:rsidR="009947AA">
        <w:t>F</w:t>
      </w:r>
      <w:r w:rsidRPr="00A9455C">
        <w:t>oundation Trust boards should put in place to support the data quality for the preparation of the quality report.</w:t>
      </w:r>
    </w:p>
    <w:p w14:paraId="063B91C2" w14:textId="77777777" w:rsidR="00A9455C" w:rsidRPr="00A9455C" w:rsidRDefault="00A9455C" w:rsidP="00A9455C">
      <w:r w:rsidRPr="00A9455C">
        <w:t>In preparing the Quality Report, directors are required to take steps to satisfy themselves that:</w:t>
      </w:r>
    </w:p>
    <w:p w14:paraId="3653640B" w14:textId="77777777" w:rsidR="00A9455C" w:rsidRPr="00A9455C" w:rsidRDefault="00A9455C" w:rsidP="00A9455C">
      <w:pPr>
        <w:rPr>
          <w:rFonts w:ascii="Calibri" w:hAnsi="Calibri" w:cs="Times New Roman"/>
        </w:rPr>
      </w:pPr>
    </w:p>
    <w:p w14:paraId="3831C60D" w14:textId="77777777" w:rsidR="00A9455C" w:rsidRPr="00A9455C" w:rsidRDefault="00A9455C" w:rsidP="00562472">
      <w:pPr>
        <w:numPr>
          <w:ilvl w:val="0"/>
          <w:numId w:val="4"/>
        </w:numPr>
        <w:contextualSpacing/>
      </w:pPr>
      <w:r w:rsidRPr="00A9455C">
        <w:t>the content of the Quality Report meets the requirements set out in the NHS Foundation Trust Annual Reporting Manual 2021/22 and supporting guidance</w:t>
      </w:r>
      <w:r>
        <w:t>.</w:t>
      </w:r>
    </w:p>
    <w:p w14:paraId="6887A235" w14:textId="77777777" w:rsidR="00A9455C" w:rsidRPr="00A9455C" w:rsidRDefault="00A9455C" w:rsidP="00562472">
      <w:pPr>
        <w:numPr>
          <w:ilvl w:val="0"/>
          <w:numId w:val="4"/>
        </w:numPr>
        <w:contextualSpacing/>
      </w:pPr>
      <w:bookmarkStart w:id="70" w:name="_Hlk103634160"/>
      <w:r w:rsidRPr="00A9455C">
        <w:t>the content of the Quality Report is not inconsistent with internal and external sources of information including:</w:t>
      </w:r>
    </w:p>
    <w:p w14:paraId="3666C204" w14:textId="77777777" w:rsidR="00A9455C" w:rsidRPr="00A9455C" w:rsidRDefault="00A9455C" w:rsidP="00562472">
      <w:pPr>
        <w:numPr>
          <w:ilvl w:val="1"/>
          <w:numId w:val="40"/>
        </w:numPr>
        <w:contextualSpacing/>
      </w:pPr>
      <w:r w:rsidRPr="00A9455C">
        <w:t>board minutes and papers for the period April 202</w:t>
      </w:r>
      <w:r>
        <w:t>3</w:t>
      </w:r>
      <w:r w:rsidRPr="00A9455C">
        <w:t xml:space="preserve"> to March 202</w:t>
      </w:r>
      <w:r>
        <w:t>4.</w:t>
      </w:r>
    </w:p>
    <w:p w14:paraId="1F2DE979" w14:textId="77777777" w:rsidR="00A9455C" w:rsidRPr="00A9455C" w:rsidRDefault="00A9455C" w:rsidP="00562472">
      <w:pPr>
        <w:numPr>
          <w:ilvl w:val="1"/>
          <w:numId w:val="40"/>
        </w:numPr>
        <w:contextualSpacing/>
      </w:pPr>
      <w:r w:rsidRPr="00A9455C">
        <w:t>Papers relating to quality report to the board over the period April 202</w:t>
      </w:r>
      <w:r>
        <w:t>3</w:t>
      </w:r>
      <w:r w:rsidRPr="00A9455C">
        <w:t xml:space="preserve"> to March 202</w:t>
      </w:r>
      <w:r>
        <w:t>4.</w:t>
      </w:r>
    </w:p>
    <w:p w14:paraId="3F628E84" w14:textId="77777777" w:rsidR="00715259" w:rsidRPr="005B483D" w:rsidRDefault="00A9455C" w:rsidP="00562472">
      <w:pPr>
        <w:numPr>
          <w:ilvl w:val="1"/>
          <w:numId w:val="40"/>
        </w:numPr>
        <w:contextualSpacing/>
        <w:rPr>
          <w:rFonts w:ascii="Calibri" w:hAnsi="Calibri" w:cs="Times New Roman"/>
        </w:rPr>
      </w:pPr>
      <w:r w:rsidRPr="00A9455C">
        <w:t xml:space="preserve">feedback </w:t>
      </w:r>
      <w:r w:rsidRPr="00CE0ACB">
        <w:t xml:space="preserve">from </w:t>
      </w:r>
      <w:r w:rsidR="009947AA">
        <w:t>G</w:t>
      </w:r>
      <w:r w:rsidRPr="00CE0ACB">
        <w:t xml:space="preserve">overnors </w:t>
      </w:r>
      <w:r w:rsidR="00CE0ACB" w:rsidRPr="00CE0ACB">
        <w:t>19</w:t>
      </w:r>
      <w:r w:rsidR="005B483D" w:rsidRPr="00CE0ACB">
        <w:rPr>
          <w:vertAlign w:val="superscript"/>
        </w:rPr>
        <w:t>th</w:t>
      </w:r>
      <w:r w:rsidR="005B483D" w:rsidRPr="00CE0ACB">
        <w:t xml:space="preserve"> </w:t>
      </w:r>
      <w:r w:rsidRPr="00CE0ACB">
        <w:t>June 2024</w:t>
      </w:r>
      <w:r w:rsidRPr="005B483D">
        <w:t>.</w:t>
      </w:r>
    </w:p>
    <w:p w14:paraId="43022356" w14:textId="77777777" w:rsidR="00715259" w:rsidRPr="00715259" w:rsidRDefault="00715259" w:rsidP="00562472">
      <w:pPr>
        <w:numPr>
          <w:ilvl w:val="1"/>
          <w:numId w:val="40"/>
        </w:numPr>
        <w:contextualSpacing/>
        <w:rPr>
          <w:rFonts w:ascii="Calibri" w:hAnsi="Calibri" w:cs="Times New Roman"/>
        </w:rPr>
      </w:pPr>
      <w:r w:rsidRPr="00715259">
        <w:rPr>
          <w:rFonts w:eastAsia="Times New Roman"/>
        </w:rPr>
        <w:t>The national patient surveys published during 2023-24</w:t>
      </w:r>
    </w:p>
    <w:p w14:paraId="44127BB9" w14:textId="77777777" w:rsidR="00715259" w:rsidRPr="00715259" w:rsidRDefault="00715259" w:rsidP="00562472">
      <w:pPr>
        <w:numPr>
          <w:ilvl w:val="2"/>
          <w:numId w:val="40"/>
        </w:numPr>
        <w:autoSpaceDE/>
        <w:autoSpaceDN/>
        <w:spacing w:before="100" w:beforeAutospacing="1" w:after="100" w:afterAutospacing="1"/>
        <w:rPr>
          <w:rFonts w:eastAsia="Times New Roman"/>
          <w:sz w:val="22"/>
          <w:szCs w:val="22"/>
        </w:rPr>
      </w:pPr>
      <w:r w:rsidRPr="00715259">
        <w:rPr>
          <w:rFonts w:eastAsia="Times New Roman"/>
          <w:sz w:val="22"/>
          <w:szCs w:val="22"/>
        </w:rPr>
        <w:t>Cancer Patient Experience Survey 2022 (published July 2023)</w:t>
      </w:r>
    </w:p>
    <w:p w14:paraId="14214E1D" w14:textId="77777777" w:rsidR="00715259" w:rsidRPr="00715259" w:rsidRDefault="00715259" w:rsidP="00562472">
      <w:pPr>
        <w:numPr>
          <w:ilvl w:val="2"/>
          <w:numId w:val="40"/>
        </w:numPr>
        <w:autoSpaceDE/>
        <w:autoSpaceDN/>
        <w:spacing w:before="100" w:beforeAutospacing="1" w:after="100" w:afterAutospacing="1"/>
        <w:rPr>
          <w:rFonts w:eastAsia="Times New Roman"/>
          <w:sz w:val="22"/>
          <w:szCs w:val="22"/>
        </w:rPr>
      </w:pPr>
      <w:r w:rsidRPr="00715259">
        <w:rPr>
          <w:rFonts w:eastAsia="Times New Roman"/>
          <w:sz w:val="22"/>
          <w:szCs w:val="22"/>
        </w:rPr>
        <w:t>Urgent and Emergency Care survey 2023 (published August 2023)</w:t>
      </w:r>
    </w:p>
    <w:p w14:paraId="5CBE6335" w14:textId="77777777" w:rsidR="00715259" w:rsidRPr="00715259" w:rsidRDefault="00715259" w:rsidP="00562472">
      <w:pPr>
        <w:numPr>
          <w:ilvl w:val="2"/>
          <w:numId w:val="40"/>
        </w:numPr>
        <w:autoSpaceDE/>
        <w:autoSpaceDN/>
        <w:spacing w:before="100" w:beforeAutospacing="1" w:after="100" w:afterAutospacing="1"/>
        <w:rPr>
          <w:rFonts w:eastAsia="Times New Roman"/>
          <w:sz w:val="22"/>
          <w:szCs w:val="22"/>
        </w:rPr>
      </w:pPr>
      <w:r w:rsidRPr="00715259">
        <w:rPr>
          <w:rFonts w:eastAsia="Times New Roman"/>
          <w:sz w:val="22"/>
          <w:szCs w:val="22"/>
        </w:rPr>
        <w:t>Inpatient survey 2022 (published September 2023)</w:t>
      </w:r>
    </w:p>
    <w:p w14:paraId="0EF0DCB2" w14:textId="77777777" w:rsidR="00715259" w:rsidRPr="008B1C4C" w:rsidRDefault="00715259" w:rsidP="00562472">
      <w:pPr>
        <w:numPr>
          <w:ilvl w:val="2"/>
          <w:numId w:val="40"/>
        </w:numPr>
        <w:autoSpaceDE/>
        <w:autoSpaceDN/>
        <w:spacing w:before="100" w:beforeAutospacing="1" w:after="100" w:afterAutospacing="1"/>
        <w:rPr>
          <w:rFonts w:eastAsia="Times New Roman"/>
          <w:sz w:val="22"/>
          <w:szCs w:val="22"/>
        </w:rPr>
      </w:pPr>
      <w:r w:rsidRPr="008B1C4C">
        <w:rPr>
          <w:rFonts w:eastAsia="Times New Roman"/>
          <w:sz w:val="22"/>
          <w:szCs w:val="22"/>
        </w:rPr>
        <w:t>Maternity Survey 2023 (published February 2024)</w:t>
      </w:r>
    </w:p>
    <w:p w14:paraId="494F567B" w14:textId="77777777" w:rsidR="00A9455C" w:rsidRPr="008B1C4C" w:rsidRDefault="00A9455C" w:rsidP="00562472">
      <w:pPr>
        <w:numPr>
          <w:ilvl w:val="1"/>
          <w:numId w:val="40"/>
        </w:numPr>
        <w:contextualSpacing/>
        <w:rPr>
          <w:rFonts w:ascii="Calibri" w:hAnsi="Calibri" w:cs="Times New Roman"/>
          <w:highlight w:val="lightGray"/>
        </w:rPr>
      </w:pPr>
      <w:bookmarkStart w:id="71" w:name="_Hlk103373880"/>
      <w:r w:rsidRPr="008B1C4C">
        <w:rPr>
          <w:highlight w:val="lightGray"/>
          <w:shd w:val="clear" w:color="auto" w:fill="FFC000" w:themeFill="accent4"/>
        </w:rPr>
        <w:t xml:space="preserve">the </w:t>
      </w:r>
      <w:r w:rsidR="008B1C4C" w:rsidRPr="008B1C4C">
        <w:rPr>
          <w:highlight w:val="lightGray"/>
          <w:shd w:val="clear" w:color="auto" w:fill="FFC000" w:themeFill="accent4"/>
        </w:rPr>
        <w:t xml:space="preserve">NHS Staff Survey was </w:t>
      </w:r>
      <w:r w:rsidRPr="008B1C4C">
        <w:rPr>
          <w:highlight w:val="lightGray"/>
          <w:shd w:val="clear" w:color="auto" w:fill="FFC000" w:themeFill="accent4"/>
        </w:rPr>
        <w:t xml:space="preserve">published </w:t>
      </w:r>
      <w:r w:rsidR="008B1C4C" w:rsidRPr="008B1C4C">
        <w:rPr>
          <w:highlight w:val="lightGray"/>
          <w:shd w:val="clear" w:color="auto" w:fill="FFC000" w:themeFill="accent4"/>
        </w:rPr>
        <w:t>on the 7</w:t>
      </w:r>
      <w:r w:rsidR="008B1C4C" w:rsidRPr="008B1C4C">
        <w:rPr>
          <w:highlight w:val="lightGray"/>
          <w:shd w:val="clear" w:color="auto" w:fill="FFC000" w:themeFill="accent4"/>
          <w:vertAlign w:val="superscript"/>
        </w:rPr>
        <w:t>th</w:t>
      </w:r>
      <w:r w:rsidR="008B1C4C" w:rsidRPr="008B1C4C">
        <w:rPr>
          <w:highlight w:val="lightGray"/>
          <w:shd w:val="clear" w:color="auto" w:fill="FFC000" w:themeFill="accent4"/>
        </w:rPr>
        <w:t xml:space="preserve"> </w:t>
      </w:r>
      <w:r w:rsidRPr="008B1C4C">
        <w:rPr>
          <w:highlight w:val="lightGray"/>
          <w:shd w:val="clear" w:color="auto" w:fill="FFC000" w:themeFill="accent4"/>
        </w:rPr>
        <w:t>March 202</w:t>
      </w:r>
      <w:r w:rsidR="008B1C4C" w:rsidRPr="008B1C4C">
        <w:rPr>
          <w:highlight w:val="lightGray"/>
          <w:shd w:val="clear" w:color="auto" w:fill="FFC000" w:themeFill="accent4"/>
        </w:rPr>
        <w:t>4</w:t>
      </w:r>
      <w:r w:rsidRPr="008B1C4C">
        <w:rPr>
          <w:highlight w:val="lightGray"/>
        </w:rPr>
        <w:t>.</w:t>
      </w:r>
    </w:p>
    <w:p w14:paraId="03B580E8" w14:textId="77777777" w:rsidR="00A9455C" w:rsidRPr="00A9455C" w:rsidRDefault="00A9455C" w:rsidP="00562472">
      <w:pPr>
        <w:numPr>
          <w:ilvl w:val="1"/>
          <w:numId w:val="40"/>
        </w:numPr>
        <w:contextualSpacing/>
        <w:rPr>
          <w:rFonts w:ascii="Calibri" w:hAnsi="Calibri" w:cs="Times New Roman"/>
        </w:rPr>
      </w:pPr>
      <w:r w:rsidRPr="008B1C4C">
        <w:t>The Head of internal audit’s annual opinion of the Trusts overall</w:t>
      </w:r>
      <w:r w:rsidRPr="00A9455C">
        <w:t xml:space="preserve"> adequacy and effectiveness of the organisation’s risk management, control and governance processes.</w:t>
      </w:r>
      <w:bookmarkStart w:id="72" w:name="_Hlk103634395"/>
      <w:bookmarkEnd w:id="71"/>
    </w:p>
    <w:bookmarkEnd w:id="72"/>
    <w:p w14:paraId="651EFE0D" w14:textId="77777777" w:rsidR="00A9455C" w:rsidRPr="00A9455C" w:rsidRDefault="00A9455C" w:rsidP="00562472">
      <w:pPr>
        <w:numPr>
          <w:ilvl w:val="1"/>
          <w:numId w:val="40"/>
        </w:numPr>
        <w:contextualSpacing/>
      </w:pPr>
      <w:r w:rsidRPr="00A9455C">
        <w:t>NHS providers are no longer expected to obtain assurance from their external auditor on their quality account / quality report for 202</w:t>
      </w:r>
      <w:r>
        <w:t>3</w:t>
      </w:r>
      <w:r w:rsidRPr="00A9455C">
        <w:t>/2</w:t>
      </w:r>
      <w:r>
        <w:t>4</w:t>
      </w:r>
      <w:r w:rsidRPr="00A9455C">
        <w:t xml:space="preserve"> as a result of the Coronavirus (COVID-19) pandemic.</w:t>
      </w:r>
    </w:p>
    <w:bookmarkEnd w:id="70"/>
    <w:p w14:paraId="71051448" w14:textId="77777777" w:rsidR="00A9455C" w:rsidRPr="00A9455C" w:rsidRDefault="00A9455C" w:rsidP="00A9455C"/>
    <w:p w14:paraId="6AE80D02" w14:textId="77777777" w:rsidR="001A1ABE" w:rsidRPr="009E5042" w:rsidRDefault="00A9455C" w:rsidP="001A1ABE">
      <w:pPr>
        <w:suppressAutoHyphens/>
        <w:textAlignment w:val="baseline"/>
        <w:rPr>
          <w:rFonts w:eastAsia="Calibri"/>
        </w:rPr>
      </w:pPr>
      <w:r w:rsidRPr="009E5042">
        <w:t>East Kent Hospitals is required to register with the Care Quality Commission (CQC) and its current registration status is ‘registered with conditions.’ During 202</w:t>
      </w:r>
      <w:r w:rsidR="001A1ABE" w:rsidRPr="009E5042">
        <w:t>3</w:t>
      </w:r>
      <w:r w:rsidRPr="009E5042">
        <w:t>-202</w:t>
      </w:r>
      <w:r w:rsidR="001A1ABE" w:rsidRPr="009E5042">
        <w:t>4</w:t>
      </w:r>
      <w:r w:rsidRPr="009E5042">
        <w:t xml:space="preserve"> there has been </w:t>
      </w:r>
      <w:r w:rsidR="001A1ABE" w:rsidRPr="009E5042">
        <w:t>two</w:t>
      </w:r>
      <w:r w:rsidRPr="009E5042">
        <w:t xml:space="preserve"> </w:t>
      </w:r>
      <w:r w:rsidR="001A1ABE" w:rsidRPr="009E5042">
        <w:t>inspections</w:t>
      </w:r>
      <w:r w:rsidRPr="009E5042">
        <w:t>:</w:t>
      </w:r>
    </w:p>
    <w:p w14:paraId="6347F37F" w14:textId="77777777" w:rsidR="001A1ABE" w:rsidRPr="009E5042" w:rsidRDefault="001A1ABE" w:rsidP="001A1ABE">
      <w:pPr>
        <w:suppressAutoHyphens/>
        <w:textAlignment w:val="baseline"/>
        <w:rPr>
          <w:rFonts w:eastAsia="Calibri"/>
        </w:rPr>
      </w:pPr>
    </w:p>
    <w:p w14:paraId="5A552D05" w14:textId="77777777" w:rsidR="001A1ABE" w:rsidRPr="009E5042" w:rsidRDefault="001A1ABE" w:rsidP="00562472">
      <w:pPr>
        <w:numPr>
          <w:ilvl w:val="0"/>
          <w:numId w:val="50"/>
        </w:numPr>
        <w:suppressAutoHyphens/>
        <w:autoSpaceDE/>
        <w:spacing w:after="160" w:line="251" w:lineRule="auto"/>
        <w:textAlignment w:val="baseline"/>
        <w:rPr>
          <w:rFonts w:eastAsia="Calibri"/>
        </w:rPr>
      </w:pPr>
      <w:r w:rsidRPr="009E5042">
        <w:rPr>
          <w:rFonts w:eastAsia="Calibri"/>
        </w:rPr>
        <w:t>May 2024 – urgent and emergency care, medical care and children and young people at WHH and QEQM hospitals.</w:t>
      </w:r>
    </w:p>
    <w:p w14:paraId="10AD0983" w14:textId="77777777" w:rsidR="001A1ABE" w:rsidRPr="009E5042" w:rsidRDefault="001A1ABE" w:rsidP="00562472">
      <w:pPr>
        <w:numPr>
          <w:ilvl w:val="0"/>
          <w:numId w:val="50"/>
        </w:numPr>
        <w:suppressAutoHyphens/>
        <w:autoSpaceDE/>
        <w:spacing w:after="160" w:line="251" w:lineRule="auto"/>
        <w:textAlignment w:val="baseline"/>
        <w:rPr>
          <w:rFonts w:eastAsia="Calibri"/>
        </w:rPr>
      </w:pPr>
      <w:r w:rsidRPr="009E5042">
        <w:rPr>
          <w:rFonts w:eastAsia="Calibri"/>
        </w:rPr>
        <w:t>July 2024 – well led across the Trust.</w:t>
      </w:r>
    </w:p>
    <w:p w14:paraId="5952A142" w14:textId="77777777" w:rsidR="00A9455C" w:rsidRPr="009E5042" w:rsidRDefault="00A9455C" w:rsidP="00A9455C"/>
    <w:p w14:paraId="5201436E" w14:textId="77777777" w:rsidR="00A9455C" w:rsidRPr="009E5042" w:rsidRDefault="00A9455C" w:rsidP="00A9455C"/>
    <w:p w14:paraId="1584C6BA" w14:textId="77777777" w:rsidR="00CE0ACB" w:rsidRPr="009E5042" w:rsidRDefault="00CE0ACB" w:rsidP="00562472">
      <w:pPr>
        <w:numPr>
          <w:ilvl w:val="0"/>
          <w:numId w:val="50"/>
        </w:numPr>
        <w:autoSpaceDE/>
        <w:autoSpaceDN/>
        <w:spacing w:after="160" w:line="259" w:lineRule="auto"/>
        <w:contextualSpacing/>
      </w:pPr>
      <w:r w:rsidRPr="009E5042">
        <w:t>We received the report for the maternity core service inspection at the William Harvey, Queen Elizabeth the Queen Mother and the Kent and Canterbury hospitals from January 2023 on the 26</w:t>
      </w:r>
      <w:r w:rsidRPr="009E5042">
        <w:rPr>
          <w:vertAlign w:val="superscript"/>
        </w:rPr>
        <w:t>th</w:t>
      </w:r>
      <w:r w:rsidRPr="009E5042">
        <w:t xml:space="preserve"> May 2023.</w:t>
      </w:r>
    </w:p>
    <w:p w14:paraId="21C89966" w14:textId="77777777" w:rsidR="00CE0ACB" w:rsidRDefault="00CE0ACB" w:rsidP="00CE0ACB">
      <w:pPr>
        <w:autoSpaceDE/>
        <w:autoSpaceDN/>
        <w:spacing w:after="160" w:line="259" w:lineRule="auto"/>
        <w:ind w:left="720"/>
        <w:contextualSpacing/>
      </w:pPr>
    </w:p>
    <w:p w14:paraId="27B1B101" w14:textId="77777777" w:rsidR="00A9455C" w:rsidRPr="00A9455C" w:rsidRDefault="00A9455C" w:rsidP="00562472">
      <w:pPr>
        <w:numPr>
          <w:ilvl w:val="0"/>
          <w:numId w:val="4"/>
        </w:numPr>
        <w:contextualSpacing/>
      </w:pPr>
      <w:r w:rsidRPr="00A9455C">
        <w:t xml:space="preserve">the Quality Report presents a balanced picture of the NHS </w:t>
      </w:r>
      <w:r w:rsidR="00ED56F7">
        <w:t>F</w:t>
      </w:r>
      <w:r w:rsidRPr="00A9455C">
        <w:t>oundation Trusts performance over the period 1</w:t>
      </w:r>
      <w:r w:rsidRPr="00A9455C">
        <w:rPr>
          <w:vertAlign w:val="superscript"/>
        </w:rPr>
        <w:t>st</w:t>
      </w:r>
      <w:r w:rsidRPr="00A9455C">
        <w:t xml:space="preserve"> April 202</w:t>
      </w:r>
      <w:r w:rsidR="00CE048A">
        <w:t>3</w:t>
      </w:r>
      <w:r w:rsidRPr="00A9455C">
        <w:t xml:space="preserve"> to 31</w:t>
      </w:r>
      <w:r w:rsidRPr="00A9455C">
        <w:rPr>
          <w:vertAlign w:val="superscript"/>
        </w:rPr>
        <w:t>st</w:t>
      </w:r>
      <w:r w:rsidRPr="00A9455C">
        <w:t xml:space="preserve"> March 202</w:t>
      </w:r>
      <w:r w:rsidR="00CE048A">
        <w:t>4</w:t>
      </w:r>
      <w:r w:rsidRPr="00A9455C">
        <w:t xml:space="preserve">. </w:t>
      </w:r>
    </w:p>
    <w:p w14:paraId="66E029C2" w14:textId="77777777" w:rsidR="00CE048A" w:rsidRPr="00A9455C" w:rsidRDefault="00A9455C" w:rsidP="00562472">
      <w:pPr>
        <w:numPr>
          <w:ilvl w:val="0"/>
          <w:numId w:val="4"/>
        </w:numPr>
        <w:contextualSpacing/>
      </w:pPr>
      <w:r w:rsidRPr="00A9455C">
        <w:lastRenderedPageBreak/>
        <w:t>the performance information reported in the Quality Report is reliable and accurate.</w:t>
      </w:r>
    </w:p>
    <w:p w14:paraId="40AEF2BC" w14:textId="77777777" w:rsidR="00A9455C" w:rsidRPr="00A9455C" w:rsidRDefault="00A9455C" w:rsidP="00562472">
      <w:pPr>
        <w:numPr>
          <w:ilvl w:val="0"/>
          <w:numId w:val="4"/>
        </w:numPr>
        <w:contextualSpacing/>
      </w:pPr>
      <w:r w:rsidRPr="00A9455C">
        <w:t>there are proper internal controls over the collection and reporting of the measures of performance included in the Quality Report, and these controls are subject to review to confirm that they are working effectively in practice.</w:t>
      </w:r>
    </w:p>
    <w:p w14:paraId="12A2E86C" w14:textId="77777777" w:rsidR="00A9455C" w:rsidRPr="00A9455C" w:rsidRDefault="00A9455C" w:rsidP="00562472">
      <w:pPr>
        <w:numPr>
          <w:ilvl w:val="0"/>
          <w:numId w:val="4"/>
        </w:numPr>
        <w:contextualSpacing/>
      </w:pPr>
      <w:r w:rsidRPr="00A9455C">
        <w:t xml:space="preserve">the data underpinning the measures of performance reported in the Quality Report is robust and reliable, conforms to specified data quality standards and prescribed definitions, is subject to appropriate scrutiny and review and </w:t>
      </w:r>
    </w:p>
    <w:p w14:paraId="0EBB2DB6" w14:textId="77777777" w:rsidR="00A9455C" w:rsidRPr="00A9455C" w:rsidRDefault="00A9455C" w:rsidP="00562472">
      <w:pPr>
        <w:numPr>
          <w:ilvl w:val="0"/>
          <w:numId w:val="4"/>
        </w:numPr>
        <w:contextualSpacing/>
      </w:pPr>
      <w:r w:rsidRPr="00A9455C">
        <w:t>the Quality Report has been prepared in accordance with NHS Improvement’s annual reporting manual and supporting guidance (which incorporates the Quality Accounts regulations) as well as the standards to support data quality for the preparation of the Quality Report.</w:t>
      </w:r>
      <w:r w:rsidRPr="00A9455C">
        <w:br/>
      </w:r>
    </w:p>
    <w:p w14:paraId="3DD5549E" w14:textId="77777777" w:rsidR="00A9455C" w:rsidRPr="00A9455C" w:rsidRDefault="00A9455C" w:rsidP="00A9455C">
      <w:r w:rsidRPr="00A9455C">
        <w:t xml:space="preserve">The directors confirm to the best of their knowledge and belief they have complied with the above requirements in preparing the Quality Report. </w:t>
      </w:r>
    </w:p>
    <w:p w14:paraId="3C1BFF66" w14:textId="77777777" w:rsidR="00A9455C" w:rsidRPr="00A9455C" w:rsidRDefault="00A9455C" w:rsidP="00A9455C"/>
    <w:p w14:paraId="229A1A33" w14:textId="3D2C8ECD" w:rsidR="00A9455C" w:rsidRDefault="00A9455C" w:rsidP="00A9455C">
      <w:r w:rsidRPr="00A9455C">
        <w:t>By order of the Board</w:t>
      </w:r>
    </w:p>
    <w:p w14:paraId="716F1C2C" w14:textId="77777777" w:rsidR="00FA0A6A" w:rsidRDefault="00FA0A6A" w:rsidP="00A9455C">
      <w:pPr>
        <w:rPr>
          <w:noProof/>
          <w:color w:val="auto"/>
          <w:kern w:val="2"/>
          <w:lang w:eastAsia="en-US"/>
          <w14:ligatures w14:val="standardContextual"/>
        </w:rPr>
      </w:pPr>
    </w:p>
    <w:p w14:paraId="0CEBDD44" w14:textId="77777777" w:rsidR="00A9455C" w:rsidRDefault="00A9455C" w:rsidP="00A9455C">
      <w:pPr>
        <w:rPr>
          <w:i/>
          <w:iCs/>
          <w:noProof/>
          <w:color w:val="auto"/>
          <w:kern w:val="2"/>
          <w:lang w:eastAsia="en-US"/>
          <w14:ligatures w14:val="standardContextual"/>
        </w:rPr>
      </w:pPr>
      <w:r w:rsidRPr="00A9455C">
        <w:rPr>
          <w:i/>
          <w:iCs/>
          <w:noProof/>
          <w:color w:val="auto"/>
          <w:kern w:val="2"/>
          <w:lang w:eastAsia="en-US"/>
          <w14:ligatures w14:val="standardContextual"/>
        </w:rPr>
        <w:t>Signature to be added</w:t>
      </w:r>
    </w:p>
    <w:p w14:paraId="4F942FCD" w14:textId="77777777" w:rsidR="00A9455C" w:rsidRPr="00A9455C" w:rsidRDefault="00A9455C" w:rsidP="00A9455C">
      <w:pPr>
        <w:rPr>
          <w:i/>
          <w:iCs/>
        </w:rPr>
      </w:pPr>
    </w:p>
    <w:p w14:paraId="02FAAADC" w14:textId="77777777" w:rsidR="00A9455C" w:rsidRPr="00A9455C" w:rsidRDefault="00A9455C" w:rsidP="00A9455C"/>
    <w:p w14:paraId="6579762A" w14:textId="77777777" w:rsidR="00A9455C" w:rsidRPr="00A9455C" w:rsidRDefault="00A9455C" w:rsidP="00A9455C">
      <w:r>
        <w:t>NAME</w:t>
      </w:r>
      <w:r>
        <w:tab/>
      </w:r>
      <w:r>
        <w:tab/>
      </w:r>
      <w:r w:rsidRPr="00A9455C">
        <w:tab/>
        <w:t>Date</w:t>
      </w:r>
      <w:proofErr w:type="gramStart"/>
      <w:r w:rsidRPr="00A9455C">
        <w:t xml:space="preserve">: </w:t>
      </w:r>
      <w:r>
        <w:t>?</w:t>
      </w:r>
      <w:proofErr w:type="gramEnd"/>
      <w:r>
        <w:t xml:space="preserve"> </w:t>
      </w:r>
      <w:r w:rsidRPr="00A9455C">
        <w:t>June 202</w:t>
      </w:r>
      <w:r>
        <w:t>4</w:t>
      </w:r>
    </w:p>
    <w:p w14:paraId="7FB70498" w14:textId="77777777" w:rsidR="00A9455C" w:rsidRPr="00A9455C" w:rsidRDefault="00A9455C" w:rsidP="00A9455C">
      <w:r w:rsidRPr="00A9455C">
        <w:t>Chairman</w:t>
      </w:r>
    </w:p>
    <w:p w14:paraId="2B383C2C" w14:textId="77777777" w:rsidR="00A9455C" w:rsidRPr="00A9455C" w:rsidRDefault="00A9455C" w:rsidP="00A9455C"/>
    <w:p w14:paraId="27692EB1" w14:textId="77777777" w:rsidR="00A9455C" w:rsidRPr="00A9455C" w:rsidRDefault="00A9455C" w:rsidP="00A9455C">
      <w:pPr>
        <w:rPr>
          <w:i/>
          <w:iCs/>
        </w:rPr>
      </w:pPr>
      <w:r w:rsidRPr="00A9455C">
        <w:rPr>
          <w:i/>
          <w:iCs/>
        </w:rPr>
        <w:t xml:space="preserve">Signature to be added </w:t>
      </w:r>
    </w:p>
    <w:p w14:paraId="0930F374" w14:textId="77777777" w:rsidR="00A9455C" w:rsidRPr="00A9455C" w:rsidRDefault="00A9455C" w:rsidP="00A9455C"/>
    <w:p w14:paraId="35F850A1" w14:textId="77777777" w:rsidR="00A9455C" w:rsidRPr="00A9455C" w:rsidRDefault="00A9455C" w:rsidP="00A9455C">
      <w:r w:rsidRPr="00A9455C">
        <w:t>Tracey Fletcher</w:t>
      </w:r>
      <w:r w:rsidRPr="00A9455C">
        <w:tab/>
        <w:t>Date</w:t>
      </w:r>
      <w:proofErr w:type="gramStart"/>
      <w:r w:rsidRPr="00A9455C">
        <w:t xml:space="preserve">: </w:t>
      </w:r>
      <w:r>
        <w:t>?</w:t>
      </w:r>
      <w:proofErr w:type="gramEnd"/>
      <w:r w:rsidRPr="00A9455C">
        <w:t xml:space="preserve"> June 202</w:t>
      </w:r>
      <w:r>
        <w:t>4</w:t>
      </w:r>
    </w:p>
    <w:p w14:paraId="1239FFC4" w14:textId="77777777" w:rsidR="00A9455C" w:rsidRPr="00A9455C" w:rsidRDefault="00A9455C" w:rsidP="00A9455C">
      <w:r w:rsidRPr="00A9455C">
        <w:t>Chief Executive</w:t>
      </w:r>
    </w:p>
    <w:p w14:paraId="5615BC6C" w14:textId="77777777" w:rsidR="00A9455C" w:rsidRPr="00A9455C" w:rsidRDefault="00A9455C" w:rsidP="00A9455C"/>
    <w:p w14:paraId="1AEA5A3F" w14:textId="77777777" w:rsidR="00A9455C" w:rsidRPr="00A9455C" w:rsidRDefault="00A9455C" w:rsidP="00A9455C"/>
    <w:p w14:paraId="2B94E2A7" w14:textId="77777777" w:rsidR="00A9455C" w:rsidRPr="00A9455C" w:rsidRDefault="00A9455C" w:rsidP="00A9455C">
      <w:pPr>
        <w:autoSpaceDE/>
        <w:autoSpaceDN/>
        <w:spacing w:after="160" w:line="259" w:lineRule="auto"/>
        <w:rPr>
          <w:b/>
          <w:bCs/>
          <w:color w:val="0070C0"/>
          <w:sz w:val="36"/>
          <w:szCs w:val="36"/>
        </w:rPr>
      </w:pPr>
      <w:r w:rsidRPr="00A9455C">
        <w:rPr>
          <w:bCs/>
        </w:rPr>
        <w:br w:type="page"/>
      </w:r>
    </w:p>
    <w:p w14:paraId="09C7EA40" w14:textId="77777777" w:rsidR="00DC202E" w:rsidRPr="00794CDB" w:rsidRDefault="00661DBC" w:rsidP="00216762">
      <w:pPr>
        <w:pStyle w:val="QAheading2"/>
      </w:pPr>
      <w:bookmarkStart w:id="73" w:name="_Toc170466400"/>
      <w:r w:rsidRPr="00794CDB">
        <w:rPr>
          <w:bCs w:val="0"/>
        </w:rPr>
        <w:lastRenderedPageBreak/>
        <w:t>Annex 3 –</w:t>
      </w:r>
      <w:r w:rsidRPr="00794CDB">
        <w:t xml:space="preserve"> </w:t>
      </w:r>
      <w:r w:rsidR="00DC202E" w:rsidRPr="00794CDB">
        <w:t>Trust Governors Feedback</w:t>
      </w:r>
      <w:bookmarkEnd w:id="73"/>
      <w:r w:rsidR="00DC202E" w:rsidRPr="00794CDB">
        <w:t xml:space="preserve"> </w:t>
      </w:r>
    </w:p>
    <w:p w14:paraId="55725AF6" w14:textId="77777777" w:rsidR="00DC202E" w:rsidRDefault="00DC202E" w:rsidP="00B47210"/>
    <w:p w14:paraId="1F1874AC" w14:textId="77777777" w:rsidR="009E5042" w:rsidRDefault="009E5042" w:rsidP="00FA1075">
      <w:pPr>
        <w:pStyle w:val="Heading3noTOC"/>
      </w:pPr>
      <w:bookmarkStart w:id="74" w:name="_Hlk168557412"/>
      <w:r>
        <w:t>Governors statement</w:t>
      </w:r>
    </w:p>
    <w:p w14:paraId="0840B425" w14:textId="77777777" w:rsidR="009E5042" w:rsidRDefault="009E5042" w:rsidP="009E5042">
      <w:r>
        <w:t>The Quality Accounts are an interesting read. We note many aims and visions throughout the document and would value some further clearer indications of how those aims would be achieved. It is gratifying to note that some progress has been made and the intention of the Council of Governors is to both support and challenge the Executive and Non-Executive teams in pursuit of further measurable significant improvement. The positive and warm relationships and networks that have been actively developed and encouraged will be of support in this aim.</w:t>
      </w:r>
    </w:p>
    <w:p w14:paraId="354B91C2" w14:textId="77777777" w:rsidR="009E5042" w:rsidRDefault="009E5042" w:rsidP="009E5042"/>
    <w:p w14:paraId="2F23A0A9" w14:textId="77777777" w:rsidR="009E5042" w:rsidRDefault="009E5042" w:rsidP="009E5042">
      <w:r>
        <w:t>During completion of the governor commentary the governors met with members of the executive team to discuss the Quality Accounts and the issues raised by the commentary. Governors received credible and insightful assurances from executives that the commentary had been noted, the concerns raised were valid and work will be undertaken involving the Council to address those concerns. It was noted that the new development of governor involvement as observers in the executive committees and in particular the Quality committee will support this activity and ensure scrutiny of the effect of these assurances.</w:t>
      </w:r>
    </w:p>
    <w:p w14:paraId="04D73D6D" w14:textId="77777777" w:rsidR="009E5042" w:rsidRDefault="009E5042" w:rsidP="009E5042"/>
    <w:p w14:paraId="505C43C1" w14:textId="77777777" w:rsidR="009E5042" w:rsidRDefault="009E5042" w:rsidP="009E5042">
      <w:r>
        <w:t>In response to the document itself our areas of concern are as follows:</w:t>
      </w:r>
    </w:p>
    <w:p w14:paraId="7EA0360D" w14:textId="77777777" w:rsidR="009E5042" w:rsidRDefault="009E5042" w:rsidP="009E5042"/>
    <w:p w14:paraId="634682FD" w14:textId="77777777" w:rsidR="009E5042" w:rsidRDefault="009E5042" w:rsidP="00FA1075">
      <w:pPr>
        <w:pStyle w:val="Heading3noTOC"/>
      </w:pPr>
      <w:r>
        <w:t>Appraisal and Diversity</w:t>
      </w:r>
    </w:p>
    <w:p w14:paraId="231BFDE7" w14:textId="77777777" w:rsidR="009E5042" w:rsidRDefault="009E5042" w:rsidP="009E5042">
      <w:r>
        <w:t xml:space="preserve">We would have expected a more visible focus on People practices. One reason for this is that we have been made aware repeatedly that a significant number of </w:t>
      </w:r>
      <w:proofErr w:type="gramStart"/>
      <w:r>
        <w:t>staff</w:t>
      </w:r>
      <w:proofErr w:type="gramEnd"/>
      <w:r>
        <w:t xml:space="preserve"> have not had an appraisal, and further are without the necessary tools needed to make appraisal meaningful. Without this underpinning of good practice and support it is not possible to realistically measure and encourage good practice and quality in services. Further there have been issues such as the response to the visa application challenges described by our overseas colleagues. Some overseas recruits – who form a substantial and necessary part of our workforce   approached the Council to say that they had been recruited from overseas on the understanding that they would have support with the visa applications for their children and families, which did not materialise, and when they sought further help were simply referred for pastoral care. It is important to add here the recent consultation with admin staff caused significant anxiety and staff became disaffected at a time when cohesion in the workforce is a priority.  An apology has been made and lessons learned but that has done little to mitigate personal outcomes. </w:t>
      </w:r>
    </w:p>
    <w:p w14:paraId="03E8402B" w14:textId="77777777" w:rsidR="009E5042" w:rsidRDefault="009E5042" w:rsidP="009E5042">
      <w:r>
        <w:t>This is a large Trust with a backstory of troubles which we are all striving to address, with a degree of success. Going forward it is vital that the processes that support good governance and continuous learning are robust, fit for purpose and crucially are implemented effectively.</w:t>
      </w:r>
    </w:p>
    <w:p w14:paraId="7FF25C67" w14:textId="77777777" w:rsidR="009E5042" w:rsidRDefault="009E5042" w:rsidP="009E5042"/>
    <w:p w14:paraId="0FCFD0C2" w14:textId="77777777" w:rsidR="009E5042" w:rsidRDefault="009E5042" w:rsidP="00FA1075">
      <w:pPr>
        <w:pStyle w:val="Heading3noTOC"/>
      </w:pPr>
      <w:r>
        <w:t>Patient Communication and Diversity</w:t>
      </w:r>
    </w:p>
    <w:p w14:paraId="32886756" w14:textId="77777777" w:rsidR="009E5042" w:rsidRDefault="009E5042" w:rsidP="009E5042">
      <w:r>
        <w:t xml:space="preserve">Patient communication is a perennial challenge across the NHS and East Kent is no exception. There are many examples of both personal and technical breakdowns in communication which have the potential to impact on patient care, sometimes seriously.  The whole process of making appointments, referrals and updating information is lengthy and clumsy and results in information being lost or misdirected. There have been cases of cancellations not being communicated to people who then turn up.  The impact is not solely on patient care but also impacts clinical and other time which is an avoidable cost to the Trust, important at any time but more especially during this time of financial scrutiny and challenge. Clearly none of this is intentional but it happens too often for comfort and one might hope to see it addressed by now. </w:t>
      </w:r>
    </w:p>
    <w:p w14:paraId="35F1254F" w14:textId="77777777" w:rsidR="009E5042" w:rsidRDefault="009E5042" w:rsidP="009E5042">
      <w:r>
        <w:lastRenderedPageBreak/>
        <w:t xml:space="preserve">People need to be kept informed routinely of wait times. What would be best practice would be for patients to have regular updates in a format appropriate to them informing them of the dates, the waiting times and any arrangements needed for the activity, and to have a point of contact with that communication so that any queries can be answered quickly and with authority. The Council is not clear why best practice in this area is not already in place and it would be good to see it referenced in the Quality Accounts as a serious detriment to patient care and one that requires attention. </w:t>
      </w:r>
    </w:p>
    <w:p w14:paraId="7F312415" w14:textId="77777777" w:rsidR="009E5042" w:rsidRDefault="009E5042" w:rsidP="009E5042">
      <w:r>
        <w:t xml:space="preserve">There is also the question of personal interaction which can make a huge difference to how people respond to and feel about the treatment they are enduring. We are currently working hard on the People and Culture aspect of service delivery - a long-term project that while it will take some time to embed will nevertheless have profound effects on the Trust, its ability to deliver compassionate and value for money services, and its reputation - badly in need of a positive view - going forward. There has been considerable activity in this area and some achievements. It will be important to maintain the highest of profiles for this in the Quality Accounts and other areas in order to encourage and support further developments. </w:t>
      </w:r>
    </w:p>
    <w:p w14:paraId="7B8DD156" w14:textId="51FF4166" w:rsidR="00DC202E" w:rsidRDefault="009E5042" w:rsidP="00B47210">
      <w:r>
        <w:t>A final comment is about general communication with patients on site. We need to make sure that all the communications on site are fit for purpose and up to date. There seems to be no consideration in public spaces for people with alternative needs such as neurodivergence, deafness, visual challenges. Those issues admittedly often require a creative approach to address but this is not impossible and as a health service we need to offer that service to everyone regardless of needs or aspirations. There are organisations that will happily offer advice. It would be good to see this referenced in the Quality Accounts as well.</w:t>
      </w:r>
      <w:bookmarkEnd w:id="74"/>
      <w:r w:rsidR="00FA0A6A">
        <w:t xml:space="preserve"> </w:t>
      </w:r>
    </w:p>
    <w:p w14:paraId="0AA4CD3A" w14:textId="77777777" w:rsidR="000D09F2" w:rsidRDefault="000D09F2">
      <w:pPr>
        <w:autoSpaceDE/>
        <w:autoSpaceDN/>
        <w:spacing w:after="160" w:line="259" w:lineRule="auto"/>
        <w:rPr>
          <w:b/>
          <w:bCs/>
        </w:rPr>
      </w:pPr>
      <w:r>
        <w:rPr>
          <w:b/>
          <w:bCs/>
        </w:rPr>
        <w:br w:type="page"/>
      </w:r>
    </w:p>
    <w:p w14:paraId="6F61DCA5" w14:textId="6081CF67" w:rsidR="00661DBC" w:rsidRPr="00794CDB" w:rsidRDefault="00246B90" w:rsidP="00216762">
      <w:pPr>
        <w:pStyle w:val="QAheading2"/>
      </w:pPr>
      <w:bookmarkStart w:id="75" w:name="_Toc170466401"/>
      <w:r w:rsidRPr="00794CDB">
        <w:rPr>
          <w:bCs w:val="0"/>
        </w:rPr>
        <w:lastRenderedPageBreak/>
        <w:t>Annex 4</w:t>
      </w:r>
      <w:r w:rsidRPr="00794CDB">
        <w:t xml:space="preserve"> </w:t>
      </w:r>
      <w:r w:rsidR="005A68BA" w:rsidRPr="005A68BA">
        <w:t>–</w:t>
      </w:r>
      <w:r w:rsidRPr="00794CDB">
        <w:t xml:space="preserve"> </w:t>
      </w:r>
      <w:r w:rsidR="00661DBC" w:rsidRPr="00794CDB">
        <w:t>Independent Auditor’s Report to the Council of Governors</w:t>
      </w:r>
      <w:bookmarkEnd w:id="75"/>
      <w:r w:rsidR="00661DBC" w:rsidRPr="00794CDB">
        <w:t xml:space="preserve"> </w:t>
      </w:r>
    </w:p>
    <w:p w14:paraId="185A9716" w14:textId="77777777" w:rsidR="00661DBC" w:rsidRPr="00AE3CEF" w:rsidRDefault="00661DBC" w:rsidP="00B47210"/>
    <w:p w14:paraId="5E683425" w14:textId="75841E3B" w:rsidR="009F450A" w:rsidRDefault="00AE3CEF" w:rsidP="00B47210">
      <w:r w:rsidRPr="00AE3CEF">
        <w:t xml:space="preserve">NHS providers are not expected to obtain assurance from their external auditor on their quality account / quality report for </w:t>
      </w:r>
      <w:r w:rsidR="00703DEC">
        <w:t>202</w:t>
      </w:r>
      <w:r w:rsidR="00A9455C">
        <w:t>3</w:t>
      </w:r>
      <w:r w:rsidR="00703DEC">
        <w:t>/2</w:t>
      </w:r>
      <w:r w:rsidR="00A9455C">
        <w:t>4</w:t>
      </w:r>
      <w:r w:rsidRPr="00AE3CEF">
        <w:t>.</w:t>
      </w:r>
      <w:r w:rsidR="00FA0A6A">
        <w:t xml:space="preserve"> </w:t>
      </w:r>
    </w:p>
    <w:p w14:paraId="086B0750" w14:textId="77777777" w:rsidR="00C26F24" w:rsidRDefault="00C26F24" w:rsidP="009F450A">
      <w:pPr>
        <w:outlineLvl w:val="0"/>
        <w:rPr>
          <w:rFonts w:eastAsiaTheme="majorEastAsia"/>
          <w:b/>
          <w:bCs/>
          <w:color w:val="0070C0"/>
          <w:sz w:val="36"/>
          <w:szCs w:val="36"/>
        </w:rPr>
        <w:sectPr w:rsidR="00C26F24" w:rsidSect="00DD6052">
          <w:headerReference w:type="even" r:id="rId48"/>
          <w:headerReference w:type="default" r:id="rId49"/>
          <w:headerReference w:type="first" r:id="rId50"/>
          <w:pgSz w:w="11900" w:h="16850"/>
          <w:pgMar w:top="380" w:right="1247" w:bottom="255" w:left="1247" w:header="708" w:footer="708" w:gutter="0"/>
          <w:cols w:space="708"/>
          <w:docGrid w:linePitch="360"/>
        </w:sectPr>
      </w:pPr>
    </w:p>
    <w:p w14:paraId="6D93BE6C" w14:textId="34B538DB" w:rsidR="00FA0A6A" w:rsidRDefault="009F450A" w:rsidP="00FA0A6A">
      <w:pPr>
        <w:pStyle w:val="QAheading2"/>
      </w:pPr>
      <w:bookmarkStart w:id="76" w:name="_Toc170466402"/>
      <w:r w:rsidRPr="00794CDB">
        <w:lastRenderedPageBreak/>
        <w:t>Annex 5 – Participation in national clinical audits and confidential enquiries</w:t>
      </w:r>
      <w:bookmarkEnd w:id="76"/>
    </w:p>
    <w:p w14:paraId="3DE82608" w14:textId="04A6890C" w:rsidR="009F450A" w:rsidRDefault="009F450A" w:rsidP="002F763C">
      <w:r w:rsidRPr="009F450A">
        <w:t xml:space="preserve"> </w:t>
      </w:r>
      <w:bookmarkStart w:id="77" w:name="_GoBack"/>
      <w:bookmarkEnd w:id="77"/>
    </w:p>
    <w:p w14:paraId="0E07CE76" w14:textId="77777777" w:rsidR="00531DF3" w:rsidRDefault="00531DF3" w:rsidP="00B47210"/>
    <w:tbl>
      <w:tblPr>
        <w:tblStyle w:val="TableGrid"/>
        <w:tblW w:w="5000" w:type="pct"/>
        <w:tblLook w:val="04A0" w:firstRow="1" w:lastRow="0" w:firstColumn="1" w:lastColumn="0" w:noHBand="0" w:noVBand="1"/>
      </w:tblPr>
      <w:tblGrid>
        <w:gridCol w:w="1052"/>
        <w:gridCol w:w="705"/>
        <w:gridCol w:w="2670"/>
        <w:gridCol w:w="2031"/>
        <w:gridCol w:w="1097"/>
        <w:gridCol w:w="1841"/>
      </w:tblGrid>
      <w:tr w:rsidR="00531DF3" w:rsidRPr="00531DF3" w14:paraId="4D8B48AF" w14:textId="77777777" w:rsidTr="00FA5CAB">
        <w:trPr>
          <w:cnfStyle w:val="100000000000" w:firstRow="1" w:lastRow="0" w:firstColumn="0" w:lastColumn="0" w:oddVBand="0" w:evenVBand="0" w:oddHBand="0" w:evenHBand="0" w:firstRowFirstColumn="0" w:firstRowLastColumn="0" w:lastRowFirstColumn="0" w:lastRowLastColumn="0"/>
          <w:tblHeader/>
        </w:trPr>
        <w:tc>
          <w:tcPr>
            <w:tcW w:w="409" w:type="pct"/>
            <w:shd w:val="clear" w:color="auto" w:fill="1F3864" w:themeFill="accent1" w:themeFillShade="80"/>
          </w:tcPr>
          <w:p w14:paraId="5C883844" w14:textId="77777777" w:rsidR="00531DF3" w:rsidRPr="00531DF3" w:rsidRDefault="00531DF3" w:rsidP="00531DF3">
            <w:pPr>
              <w:autoSpaceDE/>
              <w:autoSpaceDN/>
              <w:rPr>
                <w:b w:val="0"/>
                <w:color w:val="FFFFFF" w:themeColor="background1"/>
                <w:sz w:val="16"/>
                <w:szCs w:val="16"/>
                <w:lang w:eastAsia="en-US"/>
              </w:rPr>
            </w:pPr>
            <w:r w:rsidRPr="00531DF3">
              <w:rPr>
                <w:b w:val="0"/>
                <w:color w:val="FFFFFF" w:themeColor="background1"/>
                <w:sz w:val="16"/>
                <w:szCs w:val="16"/>
                <w:lang w:eastAsia="en-US"/>
              </w:rPr>
              <w:t>Programme count</w:t>
            </w:r>
          </w:p>
        </w:tc>
        <w:tc>
          <w:tcPr>
            <w:tcW w:w="417" w:type="pct"/>
            <w:shd w:val="clear" w:color="auto" w:fill="1F3864" w:themeFill="accent1" w:themeFillShade="80"/>
          </w:tcPr>
          <w:p w14:paraId="70E379C4" w14:textId="77777777" w:rsidR="00531DF3" w:rsidRPr="00531DF3" w:rsidRDefault="00531DF3" w:rsidP="00531DF3">
            <w:pPr>
              <w:autoSpaceDE/>
              <w:autoSpaceDN/>
              <w:rPr>
                <w:b w:val="0"/>
                <w:color w:val="FFFFFF" w:themeColor="background1"/>
                <w:sz w:val="16"/>
                <w:szCs w:val="16"/>
                <w:lang w:eastAsia="en-US"/>
              </w:rPr>
            </w:pPr>
            <w:r w:rsidRPr="00531DF3">
              <w:rPr>
                <w:b w:val="0"/>
                <w:color w:val="FFFFFF" w:themeColor="background1"/>
                <w:sz w:val="16"/>
                <w:szCs w:val="16"/>
                <w:lang w:eastAsia="en-US"/>
              </w:rPr>
              <w:t>Work-stream count</w:t>
            </w:r>
          </w:p>
        </w:tc>
        <w:tc>
          <w:tcPr>
            <w:tcW w:w="1517" w:type="pct"/>
            <w:shd w:val="clear" w:color="auto" w:fill="1F3864" w:themeFill="accent1" w:themeFillShade="80"/>
          </w:tcPr>
          <w:p w14:paraId="61C35813" w14:textId="77777777" w:rsidR="00531DF3" w:rsidRPr="00531DF3" w:rsidRDefault="00531DF3" w:rsidP="00531DF3">
            <w:pPr>
              <w:autoSpaceDE/>
              <w:autoSpaceDN/>
              <w:rPr>
                <w:b w:val="0"/>
                <w:color w:val="FFFFFF" w:themeColor="background1"/>
                <w:sz w:val="16"/>
                <w:szCs w:val="16"/>
                <w:lang w:eastAsia="en-US"/>
              </w:rPr>
            </w:pPr>
            <w:r w:rsidRPr="00531DF3">
              <w:rPr>
                <w:b w:val="0"/>
                <w:color w:val="FFFFFF" w:themeColor="background1"/>
                <w:sz w:val="16"/>
                <w:szCs w:val="16"/>
                <w:lang w:eastAsia="en-US"/>
              </w:rPr>
              <w:t>Programme/ workstream</w:t>
            </w:r>
          </w:p>
        </w:tc>
        <w:tc>
          <w:tcPr>
            <w:tcW w:w="1150" w:type="pct"/>
            <w:shd w:val="clear" w:color="auto" w:fill="1F3864" w:themeFill="accent1" w:themeFillShade="80"/>
          </w:tcPr>
          <w:p w14:paraId="1E16C51E" w14:textId="77777777" w:rsidR="00531DF3" w:rsidRPr="00531DF3" w:rsidRDefault="00531DF3" w:rsidP="00531DF3">
            <w:pPr>
              <w:autoSpaceDE/>
              <w:autoSpaceDN/>
              <w:rPr>
                <w:b w:val="0"/>
                <w:color w:val="FFFFFF" w:themeColor="background1"/>
                <w:sz w:val="16"/>
                <w:szCs w:val="16"/>
                <w:lang w:eastAsia="en-US"/>
              </w:rPr>
            </w:pPr>
            <w:r w:rsidRPr="00531DF3">
              <w:rPr>
                <w:b w:val="0"/>
                <w:color w:val="FFFFFF" w:themeColor="background1"/>
                <w:sz w:val="16"/>
                <w:szCs w:val="16"/>
                <w:lang w:eastAsia="en-US"/>
              </w:rPr>
              <w:t>Provider organisation</w:t>
            </w:r>
          </w:p>
        </w:tc>
        <w:tc>
          <w:tcPr>
            <w:tcW w:w="458" w:type="pct"/>
            <w:shd w:val="clear" w:color="auto" w:fill="1F3864" w:themeFill="accent1" w:themeFillShade="80"/>
          </w:tcPr>
          <w:p w14:paraId="6A94DF2C" w14:textId="77777777" w:rsidR="00531DF3" w:rsidRPr="00531DF3" w:rsidRDefault="00531DF3" w:rsidP="00531DF3">
            <w:pPr>
              <w:autoSpaceDE/>
              <w:autoSpaceDN/>
              <w:rPr>
                <w:b w:val="0"/>
                <w:color w:val="FFFFFF" w:themeColor="background1"/>
                <w:sz w:val="16"/>
                <w:szCs w:val="16"/>
                <w:lang w:eastAsia="en-US"/>
              </w:rPr>
            </w:pPr>
            <w:r w:rsidRPr="00531DF3">
              <w:rPr>
                <w:b w:val="0"/>
                <w:color w:val="FFFFFF" w:themeColor="background1"/>
                <w:sz w:val="16"/>
                <w:szCs w:val="16"/>
                <w:lang w:eastAsia="en-US"/>
              </w:rPr>
              <w:t xml:space="preserve">Participation if Applicable to EKHUFT </w:t>
            </w:r>
          </w:p>
        </w:tc>
        <w:tc>
          <w:tcPr>
            <w:tcW w:w="1049" w:type="pct"/>
            <w:shd w:val="clear" w:color="auto" w:fill="1F3864" w:themeFill="accent1" w:themeFillShade="80"/>
          </w:tcPr>
          <w:p w14:paraId="6C427B91" w14:textId="77777777" w:rsidR="00531DF3" w:rsidRPr="00531DF3" w:rsidRDefault="00531DF3" w:rsidP="00531DF3">
            <w:pPr>
              <w:autoSpaceDE/>
              <w:autoSpaceDN/>
              <w:rPr>
                <w:b w:val="0"/>
                <w:color w:val="FFFFFF" w:themeColor="background1"/>
                <w:sz w:val="16"/>
                <w:szCs w:val="16"/>
                <w:lang w:eastAsia="en-US"/>
              </w:rPr>
            </w:pPr>
            <w:r w:rsidRPr="00531DF3">
              <w:rPr>
                <w:b w:val="0"/>
                <w:color w:val="FFFFFF" w:themeColor="background1"/>
                <w:sz w:val="16"/>
                <w:szCs w:val="16"/>
                <w:lang w:eastAsia="en-US"/>
              </w:rPr>
              <w:t>% or number submitted</w:t>
            </w:r>
          </w:p>
        </w:tc>
      </w:tr>
      <w:tr w:rsidR="00531DF3" w:rsidRPr="00531DF3" w14:paraId="5EADBDAA" w14:textId="77777777" w:rsidTr="00836B46">
        <w:tc>
          <w:tcPr>
            <w:tcW w:w="409" w:type="pct"/>
            <w:shd w:val="clear" w:color="auto" w:fill="D9D9D9" w:themeFill="background1" w:themeFillShade="D9"/>
          </w:tcPr>
          <w:p w14:paraId="737047B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 </w:t>
            </w:r>
          </w:p>
        </w:tc>
        <w:tc>
          <w:tcPr>
            <w:tcW w:w="417" w:type="pct"/>
            <w:shd w:val="clear" w:color="auto" w:fill="D9D9D9" w:themeFill="background1" w:themeFillShade="D9"/>
          </w:tcPr>
          <w:p w14:paraId="357B8DF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 </w:t>
            </w:r>
          </w:p>
        </w:tc>
        <w:tc>
          <w:tcPr>
            <w:tcW w:w="1517" w:type="pct"/>
            <w:shd w:val="clear" w:color="auto" w:fill="D9D9D9" w:themeFill="background1" w:themeFillShade="D9"/>
          </w:tcPr>
          <w:p w14:paraId="60024B51"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Adult Respiratory Support Audit </w:t>
            </w:r>
          </w:p>
        </w:tc>
        <w:tc>
          <w:tcPr>
            <w:tcW w:w="1150" w:type="pct"/>
            <w:shd w:val="clear" w:color="auto" w:fill="D9D9D9" w:themeFill="background1" w:themeFillShade="D9"/>
          </w:tcPr>
          <w:p w14:paraId="531055AA"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British Thoracic Society </w:t>
            </w:r>
          </w:p>
        </w:tc>
        <w:tc>
          <w:tcPr>
            <w:tcW w:w="458" w:type="pct"/>
            <w:shd w:val="clear" w:color="auto" w:fill="D9D9D9" w:themeFill="background1" w:themeFillShade="D9"/>
          </w:tcPr>
          <w:p w14:paraId="34B3428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5C0C4B33"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 xml:space="preserve">34 QEQM cases </w:t>
            </w:r>
          </w:p>
        </w:tc>
      </w:tr>
      <w:tr w:rsidR="00531DF3" w:rsidRPr="00531DF3" w14:paraId="1325D5B4" w14:textId="77777777" w:rsidTr="00836B46">
        <w:tc>
          <w:tcPr>
            <w:tcW w:w="409" w:type="pct"/>
          </w:tcPr>
          <w:p w14:paraId="4A52104D"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 </w:t>
            </w:r>
          </w:p>
        </w:tc>
        <w:tc>
          <w:tcPr>
            <w:tcW w:w="417" w:type="pct"/>
          </w:tcPr>
          <w:p w14:paraId="4948493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 </w:t>
            </w:r>
          </w:p>
        </w:tc>
        <w:tc>
          <w:tcPr>
            <w:tcW w:w="1517" w:type="pct"/>
          </w:tcPr>
          <w:p w14:paraId="752E9F3F"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BAUS Nephrostomy Audit </w:t>
            </w:r>
          </w:p>
        </w:tc>
        <w:tc>
          <w:tcPr>
            <w:tcW w:w="1150" w:type="pct"/>
          </w:tcPr>
          <w:p w14:paraId="18A017EB"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The British Association of Urological Surgeons  </w:t>
            </w:r>
          </w:p>
        </w:tc>
        <w:tc>
          <w:tcPr>
            <w:tcW w:w="458" w:type="pct"/>
          </w:tcPr>
          <w:p w14:paraId="50C258B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4AD2C6E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10 eligible cases submitted for 23/24</w:t>
            </w:r>
          </w:p>
        </w:tc>
      </w:tr>
      <w:tr w:rsidR="00531DF3" w:rsidRPr="00531DF3" w14:paraId="76E38F82" w14:textId="77777777" w:rsidTr="00836B46">
        <w:trPr>
          <w:trHeight w:val="335"/>
        </w:trPr>
        <w:tc>
          <w:tcPr>
            <w:tcW w:w="409" w:type="pct"/>
            <w:shd w:val="clear" w:color="auto" w:fill="D9D9D9" w:themeFill="background1" w:themeFillShade="D9"/>
          </w:tcPr>
          <w:p w14:paraId="2D8413F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 </w:t>
            </w:r>
          </w:p>
        </w:tc>
        <w:tc>
          <w:tcPr>
            <w:tcW w:w="417" w:type="pct"/>
            <w:shd w:val="clear" w:color="auto" w:fill="D9D9D9" w:themeFill="background1" w:themeFillShade="D9"/>
          </w:tcPr>
          <w:p w14:paraId="3EFDA4D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 </w:t>
            </w:r>
          </w:p>
        </w:tc>
        <w:tc>
          <w:tcPr>
            <w:tcW w:w="1517" w:type="pct"/>
            <w:shd w:val="clear" w:color="auto" w:fill="D9D9D9" w:themeFill="background1" w:themeFillShade="D9"/>
          </w:tcPr>
          <w:p w14:paraId="23A9D75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Breast and Cosmetic Implant Registry </w:t>
            </w:r>
          </w:p>
        </w:tc>
        <w:tc>
          <w:tcPr>
            <w:tcW w:w="1150" w:type="pct"/>
            <w:shd w:val="clear" w:color="auto" w:fill="D9D9D9" w:themeFill="background1" w:themeFillShade="D9"/>
          </w:tcPr>
          <w:p w14:paraId="45B6515C"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NHS Digital </w:t>
            </w:r>
          </w:p>
        </w:tc>
        <w:tc>
          <w:tcPr>
            <w:tcW w:w="458" w:type="pct"/>
            <w:shd w:val="clear" w:color="auto" w:fill="D9D9D9" w:themeFill="background1" w:themeFillShade="D9"/>
          </w:tcPr>
          <w:p w14:paraId="7E5C17D3"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2E0AFEF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5C6EEC24" w14:textId="77777777" w:rsidTr="00836B46">
        <w:trPr>
          <w:trHeight w:val="273"/>
        </w:trPr>
        <w:tc>
          <w:tcPr>
            <w:tcW w:w="409" w:type="pct"/>
          </w:tcPr>
          <w:p w14:paraId="1305694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 </w:t>
            </w:r>
          </w:p>
        </w:tc>
        <w:tc>
          <w:tcPr>
            <w:tcW w:w="417" w:type="pct"/>
          </w:tcPr>
          <w:p w14:paraId="51A3ECB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 </w:t>
            </w:r>
          </w:p>
        </w:tc>
        <w:tc>
          <w:tcPr>
            <w:tcW w:w="1517" w:type="pct"/>
          </w:tcPr>
          <w:p w14:paraId="18BCAC8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British Hernia Society Registry </w:t>
            </w:r>
          </w:p>
        </w:tc>
        <w:tc>
          <w:tcPr>
            <w:tcW w:w="1150" w:type="pct"/>
          </w:tcPr>
          <w:p w14:paraId="1933898B"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British Hernia Society </w:t>
            </w:r>
          </w:p>
        </w:tc>
        <w:tc>
          <w:tcPr>
            <w:tcW w:w="458" w:type="pct"/>
          </w:tcPr>
          <w:p w14:paraId="69304C72"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7CF19F08"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 xml:space="preserve">New audit </w:t>
            </w:r>
          </w:p>
        </w:tc>
      </w:tr>
      <w:tr w:rsidR="00531DF3" w:rsidRPr="00531DF3" w14:paraId="2E01AB3E" w14:textId="77777777" w:rsidTr="00836B46">
        <w:tc>
          <w:tcPr>
            <w:tcW w:w="409" w:type="pct"/>
            <w:shd w:val="clear" w:color="auto" w:fill="D9D9D9" w:themeFill="background1" w:themeFillShade="D9"/>
          </w:tcPr>
          <w:p w14:paraId="2666133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 </w:t>
            </w:r>
          </w:p>
        </w:tc>
        <w:tc>
          <w:tcPr>
            <w:tcW w:w="417" w:type="pct"/>
            <w:shd w:val="clear" w:color="auto" w:fill="D9D9D9" w:themeFill="background1" w:themeFillShade="D9"/>
          </w:tcPr>
          <w:p w14:paraId="34FB3124"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 </w:t>
            </w:r>
          </w:p>
        </w:tc>
        <w:tc>
          <w:tcPr>
            <w:tcW w:w="1517" w:type="pct"/>
            <w:shd w:val="clear" w:color="auto" w:fill="D9D9D9" w:themeFill="background1" w:themeFillShade="D9"/>
          </w:tcPr>
          <w:p w14:paraId="239912F6"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Case Mix Programme (CMP) </w:t>
            </w:r>
          </w:p>
        </w:tc>
        <w:tc>
          <w:tcPr>
            <w:tcW w:w="1150" w:type="pct"/>
            <w:shd w:val="clear" w:color="auto" w:fill="D9D9D9" w:themeFill="background1" w:themeFillShade="D9"/>
          </w:tcPr>
          <w:p w14:paraId="42793BE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Intensive Care National Audit &amp; Research Centre (ICNARC) </w:t>
            </w:r>
          </w:p>
        </w:tc>
        <w:tc>
          <w:tcPr>
            <w:tcW w:w="458" w:type="pct"/>
            <w:shd w:val="clear" w:color="auto" w:fill="D9D9D9" w:themeFill="background1" w:themeFillShade="D9"/>
          </w:tcPr>
          <w:p w14:paraId="3FFB491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26308240"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Apr-Dec 23 cases: WHH 650 / KCH 343 / QEQM 229</w:t>
            </w:r>
          </w:p>
        </w:tc>
      </w:tr>
      <w:tr w:rsidR="00531DF3" w:rsidRPr="00531DF3" w14:paraId="747EA923" w14:textId="77777777" w:rsidTr="00836B46">
        <w:tc>
          <w:tcPr>
            <w:tcW w:w="409" w:type="pct"/>
          </w:tcPr>
          <w:p w14:paraId="111322C6"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6 </w:t>
            </w:r>
          </w:p>
        </w:tc>
        <w:tc>
          <w:tcPr>
            <w:tcW w:w="417" w:type="pct"/>
          </w:tcPr>
          <w:p w14:paraId="2629B0B7"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6 </w:t>
            </w:r>
          </w:p>
        </w:tc>
        <w:tc>
          <w:tcPr>
            <w:tcW w:w="1517" w:type="pct"/>
          </w:tcPr>
          <w:p w14:paraId="286D2B75" w14:textId="77777777" w:rsidR="00531DF3" w:rsidRPr="00531DF3" w:rsidRDefault="00531DF3" w:rsidP="00531DF3">
            <w:pPr>
              <w:autoSpaceDE/>
              <w:autoSpaceDN/>
              <w:rPr>
                <w:color w:val="auto"/>
                <w:sz w:val="16"/>
                <w:szCs w:val="16"/>
                <w:lang w:eastAsia="en-US"/>
              </w:rPr>
            </w:pPr>
            <w:r w:rsidRPr="00531DF3">
              <w:rPr>
                <w:sz w:val="16"/>
                <w:szCs w:val="16"/>
                <w:lang w:eastAsia="en-US"/>
              </w:rPr>
              <w:t>Child Health Clinical Outcome Review Programme (Testicular Torsion)</w:t>
            </w:r>
          </w:p>
        </w:tc>
        <w:tc>
          <w:tcPr>
            <w:tcW w:w="1150" w:type="pct"/>
          </w:tcPr>
          <w:p w14:paraId="7F28EC36"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Confidential Enquiry into Patient Outcome and Death (NCEPOD) </w:t>
            </w:r>
          </w:p>
        </w:tc>
        <w:tc>
          <w:tcPr>
            <w:tcW w:w="458" w:type="pct"/>
          </w:tcPr>
          <w:p w14:paraId="5FFAC31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321BEDCD"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 xml:space="preserve">Participated </w:t>
            </w:r>
          </w:p>
        </w:tc>
      </w:tr>
      <w:tr w:rsidR="00531DF3" w:rsidRPr="00531DF3" w14:paraId="3ED756D9" w14:textId="77777777" w:rsidTr="00836B46">
        <w:tc>
          <w:tcPr>
            <w:tcW w:w="409" w:type="pct"/>
            <w:shd w:val="clear" w:color="auto" w:fill="D9D9D9" w:themeFill="background1" w:themeFillShade="D9"/>
          </w:tcPr>
          <w:p w14:paraId="3A2B917C"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7 </w:t>
            </w:r>
          </w:p>
        </w:tc>
        <w:tc>
          <w:tcPr>
            <w:tcW w:w="417" w:type="pct"/>
            <w:shd w:val="clear" w:color="auto" w:fill="D9D9D9" w:themeFill="background1" w:themeFillShade="D9"/>
          </w:tcPr>
          <w:p w14:paraId="34791FEF"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7 </w:t>
            </w:r>
          </w:p>
        </w:tc>
        <w:tc>
          <w:tcPr>
            <w:tcW w:w="1517" w:type="pct"/>
            <w:shd w:val="clear" w:color="auto" w:fill="D9D9D9" w:themeFill="background1" w:themeFillShade="D9"/>
          </w:tcPr>
          <w:p w14:paraId="25CADE2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Cleft Registry and Audit </w:t>
            </w:r>
            <w:proofErr w:type="spellStart"/>
            <w:r w:rsidRPr="00531DF3">
              <w:rPr>
                <w:sz w:val="16"/>
                <w:szCs w:val="16"/>
                <w:lang w:eastAsia="en-US"/>
              </w:rPr>
              <w:t>NEtwork</w:t>
            </w:r>
            <w:proofErr w:type="spellEnd"/>
            <w:r w:rsidRPr="00531DF3">
              <w:rPr>
                <w:sz w:val="16"/>
                <w:szCs w:val="16"/>
                <w:lang w:eastAsia="en-US"/>
              </w:rPr>
              <w:t xml:space="preserve"> (CRANE) Database </w:t>
            </w:r>
          </w:p>
        </w:tc>
        <w:tc>
          <w:tcPr>
            <w:tcW w:w="1150" w:type="pct"/>
            <w:shd w:val="clear" w:color="auto" w:fill="D9D9D9" w:themeFill="background1" w:themeFillShade="D9"/>
          </w:tcPr>
          <w:p w14:paraId="72B95F3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Surgeons of England (RCS) </w:t>
            </w:r>
          </w:p>
        </w:tc>
        <w:tc>
          <w:tcPr>
            <w:tcW w:w="458" w:type="pct"/>
            <w:shd w:val="clear" w:color="auto" w:fill="D9D9D9" w:themeFill="background1" w:themeFillShade="D9"/>
          </w:tcPr>
          <w:p w14:paraId="4C8609F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4D39D61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48ED297E" w14:textId="77777777" w:rsidTr="00836B46">
        <w:trPr>
          <w:trHeight w:val="433"/>
        </w:trPr>
        <w:tc>
          <w:tcPr>
            <w:tcW w:w="409" w:type="pct"/>
          </w:tcPr>
          <w:p w14:paraId="662B8D8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8 </w:t>
            </w:r>
          </w:p>
        </w:tc>
        <w:tc>
          <w:tcPr>
            <w:tcW w:w="417" w:type="pct"/>
          </w:tcPr>
          <w:p w14:paraId="2FE19E4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8 </w:t>
            </w:r>
          </w:p>
        </w:tc>
        <w:tc>
          <w:tcPr>
            <w:tcW w:w="1517" w:type="pct"/>
          </w:tcPr>
          <w:p w14:paraId="7D81FE01"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Elective Surgery (National PROMs Programme) </w:t>
            </w:r>
          </w:p>
        </w:tc>
        <w:tc>
          <w:tcPr>
            <w:tcW w:w="1150" w:type="pct"/>
          </w:tcPr>
          <w:p w14:paraId="7EFA61FF"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NHS Digital </w:t>
            </w:r>
          </w:p>
        </w:tc>
        <w:tc>
          <w:tcPr>
            <w:tcW w:w="458" w:type="pct"/>
          </w:tcPr>
          <w:p w14:paraId="668E7ABB"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030744F5"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National team unable to provide figures</w:t>
            </w:r>
          </w:p>
        </w:tc>
      </w:tr>
      <w:tr w:rsidR="00531DF3" w:rsidRPr="00531DF3" w14:paraId="71E2FB6C" w14:textId="77777777" w:rsidTr="00836B46">
        <w:trPr>
          <w:trHeight w:val="242"/>
        </w:trPr>
        <w:tc>
          <w:tcPr>
            <w:tcW w:w="409" w:type="pct"/>
            <w:shd w:val="clear" w:color="auto" w:fill="D9D9D9" w:themeFill="background1" w:themeFillShade="D9"/>
          </w:tcPr>
          <w:p w14:paraId="4D5DB359" w14:textId="77777777" w:rsidR="00531DF3" w:rsidRPr="00531DF3" w:rsidRDefault="00531DF3" w:rsidP="00531DF3">
            <w:pPr>
              <w:adjustRightInd w:val="0"/>
              <w:rPr>
                <w:sz w:val="16"/>
                <w:szCs w:val="16"/>
                <w:lang w:eastAsia="en-US"/>
              </w:rPr>
            </w:pPr>
            <w:r w:rsidRPr="00531DF3">
              <w:rPr>
                <w:sz w:val="16"/>
                <w:szCs w:val="16"/>
                <w:lang w:eastAsia="en-US"/>
              </w:rPr>
              <w:t xml:space="preserve">9 </w:t>
            </w:r>
          </w:p>
          <w:p w14:paraId="1EB62F6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 </w:t>
            </w:r>
          </w:p>
        </w:tc>
        <w:tc>
          <w:tcPr>
            <w:tcW w:w="417" w:type="pct"/>
            <w:shd w:val="clear" w:color="auto" w:fill="D9D9D9" w:themeFill="background1" w:themeFillShade="D9"/>
          </w:tcPr>
          <w:p w14:paraId="4E44721B"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9 </w:t>
            </w:r>
          </w:p>
        </w:tc>
        <w:tc>
          <w:tcPr>
            <w:tcW w:w="1517" w:type="pct"/>
            <w:shd w:val="clear" w:color="auto" w:fill="D9D9D9" w:themeFill="background1" w:themeFillShade="D9"/>
          </w:tcPr>
          <w:p w14:paraId="32DA55CB" w14:textId="77777777" w:rsidR="00531DF3" w:rsidRPr="00531DF3" w:rsidRDefault="00531DF3" w:rsidP="00531DF3">
            <w:pPr>
              <w:autoSpaceDE/>
              <w:autoSpaceDN/>
              <w:rPr>
                <w:color w:val="auto"/>
                <w:sz w:val="16"/>
                <w:szCs w:val="16"/>
                <w:lang w:eastAsia="en-US"/>
              </w:rPr>
            </w:pPr>
            <w:r w:rsidRPr="00531DF3">
              <w:rPr>
                <w:sz w:val="16"/>
                <w:szCs w:val="16"/>
                <w:lang w:eastAsia="en-US"/>
              </w:rPr>
              <w:t>Emergency Medicine QIPs: a) Care of Older People</w:t>
            </w:r>
          </w:p>
        </w:tc>
        <w:tc>
          <w:tcPr>
            <w:tcW w:w="1150" w:type="pct"/>
            <w:shd w:val="clear" w:color="auto" w:fill="D9D9D9" w:themeFill="background1" w:themeFillShade="D9"/>
          </w:tcPr>
          <w:p w14:paraId="7D1A1A5E" w14:textId="77777777" w:rsidR="00531DF3" w:rsidRPr="00531DF3" w:rsidRDefault="00531DF3" w:rsidP="00531DF3">
            <w:pPr>
              <w:autoSpaceDE/>
              <w:autoSpaceDN/>
              <w:rPr>
                <w:color w:val="auto"/>
                <w:sz w:val="16"/>
                <w:szCs w:val="16"/>
                <w:lang w:eastAsia="en-US"/>
              </w:rPr>
            </w:pPr>
            <w:r w:rsidRPr="00531DF3">
              <w:rPr>
                <w:sz w:val="16"/>
                <w:szCs w:val="16"/>
                <w:lang w:eastAsia="en-US"/>
              </w:rPr>
              <w:t>Royal College of Emergency Medicine</w:t>
            </w:r>
          </w:p>
        </w:tc>
        <w:tc>
          <w:tcPr>
            <w:tcW w:w="458" w:type="pct"/>
            <w:shd w:val="clear" w:color="auto" w:fill="D9D9D9" w:themeFill="background1" w:themeFillShade="D9"/>
          </w:tcPr>
          <w:p w14:paraId="6D728F3E"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5EEE2A8B"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Cases as of Feb 24: WHH 123/QEQM 174</w:t>
            </w:r>
          </w:p>
        </w:tc>
      </w:tr>
      <w:tr w:rsidR="00531DF3" w:rsidRPr="00531DF3" w14:paraId="2094ECE5" w14:textId="77777777" w:rsidTr="00836B46">
        <w:tc>
          <w:tcPr>
            <w:tcW w:w="409" w:type="pct"/>
          </w:tcPr>
          <w:p w14:paraId="2BD451C6" w14:textId="77777777" w:rsidR="00531DF3" w:rsidRPr="00531DF3" w:rsidRDefault="00531DF3" w:rsidP="00531DF3">
            <w:pPr>
              <w:autoSpaceDE/>
              <w:autoSpaceDN/>
              <w:rPr>
                <w:color w:val="auto"/>
                <w:sz w:val="16"/>
                <w:szCs w:val="16"/>
                <w:lang w:eastAsia="en-US"/>
              </w:rPr>
            </w:pPr>
          </w:p>
        </w:tc>
        <w:tc>
          <w:tcPr>
            <w:tcW w:w="417" w:type="pct"/>
          </w:tcPr>
          <w:p w14:paraId="0B51F65E" w14:textId="77777777" w:rsidR="00531DF3" w:rsidRPr="00531DF3" w:rsidRDefault="00531DF3" w:rsidP="00531DF3">
            <w:pPr>
              <w:autoSpaceDE/>
              <w:autoSpaceDN/>
              <w:rPr>
                <w:color w:val="auto"/>
                <w:sz w:val="16"/>
                <w:szCs w:val="16"/>
                <w:lang w:eastAsia="en-US"/>
              </w:rPr>
            </w:pPr>
            <w:r w:rsidRPr="00531DF3">
              <w:rPr>
                <w:sz w:val="16"/>
                <w:szCs w:val="16"/>
                <w:lang w:eastAsia="en-US"/>
              </w:rPr>
              <w:t>10</w:t>
            </w:r>
          </w:p>
        </w:tc>
        <w:tc>
          <w:tcPr>
            <w:tcW w:w="1517" w:type="pct"/>
          </w:tcPr>
          <w:p w14:paraId="62653B07" w14:textId="77777777" w:rsidR="00531DF3" w:rsidRPr="00531DF3" w:rsidRDefault="00531DF3" w:rsidP="00531DF3">
            <w:pPr>
              <w:autoSpaceDE/>
              <w:autoSpaceDN/>
              <w:rPr>
                <w:color w:val="auto"/>
                <w:sz w:val="16"/>
                <w:szCs w:val="16"/>
                <w:lang w:eastAsia="en-US"/>
              </w:rPr>
            </w:pPr>
            <w:r w:rsidRPr="00531DF3">
              <w:rPr>
                <w:sz w:val="16"/>
                <w:szCs w:val="16"/>
                <w:lang w:eastAsia="en-US"/>
              </w:rPr>
              <w:t>b) Mental Health (Self-Harm)</w:t>
            </w:r>
          </w:p>
        </w:tc>
        <w:tc>
          <w:tcPr>
            <w:tcW w:w="1150" w:type="pct"/>
          </w:tcPr>
          <w:p w14:paraId="6096754D" w14:textId="77777777" w:rsidR="00531DF3" w:rsidRPr="00531DF3" w:rsidRDefault="00531DF3" w:rsidP="00531DF3">
            <w:pPr>
              <w:autoSpaceDE/>
              <w:autoSpaceDN/>
              <w:rPr>
                <w:color w:val="auto"/>
                <w:sz w:val="16"/>
                <w:szCs w:val="16"/>
                <w:lang w:eastAsia="en-US"/>
              </w:rPr>
            </w:pPr>
            <w:r w:rsidRPr="00531DF3">
              <w:rPr>
                <w:sz w:val="16"/>
                <w:szCs w:val="16"/>
                <w:lang w:eastAsia="en-US"/>
              </w:rPr>
              <w:t>Royal College of Emergency Medicine</w:t>
            </w:r>
          </w:p>
        </w:tc>
        <w:tc>
          <w:tcPr>
            <w:tcW w:w="458" w:type="pct"/>
            <w:shd w:val="clear" w:color="auto" w:fill="auto"/>
          </w:tcPr>
          <w:p w14:paraId="071EEB2F"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4831263E"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Cases as of Feb 24: WHH 239 / QEQM 281</w:t>
            </w:r>
          </w:p>
        </w:tc>
      </w:tr>
      <w:tr w:rsidR="00531DF3" w:rsidRPr="00531DF3" w14:paraId="28FD5285" w14:textId="77777777" w:rsidTr="00836B46">
        <w:tc>
          <w:tcPr>
            <w:tcW w:w="409" w:type="pct"/>
            <w:shd w:val="clear" w:color="auto" w:fill="D9D9D9" w:themeFill="background1" w:themeFillShade="D9"/>
          </w:tcPr>
          <w:p w14:paraId="0C50D4E7"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10 </w:t>
            </w:r>
          </w:p>
        </w:tc>
        <w:tc>
          <w:tcPr>
            <w:tcW w:w="417" w:type="pct"/>
            <w:shd w:val="clear" w:color="auto" w:fill="D9D9D9" w:themeFill="background1" w:themeFillShade="D9"/>
          </w:tcPr>
          <w:p w14:paraId="14044EE1"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11 </w:t>
            </w:r>
          </w:p>
        </w:tc>
        <w:tc>
          <w:tcPr>
            <w:tcW w:w="1517" w:type="pct"/>
            <w:shd w:val="clear" w:color="auto" w:fill="D9D9D9" w:themeFill="background1" w:themeFillShade="D9"/>
          </w:tcPr>
          <w:p w14:paraId="0452C09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Epilepsy12: National Clinical Audit of Seizures and Epilepsies for Children and Young People </w:t>
            </w:r>
          </w:p>
        </w:tc>
        <w:tc>
          <w:tcPr>
            <w:tcW w:w="1150" w:type="pct"/>
            <w:shd w:val="clear" w:color="auto" w:fill="D9D9D9" w:themeFill="background1" w:themeFillShade="D9"/>
          </w:tcPr>
          <w:p w14:paraId="75B42DAF"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Paediatrics and Child Health </w:t>
            </w:r>
          </w:p>
        </w:tc>
        <w:tc>
          <w:tcPr>
            <w:tcW w:w="458" w:type="pct"/>
            <w:shd w:val="clear" w:color="auto" w:fill="D9D9D9" w:themeFill="background1" w:themeFillShade="D9"/>
          </w:tcPr>
          <w:p w14:paraId="1C498CEF"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w:t>
            </w:r>
          </w:p>
        </w:tc>
        <w:tc>
          <w:tcPr>
            <w:tcW w:w="1049" w:type="pct"/>
            <w:shd w:val="clear" w:color="auto" w:fill="D9D9D9" w:themeFill="background1" w:themeFillShade="D9"/>
          </w:tcPr>
          <w:p w14:paraId="4CB07820"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Derogation pending</w:t>
            </w:r>
          </w:p>
        </w:tc>
      </w:tr>
      <w:tr w:rsidR="00531DF3" w:rsidRPr="00531DF3" w14:paraId="0B62C090" w14:textId="77777777" w:rsidTr="00836B46">
        <w:tc>
          <w:tcPr>
            <w:tcW w:w="409" w:type="pct"/>
          </w:tcPr>
          <w:p w14:paraId="19538B90"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11</w:t>
            </w:r>
          </w:p>
        </w:tc>
        <w:tc>
          <w:tcPr>
            <w:tcW w:w="417" w:type="pct"/>
          </w:tcPr>
          <w:p w14:paraId="351DE596"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12</w:t>
            </w:r>
          </w:p>
        </w:tc>
        <w:tc>
          <w:tcPr>
            <w:tcW w:w="1517" w:type="pct"/>
          </w:tcPr>
          <w:p w14:paraId="56FD6FE7"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Falls and Fragility Fracture Audit Programme (FFFAP): a) Fracture Liaison Service Database (FLS-DB)</w:t>
            </w:r>
          </w:p>
        </w:tc>
        <w:tc>
          <w:tcPr>
            <w:tcW w:w="1150" w:type="pct"/>
          </w:tcPr>
          <w:p w14:paraId="53BAC48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Physicians </w:t>
            </w:r>
          </w:p>
        </w:tc>
        <w:tc>
          <w:tcPr>
            <w:tcW w:w="458" w:type="pct"/>
          </w:tcPr>
          <w:p w14:paraId="3F12B0E2"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4B18A445"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As of Mar 24, 568 eligible cases</w:t>
            </w:r>
          </w:p>
        </w:tc>
      </w:tr>
      <w:tr w:rsidR="00531DF3" w:rsidRPr="00531DF3" w14:paraId="5E40BEE5" w14:textId="77777777" w:rsidTr="00836B46">
        <w:tc>
          <w:tcPr>
            <w:tcW w:w="409" w:type="pct"/>
            <w:shd w:val="clear" w:color="auto" w:fill="D9D9D9" w:themeFill="background1" w:themeFillShade="D9"/>
          </w:tcPr>
          <w:p w14:paraId="66821174" w14:textId="77777777" w:rsidR="00531DF3" w:rsidRPr="00531DF3" w:rsidRDefault="00531DF3" w:rsidP="00531DF3">
            <w:pPr>
              <w:autoSpaceDE/>
              <w:autoSpaceDN/>
              <w:rPr>
                <w:color w:val="auto"/>
                <w:sz w:val="16"/>
                <w:szCs w:val="16"/>
                <w:lang w:eastAsia="en-US"/>
              </w:rPr>
            </w:pPr>
          </w:p>
        </w:tc>
        <w:tc>
          <w:tcPr>
            <w:tcW w:w="417" w:type="pct"/>
            <w:shd w:val="clear" w:color="auto" w:fill="D9D9D9" w:themeFill="background1" w:themeFillShade="D9"/>
          </w:tcPr>
          <w:p w14:paraId="26E47160"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13</w:t>
            </w:r>
          </w:p>
        </w:tc>
        <w:tc>
          <w:tcPr>
            <w:tcW w:w="1517" w:type="pct"/>
            <w:shd w:val="clear" w:color="auto" w:fill="D9D9D9" w:themeFill="background1" w:themeFillShade="D9"/>
          </w:tcPr>
          <w:p w14:paraId="24DE285F"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b) National Audit of Inpatient Falls (NAIF)</w:t>
            </w:r>
          </w:p>
        </w:tc>
        <w:tc>
          <w:tcPr>
            <w:tcW w:w="1150" w:type="pct"/>
            <w:shd w:val="clear" w:color="auto" w:fill="D9D9D9" w:themeFill="background1" w:themeFillShade="D9"/>
          </w:tcPr>
          <w:p w14:paraId="79BF9CB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Physicians </w:t>
            </w:r>
          </w:p>
        </w:tc>
        <w:tc>
          <w:tcPr>
            <w:tcW w:w="458" w:type="pct"/>
            <w:shd w:val="clear" w:color="auto" w:fill="D9D9D9" w:themeFill="background1" w:themeFillShade="D9"/>
          </w:tcPr>
          <w:p w14:paraId="46EB7736"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524939F1"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As of Mar 24, total cases - 1,878</w:t>
            </w:r>
          </w:p>
        </w:tc>
      </w:tr>
      <w:tr w:rsidR="00531DF3" w:rsidRPr="00531DF3" w14:paraId="2C91059E" w14:textId="77777777" w:rsidTr="00836B46">
        <w:tc>
          <w:tcPr>
            <w:tcW w:w="409" w:type="pct"/>
          </w:tcPr>
          <w:p w14:paraId="74E84A0E" w14:textId="77777777" w:rsidR="00531DF3" w:rsidRPr="00531DF3" w:rsidRDefault="00531DF3" w:rsidP="00531DF3">
            <w:pPr>
              <w:autoSpaceDE/>
              <w:autoSpaceDN/>
              <w:rPr>
                <w:color w:val="auto"/>
                <w:sz w:val="16"/>
                <w:szCs w:val="16"/>
                <w:lang w:eastAsia="en-US"/>
              </w:rPr>
            </w:pPr>
          </w:p>
        </w:tc>
        <w:tc>
          <w:tcPr>
            <w:tcW w:w="417" w:type="pct"/>
          </w:tcPr>
          <w:p w14:paraId="0E6DE663"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14</w:t>
            </w:r>
          </w:p>
        </w:tc>
        <w:tc>
          <w:tcPr>
            <w:tcW w:w="1517" w:type="pct"/>
          </w:tcPr>
          <w:p w14:paraId="292C1BA3"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c) National Hip Fracture Database (NHFD)</w:t>
            </w:r>
          </w:p>
        </w:tc>
        <w:tc>
          <w:tcPr>
            <w:tcW w:w="1150" w:type="pct"/>
          </w:tcPr>
          <w:p w14:paraId="1C2D147C"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Physicians </w:t>
            </w:r>
          </w:p>
        </w:tc>
        <w:tc>
          <w:tcPr>
            <w:tcW w:w="458" w:type="pct"/>
          </w:tcPr>
          <w:p w14:paraId="08778B7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6D2E8429"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 xml:space="preserve">As of Q3: QEQM 442 / WHH 434  </w:t>
            </w:r>
          </w:p>
        </w:tc>
      </w:tr>
      <w:tr w:rsidR="00531DF3" w:rsidRPr="00531DF3" w14:paraId="4F186CDA" w14:textId="77777777" w:rsidTr="00836B46">
        <w:tc>
          <w:tcPr>
            <w:tcW w:w="409" w:type="pct"/>
            <w:shd w:val="clear" w:color="auto" w:fill="D9D9D9" w:themeFill="background1" w:themeFillShade="D9"/>
          </w:tcPr>
          <w:p w14:paraId="52914774"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12 </w:t>
            </w:r>
          </w:p>
        </w:tc>
        <w:tc>
          <w:tcPr>
            <w:tcW w:w="417" w:type="pct"/>
            <w:shd w:val="clear" w:color="auto" w:fill="D9D9D9" w:themeFill="background1" w:themeFillShade="D9"/>
          </w:tcPr>
          <w:p w14:paraId="2A6F0ACD"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15 </w:t>
            </w:r>
          </w:p>
        </w:tc>
        <w:tc>
          <w:tcPr>
            <w:tcW w:w="1517" w:type="pct"/>
            <w:shd w:val="clear" w:color="auto" w:fill="D9D9D9" w:themeFill="background1" w:themeFillShade="D9"/>
          </w:tcPr>
          <w:p w14:paraId="00FE3644"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Improving Quality in Crohn's and Colitis (IQICC) [Note: previously named Inflammatory Bowel Disease (IBD) Audit] </w:t>
            </w:r>
          </w:p>
        </w:tc>
        <w:tc>
          <w:tcPr>
            <w:tcW w:w="1150" w:type="pct"/>
            <w:shd w:val="clear" w:color="auto" w:fill="D9D9D9" w:themeFill="background1" w:themeFillShade="D9"/>
          </w:tcPr>
          <w:p w14:paraId="33746F5F"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IBD Registry </w:t>
            </w:r>
          </w:p>
        </w:tc>
        <w:tc>
          <w:tcPr>
            <w:tcW w:w="458" w:type="pct"/>
            <w:shd w:val="clear" w:color="auto" w:fill="D9D9D9" w:themeFill="background1" w:themeFillShade="D9"/>
          </w:tcPr>
          <w:p w14:paraId="14E170D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27B2F1F0" w14:textId="77777777" w:rsidR="00531DF3" w:rsidRPr="00531DF3" w:rsidRDefault="00531DF3" w:rsidP="00531DF3">
            <w:pPr>
              <w:autoSpaceDE/>
              <w:autoSpaceDN/>
              <w:jc w:val="center"/>
              <w:rPr>
                <w:color w:val="auto"/>
                <w:sz w:val="16"/>
                <w:szCs w:val="16"/>
                <w:lang w:eastAsia="en-US"/>
              </w:rPr>
            </w:pPr>
          </w:p>
          <w:p w14:paraId="16F84FC1"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23/24 – 63 patient cases</w:t>
            </w:r>
          </w:p>
        </w:tc>
      </w:tr>
      <w:tr w:rsidR="00531DF3" w:rsidRPr="00531DF3" w14:paraId="7F613FFE" w14:textId="77777777" w:rsidTr="00836B46">
        <w:tc>
          <w:tcPr>
            <w:tcW w:w="409" w:type="pct"/>
          </w:tcPr>
          <w:p w14:paraId="7714BF3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13 </w:t>
            </w:r>
          </w:p>
        </w:tc>
        <w:tc>
          <w:tcPr>
            <w:tcW w:w="417" w:type="pct"/>
          </w:tcPr>
          <w:p w14:paraId="71F7DB2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16 </w:t>
            </w:r>
          </w:p>
        </w:tc>
        <w:tc>
          <w:tcPr>
            <w:tcW w:w="1517" w:type="pct"/>
          </w:tcPr>
          <w:p w14:paraId="4C9F0F8E" w14:textId="77777777" w:rsidR="00531DF3" w:rsidRPr="00531DF3" w:rsidRDefault="00531DF3" w:rsidP="00531DF3">
            <w:pPr>
              <w:autoSpaceDE/>
              <w:autoSpaceDN/>
              <w:rPr>
                <w:color w:val="auto"/>
                <w:sz w:val="16"/>
                <w:szCs w:val="16"/>
                <w:lang w:eastAsia="en-US"/>
              </w:rPr>
            </w:pPr>
            <w:r w:rsidRPr="00531DF3">
              <w:rPr>
                <w:sz w:val="16"/>
                <w:szCs w:val="16"/>
                <w:lang w:eastAsia="en-US"/>
              </w:rPr>
              <w:t>Learning from lives and deaths of people with a learning disability and autistic people (</w:t>
            </w:r>
            <w:proofErr w:type="spellStart"/>
            <w:r w:rsidRPr="00531DF3">
              <w:rPr>
                <w:sz w:val="16"/>
                <w:szCs w:val="16"/>
                <w:lang w:eastAsia="en-US"/>
              </w:rPr>
              <w:t>LeDeR</w:t>
            </w:r>
            <w:proofErr w:type="spellEnd"/>
            <w:r w:rsidRPr="00531DF3">
              <w:rPr>
                <w:sz w:val="16"/>
                <w:szCs w:val="16"/>
                <w:lang w:eastAsia="en-US"/>
              </w:rPr>
              <w:t xml:space="preserve">) </w:t>
            </w:r>
          </w:p>
        </w:tc>
        <w:tc>
          <w:tcPr>
            <w:tcW w:w="1150" w:type="pct"/>
          </w:tcPr>
          <w:p w14:paraId="0D2490D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NHS England </w:t>
            </w:r>
          </w:p>
        </w:tc>
        <w:tc>
          <w:tcPr>
            <w:tcW w:w="458" w:type="pct"/>
          </w:tcPr>
          <w:p w14:paraId="4ED4F17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5A40B4B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100% reported</w:t>
            </w:r>
          </w:p>
        </w:tc>
      </w:tr>
      <w:tr w:rsidR="00531DF3" w:rsidRPr="00531DF3" w14:paraId="74053527" w14:textId="77777777" w:rsidTr="00836B46">
        <w:tc>
          <w:tcPr>
            <w:tcW w:w="409" w:type="pct"/>
            <w:shd w:val="clear" w:color="auto" w:fill="D9D9D9" w:themeFill="background1" w:themeFillShade="D9"/>
          </w:tcPr>
          <w:p w14:paraId="50E0F4F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14 </w:t>
            </w:r>
          </w:p>
        </w:tc>
        <w:tc>
          <w:tcPr>
            <w:tcW w:w="417" w:type="pct"/>
            <w:shd w:val="clear" w:color="auto" w:fill="D9D9D9" w:themeFill="background1" w:themeFillShade="D9"/>
          </w:tcPr>
          <w:p w14:paraId="6122DE7B"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17 </w:t>
            </w:r>
          </w:p>
        </w:tc>
        <w:tc>
          <w:tcPr>
            <w:tcW w:w="1517" w:type="pct"/>
            <w:shd w:val="clear" w:color="auto" w:fill="D9D9D9" w:themeFill="background1" w:themeFillShade="D9"/>
          </w:tcPr>
          <w:p w14:paraId="11BDEF5A"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Maternal, </w:t>
            </w:r>
            <w:proofErr w:type="spellStart"/>
            <w:r w:rsidRPr="00531DF3">
              <w:rPr>
                <w:sz w:val="16"/>
                <w:szCs w:val="16"/>
                <w:lang w:eastAsia="en-US"/>
              </w:rPr>
              <w:t>Newborn</w:t>
            </w:r>
            <w:proofErr w:type="spellEnd"/>
            <w:r w:rsidRPr="00531DF3">
              <w:rPr>
                <w:sz w:val="16"/>
                <w:szCs w:val="16"/>
                <w:lang w:eastAsia="en-US"/>
              </w:rPr>
              <w:t xml:space="preserve"> and Infant Clinical Outcome Review Programme </w:t>
            </w:r>
          </w:p>
        </w:tc>
        <w:tc>
          <w:tcPr>
            <w:tcW w:w="1150" w:type="pct"/>
            <w:shd w:val="clear" w:color="auto" w:fill="D9D9D9" w:themeFill="background1" w:themeFillShade="D9"/>
          </w:tcPr>
          <w:p w14:paraId="3E93FAE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University of Oxford / MBRRACEUK collaborative </w:t>
            </w:r>
          </w:p>
        </w:tc>
        <w:tc>
          <w:tcPr>
            <w:tcW w:w="458" w:type="pct"/>
            <w:shd w:val="clear" w:color="auto" w:fill="D9D9D9" w:themeFill="background1" w:themeFillShade="D9"/>
          </w:tcPr>
          <w:p w14:paraId="4E0E4EE2"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15F50673"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Feb 23-Jan 24: QEQM cases-12, WHH cases- 30, 34 maternal deaths and 31 baby deaths</w:t>
            </w:r>
          </w:p>
        </w:tc>
      </w:tr>
      <w:tr w:rsidR="00531DF3" w:rsidRPr="00531DF3" w14:paraId="4CD71FDB" w14:textId="77777777" w:rsidTr="00836B46">
        <w:tc>
          <w:tcPr>
            <w:tcW w:w="409" w:type="pct"/>
          </w:tcPr>
          <w:p w14:paraId="06D50F0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15 </w:t>
            </w:r>
          </w:p>
        </w:tc>
        <w:tc>
          <w:tcPr>
            <w:tcW w:w="417" w:type="pct"/>
          </w:tcPr>
          <w:p w14:paraId="36AE751B"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18 </w:t>
            </w:r>
          </w:p>
        </w:tc>
        <w:tc>
          <w:tcPr>
            <w:tcW w:w="1517" w:type="pct"/>
          </w:tcPr>
          <w:p w14:paraId="5DCF666C"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Medical and Surgical Clinical Outcome Review Programme </w:t>
            </w:r>
          </w:p>
        </w:tc>
        <w:tc>
          <w:tcPr>
            <w:tcW w:w="1150" w:type="pct"/>
          </w:tcPr>
          <w:p w14:paraId="7899205D"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Confidential Enquiry into Patient Outcome and Death (NCEPOD) </w:t>
            </w:r>
          </w:p>
        </w:tc>
        <w:tc>
          <w:tcPr>
            <w:tcW w:w="458" w:type="pct"/>
          </w:tcPr>
          <w:p w14:paraId="257B758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0C58FC63"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 xml:space="preserve">Case note submissions: 17 Endometriosis, 9 </w:t>
            </w:r>
            <w:proofErr w:type="spellStart"/>
            <w:r w:rsidRPr="00531DF3">
              <w:rPr>
                <w:color w:val="auto"/>
                <w:sz w:val="16"/>
                <w:szCs w:val="16"/>
                <w:lang w:eastAsia="en-US"/>
              </w:rPr>
              <w:t>EoL</w:t>
            </w:r>
            <w:proofErr w:type="spellEnd"/>
            <w:r w:rsidRPr="00531DF3">
              <w:rPr>
                <w:color w:val="auto"/>
                <w:sz w:val="16"/>
                <w:szCs w:val="16"/>
                <w:lang w:eastAsia="en-US"/>
              </w:rPr>
              <w:t xml:space="preserve"> Care, 0 </w:t>
            </w:r>
            <w:proofErr w:type="spellStart"/>
            <w:r w:rsidRPr="00531DF3">
              <w:rPr>
                <w:color w:val="auto"/>
                <w:sz w:val="16"/>
                <w:szCs w:val="16"/>
                <w:lang w:eastAsia="en-US"/>
              </w:rPr>
              <w:t>Crohns</w:t>
            </w:r>
            <w:proofErr w:type="spellEnd"/>
            <w:r w:rsidRPr="00531DF3">
              <w:rPr>
                <w:color w:val="auto"/>
                <w:sz w:val="16"/>
                <w:szCs w:val="16"/>
                <w:lang w:eastAsia="en-US"/>
              </w:rPr>
              <w:t>, 0 CAP</w:t>
            </w:r>
          </w:p>
        </w:tc>
      </w:tr>
      <w:tr w:rsidR="00531DF3" w:rsidRPr="00531DF3" w14:paraId="1A3892DC" w14:textId="77777777" w:rsidTr="00836B46">
        <w:tc>
          <w:tcPr>
            <w:tcW w:w="409" w:type="pct"/>
            <w:shd w:val="clear" w:color="auto" w:fill="D9D9D9" w:themeFill="background1" w:themeFillShade="D9"/>
          </w:tcPr>
          <w:p w14:paraId="73EDEFB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16 </w:t>
            </w:r>
          </w:p>
        </w:tc>
        <w:tc>
          <w:tcPr>
            <w:tcW w:w="417" w:type="pct"/>
            <w:shd w:val="clear" w:color="auto" w:fill="D9D9D9" w:themeFill="background1" w:themeFillShade="D9"/>
          </w:tcPr>
          <w:p w14:paraId="0A134E67"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19 </w:t>
            </w:r>
          </w:p>
        </w:tc>
        <w:tc>
          <w:tcPr>
            <w:tcW w:w="1517" w:type="pct"/>
            <w:shd w:val="clear" w:color="auto" w:fill="D9D9D9" w:themeFill="background1" w:themeFillShade="D9"/>
          </w:tcPr>
          <w:p w14:paraId="21B37AF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Mental Health Clinical Outcome Review Programme </w:t>
            </w:r>
          </w:p>
        </w:tc>
        <w:tc>
          <w:tcPr>
            <w:tcW w:w="1150" w:type="pct"/>
            <w:shd w:val="clear" w:color="auto" w:fill="D9D9D9" w:themeFill="background1" w:themeFillShade="D9"/>
          </w:tcPr>
          <w:p w14:paraId="7D82373D"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University of Manchester / National Confidential Inquiry into Suicide and Safety in Mental Health (NCISH) </w:t>
            </w:r>
          </w:p>
        </w:tc>
        <w:tc>
          <w:tcPr>
            <w:tcW w:w="458" w:type="pct"/>
            <w:shd w:val="clear" w:color="auto" w:fill="D9D9D9" w:themeFill="background1" w:themeFillShade="D9"/>
          </w:tcPr>
          <w:p w14:paraId="078E1E9E"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723945D3"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06A8C649" w14:textId="77777777" w:rsidTr="00836B46">
        <w:trPr>
          <w:trHeight w:val="281"/>
        </w:trPr>
        <w:tc>
          <w:tcPr>
            <w:tcW w:w="409" w:type="pct"/>
          </w:tcPr>
          <w:p w14:paraId="0766C849"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17</w:t>
            </w:r>
          </w:p>
        </w:tc>
        <w:tc>
          <w:tcPr>
            <w:tcW w:w="417" w:type="pct"/>
          </w:tcPr>
          <w:p w14:paraId="0D1E3B24"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20</w:t>
            </w:r>
          </w:p>
        </w:tc>
        <w:tc>
          <w:tcPr>
            <w:tcW w:w="1517" w:type="pct"/>
          </w:tcPr>
          <w:p w14:paraId="5BCF8468" w14:textId="77777777" w:rsidR="00531DF3" w:rsidRPr="00531DF3" w:rsidRDefault="00531DF3" w:rsidP="00531DF3">
            <w:pPr>
              <w:autoSpaceDE/>
              <w:autoSpaceDN/>
              <w:rPr>
                <w:color w:val="auto"/>
                <w:sz w:val="16"/>
                <w:szCs w:val="16"/>
                <w:lang w:eastAsia="en-US"/>
              </w:rPr>
            </w:pPr>
            <w:r w:rsidRPr="00531DF3">
              <w:rPr>
                <w:sz w:val="16"/>
                <w:szCs w:val="16"/>
                <w:lang w:eastAsia="en-US"/>
              </w:rPr>
              <w:t>National Adult Diabetes Audit (NDA): a) National Diabetes Footcare Audit (NDFA)</w:t>
            </w:r>
          </w:p>
        </w:tc>
        <w:tc>
          <w:tcPr>
            <w:tcW w:w="1150" w:type="pct"/>
          </w:tcPr>
          <w:p w14:paraId="431769B1"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NHS Digital</w:t>
            </w:r>
          </w:p>
        </w:tc>
        <w:tc>
          <w:tcPr>
            <w:tcW w:w="458" w:type="pct"/>
          </w:tcPr>
          <w:p w14:paraId="743E71F5"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1AA6A8D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21 cases as of Nov 2023</w:t>
            </w:r>
          </w:p>
        </w:tc>
      </w:tr>
      <w:tr w:rsidR="00531DF3" w:rsidRPr="00531DF3" w14:paraId="00CA159E" w14:textId="77777777" w:rsidTr="00836B46">
        <w:tc>
          <w:tcPr>
            <w:tcW w:w="409" w:type="pct"/>
            <w:shd w:val="clear" w:color="auto" w:fill="D9D9D9" w:themeFill="background1" w:themeFillShade="D9"/>
          </w:tcPr>
          <w:p w14:paraId="13CB8124" w14:textId="77777777" w:rsidR="00531DF3" w:rsidRPr="00531DF3" w:rsidRDefault="00531DF3" w:rsidP="00531DF3">
            <w:pPr>
              <w:autoSpaceDE/>
              <w:autoSpaceDN/>
              <w:rPr>
                <w:color w:val="auto"/>
                <w:sz w:val="16"/>
                <w:szCs w:val="16"/>
                <w:lang w:eastAsia="en-US"/>
              </w:rPr>
            </w:pPr>
          </w:p>
        </w:tc>
        <w:tc>
          <w:tcPr>
            <w:tcW w:w="417" w:type="pct"/>
            <w:shd w:val="clear" w:color="auto" w:fill="D9D9D9" w:themeFill="background1" w:themeFillShade="D9"/>
          </w:tcPr>
          <w:p w14:paraId="0125F269"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21</w:t>
            </w:r>
          </w:p>
        </w:tc>
        <w:tc>
          <w:tcPr>
            <w:tcW w:w="1517" w:type="pct"/>
            <w:shd w:val="clear" w:color="auto" w:fill="D9D9D9" w:themeFill="background1" w:themeFillShade="D9"/>
          </w:tcPr>
          <w:p w14:paraId="27D15FB1" w14:textId="77777777" w:rsidR="00531DF3" w:rsidRPr="00531DF3" w:rsidRDefault="00531DF3" w:rsidP="00531DF3">
            <w:pPr>
              <w:autoSpaceDE/>
              <w:autoSpaceDN/>
              <w:rPr>
                <w:color w:val="auto"/>
                <w:sz w:val="16"/>
                <w:szCs w:val="16"/>
                <w:lang w:eastAsia="en-US"/>
              </w:rPr>
            </w:pPr>
            <w:r w:rsidRPr="00531DF3">
              <w:rPr>
                <w:sz w:val="16"/>
                <w:szCs w:val="16"/>
                <w:lang w:eastAsia="en-US"/>
              </w:rPr>
              <w:t>b) National Diabetes Inpatient Safety Audit (NDISA)</w:t>
            </w:r>
          </w:p>
        </w:tc>
        <w:tc>
          <w:tcPr>
            <w:tcW w:w="1150" w:type="pct"/>
            <w:shd w:val="clear" w:color="auto" w:fill="D9D9D9" w:themeFill="background1" w:themeFillShade="D9"/>
          </w:tcPr>
          <w:p w14:paraId="2650CFF6"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NHS Digital</w:t>
            </w:r>
          </w:p>
        </w:tc>
        <w:tc>
          <w:tcPr>
            <w:tcW w:w="458" w:type="pct"/>
            <w:shd w:val="clear" w:color="auto" w:fill="D9D9D9" w:themeFill="background1" w:themeFillShade="D9"/>
          </w:tcPr>
          <w:p w14:paraId="0546DA5D"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0A33D048"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Full submissions made via ISSS</w:t>
            </w:r>
          </w:p>
        </w:tc>
      </w:tr>
      <w:tr w:rsidR="00531DF3" w:rsidRPr="00531DF3" w14:paraId="7B2EDD25" w14:textId="77777777" w:rsidTr="00836B46">
        <w:tc>
          <w:tcPr>
            <w:tcW w:w="409" w:type="pct"/>
          </w:tcPr>
          <w:p w14:paraId="63ABF3C0" w14:textId="77777777" w:rsidR="00531DF3" w:rsidRPr="00531DF3" w:rsidRDefault="00531DF3" w:rsidP="00531DF3">
            <w:pPr>
              <w:autoSpaceDE/>
              <w:autoSpaceDN/>
              <w:rPr>
                <w:color w:val="auto"/>
                <w:sz w:val="16"/>
                <w:szCs w:val="16"/>
                <w:lang w:eastAsia="en-US"/>
              </w:rPr>
            </w:pPr>
          </w:p>
        </w:tc>
        <w:tc>
          <w:tcPr>
            <w:tcW w:w="417" w:type="pct"/>
          </w:tcPr>
          <w:p w14:paraId="56B2E86D"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22</w:t>
            </w:r>
          </w:p>
        </w:tc>
        <w:tc>
          <w:tcPr>
            <w:tcW w:w="1517" w:type="pct"/>
          </w:tcPr>
          <w:p w14:paraId="288B78DD" w14:textId="77777777" w:rsidR="00531DF3" w:rsidRPr="00531DF3" w:rsidRDefault="00531DF3" w:rsidP="00531DF3">
            <w:pPr>
              <w:autoSpaceDE/>
              <w:autoSpaceDN/>
              <w:rPr>
                <w:color w:val="auto"/>
                <w:sz w:val="16"/>
                <w:szCs w:val="16"/>
                <w:lang w:eastAsia="en-US"/>
              </w:rPr>
            </w:pPr>
            <w:r w:rsidRPr="00531DF3">
              <w:rPr>
                <w:sz w:val="16"/>
                <w:szCs w:val="16"/>
                <w:lang w:eastAsia="en-US"/>
              </w:rPr>
              <w:t>c) National Pregnancy in Diabetes Audit (NPID)</w:t>
            </w:r>
          </w:p>
        </w:tc>
        <w:tc>
          <w:tcPr>
            <w:tcW w:w="1150" w:type="pct"/>
          </w:tcPr>
          <w:p w14:paraId="09A872E8"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NHS Digital</w:t>
            </w:r>
          </w:p>
        </w:tc>
        <w:tc>
          <w:tcPr>
            <w:tcW w:w="458" w:type="pct"/>
          </w:tcPr>
          <w:p w14:paraId="1E4CDFB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063004A5"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 xml:space="preserve">As of Mar 24: QEQM 17 cases + WHH 32 cases </w:t>
            </w:r>
          </w:p>
        </w:tc>
      </w:tr>
      <w:tr w:rsidR="00531DF3" w:rsidRPr="00531DF3" w14:paraId="450ABC3C" w14:textId="77777777" w:rsidTr="00836B46">
        <w:tc>
          <w:tcPr>
            <w:tcW w:w="409" w:type="pct"/>
            <w:shd w:val="clear" w:color="auto" w:fill="D9D9D9" w:themeFill="background1" w:themeFillShade="D9"/>
          </w:tcPr>
          <w:p w14:paraId="4FE6BEEA" w14:textId="77777777" w:rsidR="00531DF3" w:rsidRPr="00531DF3" w:rsidRDefault="00531DF3" w:rsidP="00531DF3">
            <w:pPr>
              <w:autoSpaceDE/>
              <w:autoSpaceDN/>
              <w:rPr>
                <w:color w:val="auto"/>
                <w:sz w:val="16"/>
                <w:szCs w:val="16"/>
                <w:lang w:eastAsia="en-US"/>
              </w:rPr>
            </w:pPr>
          </w:p>
        </w:tc>
        <w:tc>
          <w:tcPr>
            <w:tcW w:w="417" w:type="pct"/>
            <w:shd w:val="clear" w:color="auto" w:fill="D9D9D9" w:themeFill="background1" w:themeFillShade="D9"/>
          </w:tcPr>
          <w:p w14:paraId="6236F531"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23</w:t>
            </w:r>
          </w:p>
        </w:tc>
        <w:tc>
          <w:tcPr>
            <w:tcW w:w="1517" w:type="pct"/>
            <w:shd w:val="clear" w:color="auto" w:fill="D9D9D9" w:themeFill="background1" w:themeFillShade="D9"/>
          </w:tcPr>
          <w:p w14:paraId="71693F00" w14:textId="77777777" w:rsidR="00531DF3" w:rsidRPr="00531DF3" w:rsidRDefault="00531DF3" w:rsidP="00531DF3">
            <w:pPr>
              <w:autoSpaceDE/>
              <w:autoSpaceDN/>
              <w:rPr>
                <w:color w:val="auto"/>
                <w:sz w:val="16"/>
                <w:szCs w:val="16"/>
                <w:lang w:eastAsia="en-US"/>
              </w:rPr>
            </w:pPr>
            <w:r w:rsidRPr="00531DF3">
              <w:rPr>
                <w:sz w:val="16"/>
                <w:szCs w:val="16"/>
                <w:lang w:eastAsia="en-US"/>
              </w:rPr>
              <w:t>d) National Diabetes Core Audit</w:t>
            </w:r>
          </w:p>
        </w:tc>
        <w:tc>
          <w:tcPr>
            <w:tcW w:w="1150" w:type="pct"/>
            <w:shd w:val="clear" w:color="auto" w:fill="D9D9D9" w:themeFill="background1" w:themeFillShade="D9"/>
          </w:tcPr>
          <w:p w14:paraId="6DA2D9E9"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NHS Digital</w:t>
            </w:r>
          </w:p>
        </w:tc>
        <w:tc>
          <w:tcPr>
            <w:tcW w:w="458" w:type="pct"/>
            <w:shd w:val="clear" w:color="auto" w:fill="D9D9D9" w:themeFill="background1" w:themeFillShade="D9"/>
          </w:tcPr>
          <w:p w14:paraId="1B8EA3AD"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4A29EA3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753 cases as of May 2023</w:t>
            </w:r>
          </w:p>
        </w:tc>
      </w:tr>
      <w:tr w:rsidR="00531DF3" w:rsidRPr="00531DF3" w14:paraId="44594C8C" w14:textId="77777777" w:rsidTr="00836B46">
        <w:tc>
          <w:tcPr>
            <w:tcW w:w="409" w:type="pct"/>
          </w:tcPr>
          <w:p w14:paraId="47E4207D"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lastRenderedPageBreak/>
              <w:t>18</w:t>
            </w:r>
          </w:p>
        </w:tc>
        <w:tc>
          <w:tcPr>
            <w:tcW w:w="417" w:type="pct"/>
          </w:tcPr>
          <w:p w14:paraId="15BF3B52"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24</w:t>
            </w:r>
          </w:p>
        </w:tc>
        <w:tc>
          <w:tcPr>
            <w:tcW w:w="1517" w:type="pct"/>
          </w:tcPr>
          <w:p w14:paraId="64537F72" w14:textId="77777777" w:rsidR="00531DF3" w:rsidRPr="00531DF3" w:rsidRDefault="00531DF3" w:rsidP="00531DF3">
            <w:pPr>
              <w:autoSpaceDE/>
              <w:autoSpaceDN/>
              <w:rPr>
                <w:color w:val="auto"/>
                <w:sz w:val="16"/>
                <w:szCs w:val="16"/>
                <w:lang w:eastAsia="en-US"/>
              </w:rPr>
            </w:pPr>
            <w:r w:rsidRPr="00531DF3">
              <w:rPr>
                <w:sz w:val="16"/>
                <w:szCs w:val="16"/>
                <w:lang w:eastAsia="en-US"/>
              </w:rPr>
              <w:t>National Asthma and COPD Audit Programme (NACAP): a) COPD Secondary Care</w:t>
            </w:r>
          </w:p>
        </w:tc>
        <w:tc>
          <w:tcPr>
            <w:tcW w:w="1150" w:type="pct"/>
          </w:tcPr>
          <w:p w14:paraId="724D1D44" w14:textId="77777777" w:rsidR="00531DF3" w:rsidRPr="00531DF3" w:rsidRDefault="00531DF3" w:rsidP="00531DF3">
            <w:pPr>
              <w:autoSpaceDE/>
              <w:autoSpaceDN/>
              <w:rPr>
                <w:color w:val="auto"/>
                <w:sz w:val="16"/>
                <w:szCs w:val="16"/>
                <w:lang w:eastAsia="en-US"/>
              </w:rPr>
            </w:pPr>
            <w:r w:rsidRPr="00531DF3">
              <w:rPr>
                <w:sz w:val="16"/>
                <w:szCs w:val="16"/>
                <w:lang w:eastAsia="en-US"/>
              </w:rPr>
              <w:t>Royal College of Physicians</w:t>
            </w:r>
          </w:p>
        </w:tc>
        <w:tc>
          <w:tcPr>
            <w:tcW w:w="458" w:type="pct"/>
          </w:tcPr>
          <w:p w14:paraId="1368A647"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30BFACE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Cases as of Feb 24: QEQM 327 / WHH 302</w:t>
            </w:r>
          </w:p>
        </w:tc>
      </w:tr>
      <w:tr w:rsidR="00531DF3" w:rsidRPr="00531DF3" w14:paraId="4F075C11" w14:textId="77777777" w:rsidTr="00836B46">
        <w:tc>
          <w:tcPr>
            <w:tcW w:w="409" w:type="pct"/>
            <w:shd w:val="clear" w:color="auto" w:fill="D9D9D9" w:themeFill="background1" w:themeFillShade="D9"/>
          </w:tcPr>
          <w:p w14:paraId="30DA71E6" w14:textId="77777777" w:rsidR="00531DF3" w:rsidRPr="00531DF3" w:rsidRDefault="00531DF3" w:rsidP="00531DF3">
            <w:pPr>
              <w:autoSpaceDE/>
              <w:autoSpaceDN/>
              <w:rPr>
                <w:color w:val="auto"/>
                <w:sz w:val="16"/>
                <w:szCs w:val="16"/>
                <w:lang w:eastAsia="en-US"/>
              </w:rPr>
            </w:pPr>
          </w:p>
        </w:tc>
        <w:tc>
          <w:tcPr>
            <w:tcW w:w="417" w:type="pct"/>
            <w:shd w:val="clear" w:color="auto" w:fill="D9D9D9" w:themeFill="background1" w:themeFillShade="D9"/>
          </w:tcPr>
          <w:p w14:paraId="475052A1"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25</w:t>
            </w:r>
          </w:p>
        </w:tc>
        <w:tc>
          <w:tcPr>
            <w:tcW w:w="1517" w:type="pct"/>
            <w:shd w:val="clear" w:color="auto" w:fill="D9D9D9" w:themeFill="background1" w:themeFillShade="D9"/>
          </w:tcPr>
          <w:p w14:paraId="6F7ECEAA"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 xml:space="preserve">b) </w:t>
            </w:r>
            <w:r w:rsidRPr="00531DF3">
              <w:rPr>
                <w:sz w:val="16"/>
                <w:szCs w:val="16"/>
                <w:lang w:eastAsia="en-US"/>
              </w:rPr>
              <w:t>Pulmonary Rehabilitation</w:t>
            </w:r>
          </w:p>
        </w:tc>
        <w:tc>
          <w:tcPr>
            <w:tcW w:w="1150" w:type="pct"/>
            <w:shd w:val="clear" w:color="auto" w:fill="D9D9D9" w:themeFill="background1" w:themeFillShade="D9"/>
          </w:tcPr>
          <w:p w14:paraId="6ECB4A57" w14:textId="77777777" w:rsidR="00531DF3" w:rsidRPr="00531DF3" w:rsidRDefault="00531DF3" w:rsidP="00531DF3">
            <w:pPr>
              <w:autoSpaceDE/>
              <w:autoSpaceDN/>
              <w:rPr>
                <w:color w:val="auto"/>
                <w:sz w:val="16"/>
                <w:szCs w:val="16"/>
                <w:lang w:eastAsia="en-US"/>
              </w:rPr>
            </w:pPr>
            <w:r w:rsidRPr="00531DF3">
              <w:rPr>
                <w:sz w:val="16"/>
                <w:szCs w:val="16"/>
                <w:lang w:eastAsia="en-US"/>
              </w:rPr>
              <w:t>Royal College of Physicians</w:t>
            </w:r>
          </w:p>
        </w:tc>
        <w:tc>
          <w:tcPr>
            <w:tcW w:w="458" w:type="pct"/>
            <w:shd w:val="clear" w:color="auto" w:fill="D9D9D9" w:themeFill="background1" w:themeFillShade="D9"/>
          </w:tcPr>
          <w:p w14:paraId="07EFCBBE"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1567ED4D"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3B4F6B13" w14:textId="77777777" w:rsidTr="00836B46">
        <w:tc>
          <w:tcPr>
            <w:tcW w:w="409" w:type="pct"/>
          </w:tcPr>
          <w:p w14:paraId="6863E1BF" w14:textId="77777777" w:rsidR="00531DF3" w:rsidRPr="00531DF3" w:rsidRDefault="00531DF3" w:rsidP="00531DF3">
            <w:pPr>
              <w:autoSpaceDE/>
              <w:autoSpaceDN/>
              <w:rPr>
                <w:color w:val="auto"/>
                <w:sz w:val="16"/>
                <w:szCs w:val="16"/>
                <w:lang w:eastAsia="en-US"/>
              </w:rPr>
            </w:pPr>
          </w:p>
        </w:tc>
        <w:tc>
          <w:tcPr>
            <w:tcW w:w="417" w:type="pct"/>
          </w:tcPr>
          <w:p w14:paraId="5AD859F7"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26</w:t>
            </w:r>
          </w:p>
        </w:tc>
        <w:tc>
          <w:tcPr>
            <w:tcW w:w="1517" w:type="pct"/>
          </w:tcPr>
          <w:p w14:paraId="3900430E" w14:textId="77777777" w:rsidR="00531DF3" w:rsidRPr="00531DF3" w:rsidRDefault="00531DF3" w:rsidP="00531DF3">
            <w:pPr>
              <w:autoSpaceDE/>
              <w:autoSpaceDN/>
              <w:rPr>
                <w:color w:val="auto"/>
                <w:sz w:val="16"/>
                <w:szCs w:val="16"/>
                <w:lang w:eastAsia="en-US"/>
              </w:rPr>
            </w:pPr>
            <w:r w:rsidRPr="00531DF3">
              <w:rPr>
                <w:sz w:val="16"/>
                <w:szCs w:val="16"/>
                <w:lang w:eastAsia="en-US"/>
              </w:rPr>
              <w:t>c) Adult Asthma Secondary Care</w:t>
            </w:r>
          </w:p>
        </w:tc>
        <w:tc>
          <w:tcPr>
            <w:tcW w:w="1150" w:type="pct"/>
          </w:tcPr>
          <w:p w14:paraId="5A194042" w14:textId="77777777" w:rsidR="00531DF3" w:rsidRPr="00531DF3" w:rsidRDefault="00531DF3" w:rsidP="00531DF3">
            <w:pPr>
              <w:autoSpaceDE/>
              <w:autoSpaceDN/>
              <w:rPr>
                <w:color w:val="auto"/>
                <w:sz w:val="16"/>
                <w:szCs w:val="16"/>
                <w:lang w:eastAsia="en-US"/>
              </w:rPr>
            </w:pPr>
            <w:r w:rsidRPr="00531DF3">
              <w:rPr>
                <w:sz w:val="16"/>
                <w:szCs w:val="16"/>
                <w:lang w:eastAsia="en-US"/>
              </w:rPr>
              <w:t>Royal College of Physicians</w:t>
            </w:r>
          </w:p>
        </w:tc>
        <w:tc>
          <w:tcPr>
            <w:tcW w:w="458" w:type="pct"/>
          </w:tcPr>
          <w:p w14:paraId="15C30B75"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769B350F"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 xml:space="preserve">Cases as of Feb 24: QEQM 31 / WHH 54 </w:t>
            </w:r>
          </w:p>
        </w:tc>
      </w:tr>
      <w:tr w:rsidR="00531DF3" w:rsidRPr="00531DF3" w14:paraId="695D2924" w14:textId="77777777" w:rsidTr="00836B46">
        <w:tc>
          <w:tcPr>
            <w:tcW w:w="409" w:type="pct"/>
            <w:shd w:val="clear" w:color="auto" w:fill="D9D9D9" w:themeFill="background1" w:themeFillShade="D9"/>
          </w:tcPr>
          <w:p w14:paraId="70CB7DA8" w14:textId="77777777" w:rsidR="00531DF3" w:rsidRPr="00531DF3" w:rsidRDefault="00531DF3" w:rsidP="00531DF3">
            <w:pPr>
              <w:autoSpaceDE/>
              <w:autoSpaceDN/>
              <w:rPr>
                <w:color w:val="auto"/>
                <w:sz w:val="16"/>
                <w:szCs w:val="16"/>
                <w:lang w:eastAsia="en-US"/>
              </w:rPr>
            </w:pPr>
          </w:p>
        </w:tc>
        <w:tc>
          <w:tcPr>
            <w:tcW w:w="417" w:type="pct"/>
            <w:shd w:val="clear" w:color="auto" w:fill="D9D9D9" w:themeFill="background1" w:themeFillShade="D9"/>
          </w:tcPr>
          <w:p w14:paraId="49A09A5B"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27</w:t>
            </w:r>
          </w:p>
        </w:tc>
        <w:tc>
          <w:tcPr>
            <w:tcW w:w="1517" w:type="pct"/>
            <w:shd w:val="clear" w:color="auto" w:fill="D9D9D9" w:themeFill="background1" w:themeFillShade="D9"/>
          </w:tcPr>
          <w:p w14:paraId="314E6682" w14:textId="77777777" w:rsidR="00531DF3" w:rsidRPr="00531DF3" w:rsidRDefault="00531DF3" w:rsidP="00531DF3">
            <w:pPr>
              <w:autoSpaceDE/>
              <w:autoSpaceDN/>
              <w:rPr>
                <w:color w:val="auto"/>
                <w:sz w:val="16"/>
                <w:szCs w:val="16"/>
                <w:lang w:eastAsia="en-US"/>
              </w:rPr>
            </w:pPr>
            <w:r w:rsidRPr="00531DF3">
              <w:rPr>
                <w:sz w:val="16"/>
                <w:szCs w:val="16"/>
                <w:lang w:eastAsia="en-US"/>
              </w:rPr>
              <w:t>d) Children and Young People’s Asthma Secondary Care</w:t>
            </w:r>
          </w:p>
        </w:tc>
        <w:tc>
          <w:tcPr>
            <w:tcW w:w="1150" w:type="pct"/>
            <w:shd w:val="clear" w:color="auto" w:fill="D9D9D9" w:themeFill="background1" w:themeFillShade="D9"/>
          </w:tcPr>
          <w:p w14:paraId="27BF4DB6" w14:textId="77777777" w:rsidR="00531DF3" w:rsidRPr="00531DF3" w:rsidRDefault="00531DF3" w:rsidP="00531DF3">
            <w:pPr>
              <w:autoSpaceDE/>
              <w:autoSpaceDN/>
              <w:rPr>
                <w:color w:val="auto"/>
                <w:sz w:val="16"/>
                <w:szCs w:val="16"/>
                <w:lang w:eastAsia="en-US"/>
              </w:rPr>
            </w:pPr>
            <w:r w:rsidRPr="00531DF3">
              <w:rPr>
                <w:sz w:val="16"/>
                <w:szCs w:val="16"/>
                <w:lang w:eastAsia="en-US"/>
              </w:rPr>
              <w:t>Royal College of Physicians</w:t>
            </w:r>
          </w:p>
        </w:tc>
        <w:tc>
          <w:tcPr>
            <w:tcW w:w="458" w:type="pct"/>
            <w:shd w:val="clear" w:color="auto" w:fill="D9D9D9" w:themeFill="background1" w:themeFillShade="D9"/>
          </w:tcPr>
          <w:p w14:paraId="711519B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5187FF62"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Cases as of Feb 24: QEQM 39 / WHH 70</w:t>
            </w:r>
          </w:p>
        </w:tc>
      </w:tr>
      <w:tr w:rsidR="00531DF3" w:rsidRPr="00531DF3" w14:paraId="2A19F90F" w14:textId="77777777" w:rsidTr="00836B46">
        <w:tc>
          <w:tcPr>
            <w:tcW w:w="409" w:type="pct"/>
            <w:tcBorders>
              <w:top w:val="single" w:sz="4" w:space="0" w:color="auto"/>
              <w:left w:val="single" w:sz="4" w:space="0" w:color="auto"/>
              <w:bottom w:val="single" w:sz="4" w:space="0" w:color="auto"/>
              <w:right w:val="single" w:sz="4" w:space="0" w:color="auto"/>
            </w:tcBorders>
          </w:tcPr>
          <w:p w14:paraId="3600426A"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19 </w:t>
            </w:r>
          </w:p>
        </w:tc>
        <w:tc>
          <w:tcPr>
            <w:tcW w:w="417" w:type="pct"/>
            <w:tcBorders>
              <w:top w:val="single" w:sz="4" w:space="0" w:color="auto"/>
              <w:left w:val="single" w:sz="4" w:space="0" w:color="auto"/>
              <w:bottom w:val="single" w:sz="4" w:space="0" w:color="auto"/>
              <w:right w:val="single" w:sz="4" w:space="0" w:color="auto"/>
            </w:tcBorders>
          </w:tcPr>
          <w:p w14:paraId="4300AB6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28 </w:t>
            </w:r>
          </w:p>
        </w:tc>
        <w:tc>
          <w:tcPr>
            <w:tcW w:w="1517" w:type="pct"/>
            <w:tcBorders>
              <w:top w:val="single" w:sz="4" w:space="0" w:color="auto"/>
              <w:left w:val="single" w:sz="4" w:space="0" w:color="auto"/>
              <w:bottom w:val="single" w:sz="4" w:space="0" w:color="auto"/>
              <w:right w:val="single" w:sz="4" w:space="0" w:color="auto"/>
            </w:tcBorders>
          </w:tcPr>
          <w:p w14:paraId="0BBC98E4"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Audit of Cardiac Rehabilitation </w:t>
            </w:r>
          </w:p>
        </w:tc>
        <w:tc>
          <w:tcPr>
            <w:tcW w:w="1150" w:type="pct"/>
            <w:tcBorders>
              <w:top w:val="single" w:sz="4" w:space="0" w:color="auto"/>
              <w:left w:val="single" w:sz="4" w:space="0" w:color="auto"/>
              <w:bottom w:val="single" w:sz="4" w:space="0" w:color="auto"/>
              <w:right w:val="single" w:sz="4" w:space="0" w:color="auto"/>
            </w:tcBorders>
          </w:tcPr>
          <w:p w14:paraId="5D4209B7"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University of York </w:t>
            </w:r>
          </w:p>
        </w:tc>
        <w:tc>
          <w:tcPr>
            <w:tcW w:w="458" w:type="pct"/>
          </w:tcPr>
          <w:p w14:paraId="497B95B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tcPr>
          <w:p w14:paraId="252C287D"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1E8811CD" w14:textId="77777777" w:rsidTr="00836B46">
        <w:trPr>
          <w:trHeight w:val="124"/>
        </w:trPr>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4906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20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D3FAEF"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29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4E7BE9" w14:textId="77777777" w:rsidR="00531DF3" w:rsidRPr="00531DF3" w:rsidRDefault="00531DF3" w:rsidP="00531DF3">
            <w:pPr>
              <w:autoSpaceDE/>
              <w:autoSpaceDN/>
              <w:rPr>
                <w:color w:val="auto"/>
                <w:sz w:val="16"/>
                <w:szCs w:val="16"/>
                <w:lang w:eastAsia="en-US"/>
              </w:rPr>
            </w:pPr>
            <w:r w:rsidRPr="00531DF3">
              <w:rPr>
                <w:sz w:val="16"/>
                <w:szCs w:val="16"/>
                <w:lang w:eastAsia="en-US"/>
              </w:rPr>
              <w:t>National Audit of Cardiovascular Disease Prevention in Primary Care (</w:t>
            </w:r>
            <w:proofErr w:type="spellStart"/>
            <w:r w:rsidRPr="00531DF3">
              <w:rPr>
                <w:sz w:val="16"/>
                <w:szCs w:val="16"/>
                <w:lang w:eastAsia="en-US"/>
              </w:rPr>
              <w:t>CVDPrevent</w:t>
            </w:r>
            <w:proofErr w:type="spellEnd"/>
            <w:r w:rsidRPr="00531DF3">
              <w:rPr>
                <w:sz w:val="16"/>
                <w:szCs w:val="16"/>
                <w:lang w:eastAsia="en-US"/>
              </w:rPr>
              <w:t xml:space="preserve">) </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498B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NHS Benchmarking Network </w:t>
            </w:r>
          </w:p>
        </w:tc>
        <w:tc>
          <w:tcPr>
            <w:tcW w:w="458" w:type="pct"/>
            <w:shd w:val="clear" w:color="auto" w:fill="D9D9D9" w:themeFill="background1" w:themeFillShade="D9"/>
          </w:tcPr>
          <w:p w14:paraId="0D93CD72"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7A3D58E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36A32517" w14:textId="77777777" w:rsidTr="00836B46">
        <w:tc>
          <w:tcPr>
            <w:tcW w:w="409" w:type="pct"/>
            <w:tcBorders>
              <w:top w:val="single" w:sz="4" w:space="0" w:color="auto"/>
              <w:left w:val="single" w:sz="4" w:space="0" w:color="auto"/>
              <w:bottom w:val="single" w:sz="4" w:space="0" w:color="auto"/>
              <w:right w:val="single" w:sz="4" w:space="0" w:color="auto"/>
            </w:tcBorders>
          </w:tcPr>
          <w:p w14:paraId="651F996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21 </w:t>
            </w:r>
          </w:p>
        </w:tc>
        <w:tc>
          <w:tcPr>
            <w:tcW w:w="417" w:type="pct"/>
            <w:tcBorders>
              <w:top w:val="single" w:sz="4" w:space="0" w:color="auto"/>
              <w:left w:val="single" w:sz="4" w:space="0" w:color="auto"/>
              <w:bottom w:val="single" w:sz="4" w:space="0" w:color="auto"/>
              <w:right w:val="single" w:sz="4" w:space="0" w:color="auto"/>
            </w:tcBorders>
          </w:tcPr>
          <w:p w14:paraId="084CB32D"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30 </w:t>
            </w:r>
          </w:p>
        </w:tc>
        <w:tc>
          <w:tcPr>
            <w:tcW w:w="1517" w:type="pct"/>
            <w:tcBorders>
              <w:top w:val="single" w:sz="4" w:space="0" w:color="auto"/>
              <w:left w:val="single" w:sz="4" w:space="0" w:color="auto"/>
              <w:bottom w:val="single" w:sz="4" w:space="0" w:color="auto"/>
              <w:right w:val="single" w:sz="4" w:space="0" w:color="auto"/>
            </w:tcBorders>
          </w:tcPr>
          <w:p w14:paraId="01828604"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Audit of Care at the End of Life (NACEL) </w:t>
            </w:r>
          </w:p>
        </w:tc>
        <w:tc>
          <w:tcPr>
            <w:tcW w:w="1150" w:type="pct"/>
            <w:tcBorders>
              <w:top w:val="single" w:sz="4" w:space="0" w:color="auto"/>
              <w:left w:val="single" w:sz="4" w:space="0" w:color="auto"/>
              <w:bottom w:val="single" w:sz="4" w:space="0" w:color="auto"/>
              <w:right w:val="single" w:sz="4" w:space="0" w:color="auto"/>
            </w:tcBorders>
          </w:tcPr>
          <w:p w14:paraId="075BF191"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NHS Benchmarking Network </w:t>
            </w:r>
          </w:p>
        </w:tc>
        <w:tc>
          <w:tcPr>
            <w:tcW w:w="458" w:type="pct"/>
          </w:tcPr>
          <w:p w14:paraId="6D4EFE4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0A7E9EE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As of Mar 24 – 30 cases</w:t>
            </w:r>
          </w:p>
        </w:tc>
      </w:tr>
      <w:tr w:rsidR="00531DF3" w:rsidRPr="00531DF3" w14:paraId="2D064B1E"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D2B20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22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04AC1B"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31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4B616C"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Audit of Dementia (NAD) </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54F5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Psychiatrists </w:t>
            </w:r>
          </w:p>
        </w:tc>
        <w:tc>
          <w:tcPr>
            <w:tcW w:w="458" w:type="pct"/>
            <w:shd w:val="clear" w:color="auto" w:fill="D9D9D9" w:themeFill="background1" w:themeFillShade="D9"/>
          </w:tcPr>
          <w:p w14:paraId="4522888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58DCE33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2023 cases submitted: WHH 70 + QEQM 70</w:t>
            </w:r>
          </w:p>
        </w:tc>
      </w:tr>
      <w:tr w:rsidR="00531DF3" w:rsidRPr="00531DF3" w14:paraId="13EAE87D" w14:textId="77777777" w:rsidTr="00836B46">
        <w:tc>
          <w:tcPr>
            <w:tcW w:w="409" w:type="pct"/>
            <w:tcBorders>
              <w:top w:val="single" w:sz="4" w:space="0" w:color="auto"/>
              <w:left w:val="single" w:sz="4" w:space="0" w:color="auto"/>
              <w:bottom w:val="single" w:sz="4" w:space="0" w:color="auto"/>
              <w:right w:val="single" w:sz="4" w:space="0" w:color="auto"/>
            </w:tcBorders>
          </w:tcPr>
          <w:p w14:paraId="657C7AF7"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23 </w:t>
            </w:r>
          </w:p>
        </w:tc>
        <w:tc>
          <w:tcPr>
            <w:tcW w:w="417" w:type="pct"/>
            <w:tcBorders>
              <w:top w:val="single" w:sz="4" w:space="0" w:color="auto"/>
              <w:left w:val="single" w:sz="4" w:space="0" w:color="auto"/>
              <w:bottom w:val="single" w:sz="4" w:space="0" w:color="auto"/>
              <w:right w:val="single" w:sz="4" w:space="0" w:color="auto"/>
            </w:tcBorders>
          </w:tcPr>
          <w:p w14:paraId="738630F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32 </w:t>
            </w:r>
          </w:p>
        </w:tc>
        <w:tc>
          <w:tcPr>
            <w:tcW w:w="1517" w:type="pct"/>
            <w:tcBorders>
              <w:top w:val="single" w:sz="4" w:space="0" w:color="auto"/>
              <w:left w:val="single" w:sz="4" w:space="0" w:color="auto"/>
              <w:bottom w:val="single" w:sz="4" w:space="0" w:color="auto"/>
              <w:right w:val="single" w:sz="4" w:space="0" w:color="auto"/>
            </w:tcBorders>
          </w:tcPr>
          <w:p w14:paraId="7E12634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Audit of Pulmonary Hypertension </w:t>
            </w:r>
          </w:p>
        </w:tc>
        <w:tc>
          <w:tcPr>
            <w:tcW w:w="1150" w:type="pct"/>
            <w:tcBorders>
              <w:top w:val="single" w:sz="4" w:space="0" w:color="auto"/>
              <w:left w:val="single" w:sz="4" w:space="0" w:color="auto"/>
              <w:bottom w:val="single" w:sz="4" w:space="0" w:color="auto"/>
              <w:right w:val="single" w:sz="4" w:space="0" w:color="auto"/>
            </w:tcBorders>
          </w:tcPr>
          <w:p w14:paraId="22768C8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NHS Digital </w:t>
            </w:r>
          </w:p>
        </w:tc>
        <w:tc>
          <w:tcPr>
            <w:tcW w:w="458" w:type="pct"/>
          </w:tcPr>
          <w:p w14:paraId="38F90D40"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tcPr>
          <w:p w14:paraId="457E28A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32065679"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E5B80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24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D1123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33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B3F07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Bariatric Surgery Registry </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1CD91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British Obesity &amp; Metabolic Surgery Society </w:t>
            </w:r>
          </w:p>
        </w:tc>
        <w:tc>
          <w:tcPr>
            <w:tcW w:w="458" w:type="pct"/>
            <w:shd w:val="clear" w:color="auto" w:fill="D9D9D9" w:themeFill="background1" w:themeFillShade="D9"/>
          </w:tcPr>
          <w:p w14:paraId="06C09190"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249CE4E8"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4696DA53" w14:textId="77777777" w:rsidTr="00836B46">
        <w:tc>
          <w:tcPr>
            <w:tcW w:w="409" w:type="pct"/>
            <w:tcBorders>
              <w:top w:val="single" w:sz="4" w:space="0" w:color="auto"/>
              <w:left w:val="single" w:sz="4" w:space="0" w:color="auto"/>
              <w:bottom w:val="single" w:sz="4" w:space="0" w:color="auto"/>
              <w:right w:val="single" w:sz="4" w:space="0" w:color="auto"/>
            </w:tcBorders>
          </w:tcPr>
          <w:p w14:paraId="383030A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25 </w:t>
            </w:r>
          </w:p>
        </w:tc>
        <w:tc>
          <w:tcPr>
            <w:tcW w:w="417" w:type="pct"/>
            <w:tcBorders>
              <w:top w:val="single" w:sz="4" w:space="0" w:color="auto"/>
              <w:left w:val="single" w:sz="4" w:space="0" w:color="auto"/>
              <w:bottom w:val="single" w:sz="4" w:space="0" w:color="auto"/>
              <w:right w:val="single" w:sz="4" w:space="0" w:color="auto"/>
            </w:tcBorders>
          </w:tcPr>
          <w:p w14:paraId="2BC7688F"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34 </w:t>
            </w:r>
          </w:p>
        </w:tc>
        <w:tc>
          <w:tcPr>
            <w:tcW w:w="1517" w:type="pct"/>
            <w:tcBorders>
              <w:top w:val="single" w:sz="4" w:space="0" w:color="auto"/>
              <w:left w:val="single" w:sz="4" w:space="0" w:color="auto"/>
              <w:bottom w:val="single" w:sz="4" w:space="0" w:color="auto"/>
              <w:right w:val="single" w:sz="4" w:space="0" w:color="auto"/>
            </w:tcBorders>
          </w:tcPr>
          <w:p w14:paraId="1C03136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Cancer Audit Collaborating Centre - National Audit of Metastatic Breast Cancer </w:t>
            </w:r>
          </w:p>
        </w:tc>
        <w:tc>
          <w:tcPr>
            <w:tcW w:w="1150" w:type="pct"/>
            <w:tcBorders>
              <w:top w:val="single" w:sz="4" w:space="0" w:color="auto"/>
              <w:left w:val="single" w:sz="4" w:space="0" w:color="auto"/>
              <w:bottom w:val="single" w:sz="4" w:space="0" w:color="auto"/>
              <w:right w:val="single" w:sz="4" w:space="0" w:color="auto"/>
            </w:tcBorders>
          </w:tcPr>
          <w:p w14:paraId="3D0B83D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Surgeons of England (RCS) </w:t>
            </w:r>
          </w:p>
        </w:tc>
        <w:tc>
          <w:tcPr>
            <w:tcW w:w="458" w:type="pct"/>
          </w:tcPr>
          <w:p w14:paraId="7DCDEF3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605F6447" w14:textId="77777777" w:rsidR="00531DF3" w:rsidRPr="00531DF3" w:rsidRDefault="00531DF3" w:rsidP="00531DF3">
            <w:pPr>
              <w:autoSpaceDE/>
              <w:autoSpaceDN/>
              <w:jc w:val="center"/>
              <w:rPr>
                <w:strike/>
                <w:color w:val="auto"/>
                <w:sz w:val="16"/>
                <w:szCs w:val="16"/>
                <w:lang w:eastAsia="en-US"/>
              </w:rPr>
            </w:pPr>
            <w:r w:rsidRPr="00531DF3">
              <w:rPr>
                <w:color w:val="auto"/>
                <w:sz w:val="16"/>
                <w:szCs w:val="16"/>
                <w:lang w:eastAsia="en-US"/>
              </w:rPr>
              <w:t>Exact number of cases unknown until report is published</w:t>
            </w:r>
          </w:p>
        </w:tc>
      </w:tr>
      <w:tr w:rsidR="00531DF3" w:rsidRPr="00531DF3" w14:paraId="751AB8C6"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427686"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26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C9BA6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35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03B48" w14:textId="77777777" w:rsidR="00531DF3" w:rsidRPr="00531DF3" w:rsidRDefault="00531DF3" w:rsidP="00531DF3">
            <w:pPr>
              <w:autoSpaceDE/>
              <w:autoSpaceDN/>
              <w:rPr>
                <w:color w:val="auto"/>
                <w:sz w:val="16"/>
                <w:szCs w:val="16"/>
                <w:lang w:eastAsia="en-US"/>
              </w:rPr>
            </w:pPr>
            <w:r w:rsidRPr="00531DF3">
              <w:rPr>
                <w:sz w:val="16"/>
                <w:szCs w:val="16"/>
                <w:lang w:eastAsia="en-US"/>
              </w:rPr>
              <w:t>National Cancer Audit Collaborating Centre - National Audit of Primary Breast Cancer</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EF38C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Surgeons of England (RCS) </w:t>
            </w:r>
          </w:p>
        </w:tc>
        <w:tc>
          <w:tcPr>
            <w:tcW w:w="458" w:type="pct"/>
            <w:shd w:val="clear" w:color="auto" w:fill="D9D9D9" w:themeFill="background1" w:themeFillShade="D9"/>
          </w:tcPr>
          <w:p w14:paraId="65615120"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617232FB"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As of Mar 24 – 565 cases overall (</w:t>
            </w:r>
            <w:proofErr w:type="spellStart"/>
            <w:r w:rsidRPr="00531DF3">
              <w:rPr>
                <w:color w:val="auto"/>
                <w:sz w:val="16"/>
                <w:szCs w:val="16"/>
                <w:lang w:eastAsia="en-US"/>
              </w:rPr>
              <w:t>inc</w:t>
            </w:r>
            <w:proofErr w:type="spellEnd"/>
            <w:r w:rsidRPr="00531DF3">
              <w:rPr>
                <w:color w:val="auto"/>
                <w:sz w:val="16"/>
                <w:szCs w:val="16"/>
                <w:lang w:eastAsia="en-US"/>
              </w:rPr>
              <w:t xml:space="preserve"> non-primary)</w:t>
            </w:r>
          </w:p>
        </w:tc>
      </w:tr>
      <w:tr w:rsidR="00531DF3" w:rsidRPr="00531DF3" w14:paraId="641218E0" w14:textId="77777777" w:rsidTr="00836B46">
        <w:tc>
          <w:tcPr>
            <w:tcW w:w="409" w:type="pct"/>
            <w:tcBorders>
              <w:top w:val="single" w:sz="4" w:space="0" w:color="auto"/>
              <w:left w:val="single" w:sz="4" w:space="0" w:color="auto"/>
              <w:bottom w:val="single" w:sz="4" w:space="0" w:color="auto"/>
              <w:right w:val="single" w:sz="4" w:space="0" w:color="auto"/>
            </w:tcBorders>
          </w:tcPr>
          <w:p w14:paraId="1D2F6BDC"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27 </w:t>
            </w:r>
          </w:p>
        </w:tc>
        <w:tc>
          <w:tcPr>
            <w:tcW w:w="417" w:type="pct"/>
            <w:tcBorders>
              <w:top w:val="single" w:sz="4" w:space="0" w:color="auto"/>
              <w:left w:val="single" w:sz="4" w:space="0" w:color="auto"/>
              <w:bottom w:val="single" w:sz="4" w:space="0" w:color="auto"/>
              <w:right w:val="single" w:sz="4" w:space="0" w:color="auto"/>
            </w:tcBorders>
          </w:tcPr>
          <w:p w14:paraId="3F49880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36 </w:t>
            </w:r>
          </w:p>
        </w:tc>
        <w:tc>
          <w:tcPr>
            <w:tcW w:w="1517" w:type="pct"/>
            <w:tcBorders>
              <w:top w:val="single" w:sz="4" w:space="0" w:color="auto"/>
              <w:left w:val="single" w:sz="4" w:space="0" w:color="auto"/>
              <w:bottom w:val="single" w:sz="4" w:space="0" w:color="auto"/>
              <w:right w:val="single" w:sz="4" w:space="0" w:color="auto"/>
            </w:tcBorders>
          </w:tcPr>
          <w:p w14:paraId="02F340D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Cardiac Arrest Audit (NCAA) </w:t>
            </w:r>
          </w:p>
        </w:tc>
        <w:tc>
          <w:tcPr>
            <w:tcW w:w="1150" w:type="pct"/>
            <w:tcBorders>
              <w:top w:val="single" w:sz="4" w:space="0" w:color="auto"/>
              <w:left w:val="single" w:sz="4" w:space="0" w:color="auto"/>
              <w:bottom w:val="single" w:sz="4" w:space="0" w:color="auto"/>
              <w:right w:val="single" w:sz="4" w:space="0" w:color="auto"/>
            </w:tcBorders>
          </w:tcPr>
          <w:p w14:paraId="490C487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Intensive Care National Audit &amp; Research Centre (ICNARC) </w:t>
            </w:r>
          </w:p>
        </w:tc>
        <w:tc>
          <w:tcPr>
            <w:tcW w:w="458" w:type="pct"/>
          </w:tcPr>
          <w:p w14:paraId="7744991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1DB2812B"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Cases as of Mar 24: KCH visits – 16 / QEQM - 38 / WHH - 67</w:t>
            </w:r>
          </w:p>
        </w:tc>
      </w:tr>
      <w:tr w:rsidR="00531DF3" w:rsidRPr="00531DF3" w14:paraId="4E2D6928" w14:textId="77777777" w:rsidTr="00836B46">
        <w:tc>
          <w:tcPr>
            <w:tcW w:w="409" w:type="pct"/>
            <w:shd w:val="clear" w:color="auto" w:fill="D9D9D9" w:themeFill="background1" w:themeFillShade="D9"/>
          </w:tcPr>
          <w:p w14:paraId="25512371"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28</w:t>
            </w:r>
          </w:p>
        </w:tc>
        <w:tc>
          <w:tcPr>
            <w:tcW w:w="417" w:type="pct"/>
            <w:shd w:val="clear" w:color="auto" w:fill="D9D9D9" w:themeFill="background1" w:themeFillShade="D9"/>
          </w:tcPr>
          <w:p w14:paraId="34C96644"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37</w:t>
            </w:r>
          </w:p>
        </w:tc>
        <w:tc>
          <w:tcPr>
            <w:tcW w:w="1517" w:type="pct"/>
            <w:shd w:val="clear" w:color="auto" w:fill="D9D9D9" w:themeFill="background1" w:themeFillShade="D9"/>
          </w:tcPr>
          <w:p w14:paraId="2D650BBB" w14:textId="77777777" w:rsidR="00531DF3" w:rsidRPr="00531DF3" w:rsidRDefault="00531DF3" w:rsidP="00531DF3">
            <w:pPr>
              <w:autoSpaceDE/>
              <w:autoSpaceDN/>
              <w:rPr>
                <w:color w:val="auto"/>
                <w:sz w:val="16"/>
                <w:szCs w:val="16"/>
                <w:lang w:eastAsia="en-US"/>
              </w:rPr>
            </w:pPr>
            <w:r w:rsidRPr="00531DF3">
              <w:rPr>
                <w:sz w:val="16"/>
                <w:szCs w:val="16"/>
                <w:lang w:eastAsia="en-US"/>
              </w:rPr>
              <w:t>National Cardiac Audit Programme (NCAP): a) National Adult Cardiac Surgery Audit (NACSA)</w:t>
            </w:r>
          </w:p>
        </w:tc>
        <w:tc>
          <w:tcPr>
            <w:tcW w:w="1150" w:type="pct"/>
            <w:shd w:val="clear" w:color="auto" w:fill="D9D9D9" w:themeFill="background1" w:themeFillShade="D9"/>
          </w:tcPr>
          <w:p w14:paraId="187FD449" w14:textId="77777777" w:rsidR="00531DF3" w:rsidRPr="00531DF3" w:rsidRDefault="00531DF3" w:rsidP="00531DF3">
            <w:pPr>
              <w:autoSpaceDE/>
              <w:autoSpaceDN/>
              <w:rPr>
                <w:color w:val="auto"/>
                <w:sz w:val="16"/>
                <w:szCs w:val="16"/>
                <w:lang w:eastAsia="en-US"/>
              </w:rPr>
            </w:pPr>
            <w:r w:rsidRPr="00531DF3">
              <w:rPr>
                <w:sz w:val="16"/>
                <w:szCs w:val="16"/>
                <w:lang w:eastAsia="en-US"/>
              </w:rPr>
              <w:t>National Institute for Cardiovascular Outcomes Research (NICOR)</w:t>
            </w:r>
          </w:p>
        </w:tc>
        <w:tc>
          <w:tcPr>
            <w:tcW w:w="458" w:type="pct"/>
            <w:shd w:val="clear" w:color="auto" w:fill="D9D9D9" w:themeFill="background1" w:themeFillShade="D9"/>
          </w:tcPr>
          <w:p w14:paraId="7AFFB5B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3EEABBA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7AAF3C83" w14:textId="77777777" w:rsidTr="00836B46">
        <w:tc>
          <w:tcPr>
            <w:tcW w:w="409" w:type="pct"/>
          </w:tcPr>
          <w:p w14:paraId="3F27F08F" w14:textId="77777777" w:rsidR="00531DF3" w:rsidRPr="00531DF3" w:rsidRDefault="00531DF3" w:rsidP="00531DF3">
            <w:pPr>
              <w:autoSpaceDE/>
              <w:autoSpaceDN/>
              <w:rPr>
                <w:color w:val="auto"/>
                <w:sz w:val="16"/>
                <w:szCs w:val="16"/>
                <w:lang w:eastAsia="en-US"/>
              </w:rPr>
            </w:pPr>
          </w:p>
        </w:tc>
        <w:tc>
          <w:tcPr>
            <w:tcW w:w="417" w:type="pct"/>
          </w:tcPr>
          <w:p w14:paraId="7A446D4C"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38</w:t>
            </w:r>
          </w:p>
        </w:tc>
        <w:tc>
          <w:tcPr>
            <w:tcW w:w="1517" w:type="pct"/>
          </w:tcPr>
          <w:p w14:paraId="2E21E42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b) National Congenital Heart Disease Audit (NCHDA) </w:t>
            </w:r>
          </w:p>
        </w:tc>
        <w:tc>
          <w:tcPr>
            <w:tcW w:w="1150" w:type="pct"/>
          </w:tcPr>
          <w:p w14:paraId="653AD3EE" w14:textId="77777777" w:rsidR="00531DF3" w:rsidRPr="00531DF3" w:rsidRDefault="00531DF3" w:rsidP="00531DF3">
            <w:pPr>
              <w:autoSpaceDE/>
              <w:autoSpaceDN/>
              <w:rPr>
                <w:color w:val="auto"/>
                <w:sz w:val="16"/>
                <w:szCs w:val="16"/>
                <w:lang w:eastAsia="en-US"/>
              </w:rPr>
            </w:pPr>
            <w:r w:rsidRPr="00531DF3">
              <w:rPr>
                <w:sz w:val="16"/>
                <w:szCs w:val="16"/>
                <w:lang w:eastAsia="en-US"/>
              </w:rPr>
              <w:t>National Institute for Cardiovascular Outcomes Research (NICOR)</w:t>
            </w:r>
          </w:p>
        </w:tc>
        <w:tc>
          <w:tcPr>
            <w:tcW w:w="458" w:type="pct"/>
          </w:tcPr>
          <w:p w14:paraId="1CE145E7"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tcPr>
          <w:p w14:paraId="09436CBD"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770800F3" w14:textId="77777777" w:rsidTr="00836B46">
        <w:tc>
          <w:tcPr>
            <w:tcW w:w="409" w:type="pct"/>
            <w:shd w:val="clear" w:color="auto" w:fill="D9D9D9" w:themeFill="background1" w:themeFillShade="D9"/>
          </w:tcPr>
          <w:p w14:paraId="2FB17416" w14:textId="77777777" w:rsidR="00531DF3" w:rsidRPr="00531DF3" w:rsidRDefault="00531DF3" w:rsidP="00531DF3">
            <w:pPr>
              <w:autoSpaceDE/>
              <w:autoSpaceDN/>
              <w:rPr>
                <w:color w:val="auto"/>
                <w:sz w:val="16"/>
                <w:szCs w:val="16"/>
                <w:lang w:eastAsia="en-US"/>
              </w:rPr>
            </w:pPr>
          </w:p>
        </w:tc>
        <w:tc>
          <w:tcPr>
            <w:tcW w:w="417" w:type="pct"/>
            <w:shd w:val="clear" w:color="auto" w:fill="D9D9D9" w:themeFill="background1" w:themeFillShade="D9"/>
          </w:tcPr>
          <w:p w14:paraId="45BF4BA1"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39</w:t>
            </w:r>
          </w:p>
        </w:tc>
        <w:tc>
          <w:tcPr>
            <w:tcW w:w="1517" w:type="pct"/>
            <w:shd w:val="clear" w:color="auto" w:fill="D9D9D9" w:themeFill="background1" w:themeFillShade="D9"/>
          </w:tcPr>
          <w:p w14:paraId="56C53EF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c) National Heart Failure Audit (NHFA) </w:t>
            </w:r>
          </w:p>
        </w:tc>
        <w:tc>
          <w:tcPr>
            <w:tcW w:w="1150" w:type="pct"/>
            <w:shd w:val="clear" w:color="auto" w:fill="D9D9D9" w:themeFill="background1" w:themeFillShade="D9"/>
          </w:tcPr>
          <w:p w14:paraId="680CB37C" w14:textId="77777777" w:rsidR="00531DF3" w:rsidRPr="00531DF3" w:rsidRDefault="00531DF3" w:rsidP="00531DF3">
            <w:pPr>
              <w:autoSpaceDE/>
              <w:autoSpaceDN/>
              <w:rPr>
                <w:color w:val="auto"/>
                <w:sz w:val="16"/>
                <w:szCs w:val="16"/>
                <w:lang w:eastAsia="en-US"/>
              </w:rPr>
            </w:pPr>
            <w:r w:rsidRPr="00531DF3">
              <w:rPr>
                <w:sz w:val="16"/>
                <w:szCs w:val="16"/>
                <w:lang w:eastAsia="en-US"/>
              </w:rPr>
              <w:t>National Institute for Cardiovascular Outcomes Research (NICOR)</w:t>
            </w:r>
          </w:p>
        </w:tc>
        <w:tc>
          <w:tcPr>
            <w:tcW w:w="458" w:type="pct"/>
            <w:shd w:val="clear" w:color="auto" w:fill="D9D9D9" w:themeFill="background1" w:themeFillShade="D9"/>
          </w:tcPr>
          <w:p w14:paraId="4A4E99A0"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44687973"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Cases as of Q2: WHH 377 / QEQM 250</w:t>
            </w:r>
          </w:p>
        </w:tc>
      </w:tr>
      <w:tr w:rsidR="00531DF3" w:rsidRPr="00531DF3" w14:paraId="1D8E063B" w14:textId="77777777" w:rsidTr="00836B46">
        <w:tc>
          <w:tcPr>
            <w:tcW w:w="409" w:type="pct"/>
          </w:tcPr>
          <w:p w14:paraId="091951C2" w14:textId="77777777" w:rsidR="00531DF3" w:rsidRPr="00531DF3" w:rsidRDefault="00531DF3" w:rsidP="00531DF3">
            <w:pPr>
              <w:autoSpaceDE/>
              <w:autoSpaceDN/>
              <w:rPr>
                <w:color w:val="auto"/>
                <w:sz w:val="16"/>
                <w:szCs w:val="16"/>
                <w:lang w:eastAsia="en-US"/>
              </w:rPr>
            </w:pPr>
          </w:p>
        </w:tc>
        <w:tc>
          <w:tcPr>
            <w:tcW w:w="417" w:type="pct"/>
          </w:tcPr>
          <w:p w14:paraId="2B622D1C"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40</w:t>
            </w:r>
          </w:p>
        </w:tc>
        <w:tc>
          <w:tcPr>
            <w:tcW w:w="1517" w:type="pct"/>
          </w:tcPr>
          <w:p w14:paraId="70695666"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d) National Audit of Cardiac Rhythm Management (CRM) </w:t>
            </w:r>
          </w:p>
        </w:tc>
        <w:tc>
          <w:tcPr>
            <w:tcW w:w="1150" w:type="pct"/>
          </w:tcPr>
          <w:p w14:paraId="14246EFC" w14:textId="77777777" w:rsidR="00531DF3" w:rsidRPr="00531DF3" w:rsidRDefault="00531DF3" w:rsidP="00531DF3">
            <w:pPr>
              <w:autoSpaceDE/>
              <w:autoSpaceDN/>
              <w:rPr>
                <w:color w:val="auto"/>
                <w:sz w:val="16"/>
                <w:szCs w:val="16"/>
                <w:lang w:eastAsia="en-US"/>
              </w:rPr>
            </w:pPr>
            <w:r w:rsidRPr="00531DF3">
              <w:rPr>
                <w:sz w:val="16"/>
                <w:szCs w:val="16"/>
                <w:lang w:eastAsia="en-US"/>
              </w:rPr>
              <w:t>National Institute for Cardiovascular Outcomes Research (NICOR)</w:t>
            </w:r>
          </w:p>
        </w:tc>
        <w:tc>
          <w:tcPr>
            <w:tcW w:w="458" w:type="pct"/>
          </w:tcPr>
          <w:p w14:paraId="54C26AA0"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418154FD"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 xml:space="preserve">Cases as of Q2: WHH 287 / QEQM 221 </w:t>
            </w:r>
          </w:p>
          <w:p w14:paraId="19A65816" w14:textId="77777777" w:rsidR="00531DF3" w:rsidRPr="00531DF3" w:rsidRDefault="00531DF3" w:rsidP="00531DF3">
            <w:pPr>
              <w:autoSpaceDE/>
              <w:autoSpaceDN/>
              <w:ind w:firstLine="720"/>
              <w:rPr>
                <w:color w:val="auto"/>
                <w:sz w:val="16"/>
                <w:szCs w:val="16"/>
                <w:lang w:eastAsia="en-US"/>
              </w:rPr>
            </w:pPr>
          </w:p>
        </w:tc>
      </w:tr>
      <w:tr w:rsidR="00531DF3" w:rsidRPr="00531DF3" w14:paraId="36D2169F" w14:textId="77777777" w:rsidTr="00836B46">
        <w:tc>
          <w:tcPr>
            <w:tcW w:w="409" w:type="pct"/>
            <w:shd w:val="clear" w:color="auto" w:fill="D9D9D9" w:themeFill="background1" w:themeFillShade="D9"/>
          </w:tcPr>
          <w:p w14:paraId="6C91CEC9" w14:textId="77777777" w:rsidR="00531DF3" w:rsidRPr="00531DF3" w:rsidRDefault="00531DF3" w:rsidP="00531DF3">
            <w:pPr>
              <w:autoSpaceDE/>
              <w:autoSpaceDN/>
              <w:rPr>
                <w:color w:val="auto"/>
                <w:sz w:val="16"/>
                <w:szCs w:val="16"/>
                <w:lang w:eastAsia="en-US"/>
              </w:rPr>
            </w:pPr>
          </w:p>
        </w:tc>
        <w:tc>
          <w:tcPr>
            <w:tcW w:w="417" w:type="pct"/>
            <w:shd w:val="clear" w:color="auto" w:fill="D9D9D9" w:themeFill="background1" w:themeFillShade="D9"/>
          </w:tcPr>
          <w:p w14:paraId="30B6EE8E"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41</w:t>
            </w:r>
          </w:p>
        </w:tc>
        <w:tc>
          <w:tcPr>
            <w:tcW w:w="1517" w:type="pct"/>
            <w:shd w:val="clear" w:color="auto" w:fill="D9D9D9" w:themeFill="background1" w:themeFillShade="D9"/>
          </w:tcPr>
          <w:p w14:paraId="74EA890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e) Myocardial Ischaemia National Audit Project (MINAP) </w:t>
            </w:r>
          </w:p>
        </w:tc>
        <w:tc>
          <w:tcPr>
            <w:tcW w:w="1150" w:type="pct"/>
            <w:shd w:val="clear" w:color="auto" w:fill="D9D9D9" w:themeFill="background1" w:themeFillShade="D9"/>
          </w:tcPr>
          <w:p w14:paraId="64981B19" w14:textId="77777777" w:rsidR="00531DF3" w:rsidRPr="00531DF3" w:rsidRDefault="00531DF3" w:rsidP="00531DF3">
            <w:pPr>
              <w:autoSpaceDE/>
              <w:autoSpaceDN/>
              <w:rPr>
                <w:color w:val="auto"/>
                <w:sz w:val="16"/>
                <w:szCs w:val="16"/>
                <w:lang w:eastAsia="en-US"/>
              </w:rPr>
            </w:pPr>
            <w:r w:rsidRPr="00531DF3">
              <w:rPr>
                <w:sz w:val="16"/>
                <w:szCs w:val="16"/>
                <w:lang w:eastAsia="en-US"/>
              </w:rPr>
              <w:t>National Institute for Cardiovascular Outcomes Research (NICOR)</w:t>
            </w:r>
          </w:p>
        </w:tc>
        <w:tc>
          <w:tcPr>
            <w:tcW w:w="458" w:type="pct"/>
            <w:shd w:val="clear" w:color="auto" w:fill="D9D9D9" w:themeFill="background1" w:themeFillShade="D9"/>
          </w:tcPr>
          <w:p w14:paraId="3A547F9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56AFF18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 xml:space="preserve">Cases as of Q2: WHH 618 / QEQM 132 </w:t>
            </w:r>
          </w:p>
        </w:tc>
      </w:tr>
      <w:tr w:rsidR="00531DF3" w:rsidRPr="00531DF3" w14:paraId="051BF94A" w14:textId="77777777" w:rsidTr="00836B46">
        <w:tc>
          <w:tcPr>
            <w:tcW w:w="409" w:type="pct"/>
          </w:tcPr>
          <w:p w14:paraId="34BAA349" w14:textId="77777777" w:rsidR="00531DF3" w:rsidRPr="00531DF3" w:rsidRDefault="00531DF3" w:rsidP="00531DF3">
            <w:pPr>
              <w:autoSpaceDE/>
              <w:autoSpaceDN/>
              <w:rPr>
                <w:color w:val="auto"/>
                <w:sz w:val="16"/>
                <w:szCs w:val="16"/>
                <w:lang w:eastAsia="en-US"/>
              </w:rPr>
            </w:pPr>
          </w:p>
        </w:tc>
        <w:tc>
          <w:tcPr>
            <w:tcW w:w="417" w:type="pct"/>
          </w:tcPr>
          <w:p w14:paraId="7716F2F8"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42</w:t>
            </w:r>
          </w:p>
        </w:tc>
        <w:tc>
          <w:tcPr>
            <w:tcW w:w="1517" w:type="pct"/>
          </w:tcPr>
          <w:p w14:paraId="467410ED"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f) National Audit of Percutaneous Coronary Intervention (NAPCI) </w:t>
            </w:r>
          </w:p>
        </w:tc>
        <w:tc>
          <w:tcPr>
            <w:tcW w:w="1150" w:type="pct"/>
          </w:tcPr>
          <w:p w14:paraId="6DBA1F40" w14:textId="77777777" w:rsidR="00531DF3" w:rsidRPr="00531DF3" w:rsidRDefault="00531DF3" w:rsidP="00531DF3">
            <w:pPr>
              <w:autoSpaceDE/>
              <w:autoSpaceDN/>
              <w:rPr>
                <w:color w:val="auto"/>
                <w:sz w:val="16"/>
                <w:szCs w:val="16"/>
                <w:lang w:eastAsia="en-US"/>
              </w:rPr>
            </w:pPr>
            <w:r w:rsidRPr="00531DF3">
              <w:rPr>
                <w:sz w:val="16"/>
                <w:szCs w:val="16"/>
                <w:lang w:eastAsia="en-US"/>
              </w:rPr>
              <w:t>National Institute for Cardiovascular Outcomes Research (NICOR)</w:t>
            </w:r>
          </w:p>
        </w:tc>
        <w:tc>
          <w:tcPr>
            <w:tcW w:w="458" w:type="pct"/>
          </w:tcPr>
          <w:p w14:paraId="184DBB36"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7913BBE3"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Cases as of Q2: WHH 695</w:t>
            </w:r>
          </w:p>
        </w:tc>
      </w:tr>
      <w:tr w:rsidR="00531DF3" w:rsidRPr="00531DF3" w14:paraId="0340D313" w14:textId="77777777" w:rsidTr="00836B46">
        <w:tc>
          <w:tcPr>
            <w:tcW w:w="409" w:type="pct"/>
            <w:shd w:val="clear" w:color="auto" w:fill="D9D9D9" w:themeFill="background1" w:themeFillShade="D9"/>
          </w:tcPr>
          <w:p w14:paraId="1D374F3F" w14:textId="77777777" w:rsidR="00531DF3" w:rsidRPr="00531DF3" w:rsidRDefault="00531DF3" w:rsidP="00531DF3">
            <w:pPr>
              <w:autoSpaceDE/>
              <w:autoSpaceDN/>
              <w:rPr>
                <w:color w:val="auto"/>
                <w:sz w:val="16"/>
                <w:szCs w:val="16"/>
                <w:lang w:eastAsia="en-US"/>
              </w:rPr>
            </w:pPr>
          </w:p>
        </w:tc>
        <w:tc>
          <w:tcPr>
            <w:tcW w:w="417" w:type="pct"/>
            <w:shd w:val="clear" w:color="auto" w:fill="D9D9D9" w:themeFill="background1" w:themeFillShade="D9"/>
          </w:tcPr>
          <w:p w14:paraId="6DE7E2AD"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43</w:t>
            </w:r>
          </w:p>
        </w:tc>
        <w:tc>
          <w:tcPr>
            <w:tcW w:w="1517" w:type="pct"/>
            <w:shd w:val="clear" w:color="auto" w:fill="D9D9D9" w:themeFill="background1" w:themeFillShade="D9"/>
          </w:tcPr>
          <w:p w14:paraId="73EFE8ED" w14:textId="77777777" w:rsidR="00531DF3" w:rsidRPr="00531DF3" w:rsidRDefault="00531DF3" w:rsidP="00531DF3">
            <w:pPr>
              <w:autoSpaceDE/>
              <w:autoSpaceDN/>
              <w:rPr>
                <w:color w:val="auto"/>
                <w:sz w:val="16"/>
                <w:szCs w:val="16"/>
                <w:lang w:eastAsia="en-US"/>
              </w:rPr>
            </w:pPr>
            <w:r w:rsidRPr="00531DF3">
              <w:rPr>
                <w:sz w:val="16"/>
                <w:szCs w:val="16"/>
                <w:lang w:eastAsia="en-US"/>
              </w:rPr>
              <w:t>g) National Audit of Mitral Valve Leaflet Repairs (MVLR)</w:t>
            </w:r>
          </w:p>
        </w:tc>
        <w:tc>
          <w:tcPr>
            <w:tcW w:w="1150" w:type="pct"/>
            <w:shd w:val="clear" w:color="auto" w:fill="D9D9D9" w:themeFill="background1" w:themeFillShade="D9"/>
          </w:tcPr>
          <w:p w14:paraId="55C7C375" w14:textId="77777777" w:rsidR="00531DF3" w:rsidRPr="00531DF3" w:rsidRDefault="00531DF3" w:rsidP="00531DF3">
            <w:pPr>
              <w:autoSpaceDE/>
              <w:autoSpaceDN/>
              <w:rPr>
                <w:color w:val="auto"/>
                <w:sz w:val="16"/>
                <w:szCs w:val="16"/>
                <w:lang w:eastAsia="en-US"/>
              </w:rPr>
            </w:pPr>
            <w:r w:rsidRPr="00531DF3">
              <w:rPr>
                <w:sz w:val="16"/>
                <w:szCs w:val="16"/>
                <w:lang w:eastAsia="en-US"/>
              </w:rPr>
              <w:t>National Institute for Cardiovascular Outcomes Research (NICOR)</w:t>
            </w:r>
          </w:p>
        </w:tc>
        <w:tc>
          <w:tcPr>
            <w:tcW w:w="458" w:type="pct"/>
            <w:shd w:val="clear" w:color="auto" w:fill="D9D9D9" w:themeFill="background1" w:themeFillShade="D9"/>
          </w:tcPr>
          <w:p w14:paraId="6BA246F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4B89DF1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6CDDED1A" w14:textId="77777777" w:rsidTr="00836B46">
        <w:tc>
          <w:tcPr>
            <w:tcW w:w="409" w:type="pct"/>
          </w:tcPr>
          <w:p w14:paraId="68EE1F38" w14:textId="77777777" w:rsidR="00531DF3" w:rsidRPr="00531DF3" w:rsidRDefault="00531DF3" w:rsidP="00531DF3">
            <w:pPr>
              <w:autoSpaceDE/>
              <w:autoSpaceDN/>
              <w:rPr>
                <w:color w:val="auto"/>
                <w:sz w:val="16"/>
                <w:szCs w:val="16"/>
                <w:lang w:eastAsia="en-US"/>
              </w:rPr>
            </w:pPr>
          </w:p>
        </w:tc>
        <w:tc>
          <w:tcPr>
            <w:tcW w:w="417" w:type="pct"/>
          </w:tcPr>
          <w:p w14:paraId="1230A4B4"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44</w:t>
            </w:r>
          </w:p>
        </w:tc>
        <w:tc>
          <w:tcPr>
            <w:tcW w:w="1517" w:type="pct"/>
          </w:tcPr>
          <w:p w14:paraId="6F2B537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h) The UK Transcatheter Aortic Valve Implantation (TAVI) Registry </w:t>
            </w:r>
          </w:p>
        </w:tc>
        <w:tc>
          <w:tcPr>
            <w:tcW w:w="1150" w:type="pct"/>
          </w:tcPr>
          <w:p w14:paraId="6C2D363F" w14:textId="77777777" w:rsidR="00531DF3" w:rsidRPr="00531DF3" w:rsidRDefault="00531DF3" w:rsidP="00531DF3">
            <w:pPr>
              <w:autoSpaceDE/>
              <w:autoSpaceDN/>
              <w:rPr>
                <w:color w:val="auto"/>
                <w:sz w:val="16"/>
                <w:szCs w:val="16"/>
                <w:lang w:eastAsia="en-US"/>
              </w:rPr>
            </w:pPr>
            <w:r w:rsidRPr="00531DF3">
              <w:rPr>
                <w:sz w:val="16"/>
                <w:szCs w:val="16"/>
                <w:lang w:eastAsia="en-US"/>
              </w:rPr>
              <w:t>National Institute for Cardiovascular Outcomes Research (NICOR)</w:t>
            </w:r>
          </w:p>
        </w:tc>
        <w:tc>
          <w:tcPr>
            <w:tcW w:w="458" w:type="pct"/>
          </w:tcPr>
          <w:p w14:paraId="1D86F637"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tcPr>
          <w:p w14:paraId="5DA0620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5B5C6EDC" w14:textId="77777777" w:rsidTr="00836B46">
        <w:trPr>
          <w:trHeight w:val="287"/>
        </w:trPr>
        <w:tc>
          <w:tcPr>
            <w:tcW w:w="409" w:type="pct"/>
            <w:shd w:val="clear" w:color="auto" w:fill="D9D9D9" w:themeFill="background1" w:themeFillShade="D9"/>
          </w:tcPr>
          <w:p w14:paraId="18DDE5A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29 </w:t>
            </w:r>
          </w:p>
        </w:tc>
        <w:tc>
          <w:tcPr>
            <w:tcW w:w="417" w:type="pct"/>
            <w:shd w:val="clear" w:color="auto" w:fill="D9D9D9" w:themeFill="background1" w:themeFillShade="D9"/>
          </w:tcPr>
          <w:p w14:paraId="13BEE34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45 </w:t>
            </w:r>
          </w:p>
        </w:tc>
        <w:tc>
          <w:tcPr>
            <w:tcW w:w="1517" w:type="pct"/>
            <w:shd w:val="clear" w:color="auto" w:fill="D9D9D9" w:themeFill="background1" w:themeFillShade="D9"/>
          </w:tcPr>
          <w:p w14:paraId="1D20C39A" w14:textId="77777777" w:rsidR="00531DF3" w:rsidRPr="00531DF3" w:rsidRDefault="00531DF3" w:rsidP="00531DF3">
            <w:pPr>
              <w:autoSpaceDE/>
              <w:autoSpaceDN/>
              <w:rPr>
                <w:sz w:val="16"/>
                <w:szCs w:val="16"/>
                <w:lang w:eastAsia="en-US"/>
              </w:rPr>
            </w:pPr>
            <w:r w:rsidRPr="00531DF3">
              <w:rPr>
                <w:sz w:val="16"/>
                <w:szCs w:val="16"/>
                <w:lang w:eastAsia="en-US"/>
              </w:rPr>
              <w:t>National Child Mortality Database (NCMD)</w:t>
            </w:r>
          </w:p>
          <w:p w14:paraId="0CFCAB03" w14:textId="77777777" w:rsidR="00531DF3" w:rsidRPr="00531DF3" w:rsidRDefault="00531DF3" w:rsidP="00531DF3">
            <w:pPr>
              <w:autoSpaceDE/>
              <w:autoSpaceDN/>
              <w:rPr>
                <w:color w:val="auto"/>
                <w:sz w:val="16"/>
                <w:szCs w:val="16"/>
                <w:lang w:eastAsia="en-US"/>
              </w:rPr>
            </w:pPr>
          </w:p>
        </w:tc>
        <w:tc>
          <w:tcPr>
            <w:tcW w:w="1150" w:type="pct"/>
            <w:shd w:val="clear" w:color="auto" w:fill="D9D9D9" w:themeFill="background1" w:themeFillShade="D9"/>
          </w:tcPr>
          <w:p w14:paraId="5439512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University of Bristol </w:t>
            </w:r>
          </w:p>
        </w:tc>
        <w:tc>
          <w:tcPr>
            <w:tcW w:w="458" w:type="pct"/>
            <w:shd w:val="clear" w:color="auto" w:fill="D9D9D9" w:themeFill="background1" w:themeFillShade="D9"/>
          </w:tcPr>
          <w:p w14:paraId="35EC294E"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3FF955C6"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368B907C" w14:textId="77777777" w:rsidTr="00836B46">
        <w:tc>
          <w:tcPr>
            <w:tcW w:w="409" w:type="pct"/>
          </w:tcPr>
          <w:p w14:paraId="0415D746"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30 </w:t>
            </w:r>
          </w:p>
        </w:tc>
        <w:tc>
          <w:tcPr>
            <w:tcW w:w="417" w:type="pct"/>
          </w:tcPr>
          <w:p w14:paraId="54F05AB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46 </w:t>
            </w:r>
          </w:p>
        </w:tc>
        <w:tc>
          <w:tcPr>
            <w:tcW w:w="1517" w:type="pct"/>
          </w:tcPr>
          <w:p w14:paraId="23D5FB59" w14:textId="77777777" w:rsidR="00531DF3" w:rsidRPr="00531DF3" w:rsidRDefault="00531DF3" w:rsidP="00531DF3">
            <w:pPr>
              <w:autoSpaceDE/>
              <w:autoSpaceDN/>
              <w:rPr>
                <w:sz w:val="16"/>
                <w:szCs w:val="16"/>
                <w:lang w:eastAsia="en-US"/>
              </w:rPr>
            </w:pPr>
            <w:r w:rsidRPr="00531DF3">
              <w:rPr>
                <w:sz w:val="16"/>
                <w:szCs w:val="16"/>
                <w:lang w:eastAsia="en-US"/>
              </w:rPr>
              <w:t>National Clinical Audit of Psychosis (NCAP)</w:t>
            </w:r>
          </w:p>
          <w:p w14:paraId="63185461" w14:textId="77777777" w:rsidR="00531DF3" w:rsidRPr="00531DF3" w:rsidRDefault="00531DF3" w:rsidP="00531DF3">
            <w:pPr>
              <w:autoSpaceDE/>
              <w:autoSpaceDN/>
              <w:rPr>
                <w:color w:val="auto"/>
                <w:sz w:val="16"/>
                <w:szCs w:val="16"/>
                <w:lang w:eastAsia="en-US"/>
              </w:rPr>
            </w:pPr>
          </w:p>
        </w:tc>
        <w:tc>
          <w:tcPr>
            <w:tcW w:w="1150" w:type="pct"/>
          </w:tcPr>
          <w:p w14:paraId="3769FF4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Psychiatrists </w:t>
            </w:r>
          </w:p>
        </w:tc>
        <w:tc>
          <w:tcPr>
            <w:tcW w:w="458" w:type="pct"/>
          </w:tcPr>
          <w:p w14:paraId="7873322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tcPr>
          <w:p w14:paraId="76585A42"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60A55302" w14:textId="77777777" w:rsidTr="00836B46">
        <w:tc>
          <w:tcPr>
            <w:tcW w:w="409" w:type="pct"/>
            <w:shd w:val="clear" w:color="auto" w:fill="D9D9D9" w:themeFill="background1" w:themeFillShade="D9"/>
          </w:tcPr>
          <w:p w14:paraId="2332BE4A"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31</w:t>
            </w:r>
          </w:p>
        </w:tc>
        <w:tc>
          <w:tcPr>
            <w:tcW w:w="417" w:type="pct"/>
            <w:shd w:val="clear" w:color="auto" w:fill="D9D9D9" w:themeFill="background1" w:themeFillShade="D9"/>
          </w:tcPr>
          <w:p w14:paraId="6CBADD2B"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47</w:t>
            </w:r>
          </w:p>
        </w:tc>
        <w:tc>
          <w:tcPr>
            <w:tcW w:w="1517" w:type="pct"/>
            <w:shd w:val="clear" w:color="auto" w:fill="D9D9D9" w:themeFill="background1" w:themeFillShade="D9"/>
          </w:tcPr>
          <w:p w14:paraId="57C3B4FA" w14:textId="77777777" w:rsidR="00531DF3" w:rsidRPr="00531DF3" w:rsidRDefault="00531DF3" w:rsidP="00531DF3">
            <w:pPr>
              <w:autoSpaceDE/>
              <w:autoSpaceDN/>
              <w:rPr>
                <w:sz w:val="16"/>
                <w:szCs w:val="16"/>
                <w:lang w:eastAsia="en-US"/>
              </w:rPr>
            </w:pPr>
            <w:bookmarkStart w:id="78" w:name="_Hlk161734745"/>
            <w:r w:rsidRPr="00531DF3">
              <w:rPr>
                <w:sz w:val="16"/>
                <w:szCs w:val="16"/>
                <w:lang w:eastAsia="en-US"/>
              </w:rPr>
              <w:t>National Comparative Audit of Blood Transfusion: a) 2023 Audit of Blood Transfusion NICE QS 138</w:t>
            </w:r>
            <w:bookmarkEnd w:id="78"/>
          </w:p>
          <w:p w14:paraId="0A02CC7D" w14:textId="77777777" w:rsidR="00531DF3" w:rsidRPr="00531DF3" w:rsidRDefault="00531DF3" w:rsidP="00531DF3">
            <w:pPr>
              <w:autoSpaceDE/>
              <w:autoSpaceDN/>
              <w:rPr>
                <w:color w:val="auto"/>
                <w:sz w:val="16"/>
                <w:szCs w:val="16"/>
                <w:lang w:eastAsia="en-US"/>
              </w:rPr>
            </w:pPr>
          </w:p>
        </w:tc>
        <w:tc>
          <w:tcPr>
            <w:tcW w:w="1150" w:type="pct"/>
            <w:shd w:val="clear" w:color="auto" w:fill="D9D9D9" w:themeFill="background1" w:themeFillShade="D9"/>
          </w:tcPr>
          <w:p w14:paraId="286B9FF1"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NHS Blood and Transplant </w:t>
            </w:r>
          </w:p>
        </w:tc>
        <w:tc>
          <w:tcPr>
            <w:tcW w:w="458" w:type="pct"/>
            <w:shd w:val="clear" w:color="auto" w:fill="D9D9D9" w:themeFill="background1" w:themeFillShade="D9"/>
          </w:tcPr>
          <w:p w14:paraId="43E3B3C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11756B62" w14:textId="77777777" w:rsidR="00531DF3" w:rsidRPr="00531DF3" w:rsidRDefault="00531DF3" w:rsidP="00531DF3">
            <w:pPr>
              <w:autoSpaceDE/>
              <w:autoSpaceDN/>
              <w:jc w:val="center"/>
              <w:rPr>
                <w:color w:val="auto"/>
                <w:sz w:val="16"/>
                <w:szCs w:val="16"/>
                <w:highlight w:val="yellow"/>
                <w:lang w:eastAsia="en-US"/>
              </w:rPr>
            </w:pPr>
            <w:r w:rsidRPr="00531DF3">
              <w:rPr>
                <w:color w:val="auto"/>
                <w:sz w:val="16"/>
                <w:szCs w:val="16"/>
                <w:lang w:eastAsia="en-US"/>
              </w:rPr>
              <w:t>90 cases for 2023</w:t>
            </w:r>
          </w:p>
        </w:tc>
      </w:tr>
      <w:tr w:rsidR="00531DF3" w:rsidRPr="00531DF3" w14:paraId="48B96DAB" w14:textId="77777777" w:rsidTr="00836B46">
        <w:tc>
          <w:tcPr>
            <w:tcW w:w="409" w:type="pct"/>
          </w:tcPr>
          <w:p w14:paraId="416E6DB6" w14:textId="77777777" w:rsidR="00531DF3" w:rsidRPr="00531DF3" w:rsidRDefault="00531DF3" w:rsidP="00531DF3">
            <w:pPr>
              <w:autoSpaceDE/>
              <w:autoSpaceDN/>
              <w:rPr>
                <w:color w:val="auto"/>
                <w:sz w:val="16"/>
                <w:szCs w:val="16"/>
                <w:lang w:eastAsia="en-US"/>
              </w:rPr>
            </w:pPr>
          </w:p>
        </w:tc>
        <w:tc>
          <w:tcPr>
            <w:tcW w:w="417" w:type="pct"/>
          </w:tcPr>
          <w:p w14:paraId="4473ADDE"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48</w:t>
            </w:r>
          </w:p>
        </w:tc>
        <w:tc>
          <w:tcPr>
            <w:tcW w:w="1517" w:type="pct"/>
          </w:tcPr>
          <w:p w14:paraId="24E1F3D1"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b) 2023 Bedside Transfusion Audit</w:t>
            </w:r>
          </w:p>
        </w:tc>
        <w:tc>
          <w:tcPr>
            <w:tcW w:w="1150" w:type="pct"/>
          </w:tcPr>
          <w:p w14:paraId="0B536E6C"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NHS Blood and Transplant </w:t>
            </w:r>
          </w:p>
        </w:tc>
        <w:tc>
          <w:tcPr>
            <w:tcW w:w="458" w:type="pct"/>
          </w:tcPr>
          <w:p w14:paraId="1ABFE261"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4E5C5F1B" w14:textId="77777777" w:rsidR="00531DF3" w:rsidRPr="00531DF3" w:rsidRDefault="00531DF3" w:rsidP="00531DF3">
            <w:pPr>
              <w:autoSpaceDE/>
              <w:autoSpaceDN/>
              <w:jc w:val="center"/>
              <w:rPr>
                <w:color w:val="auto"/>
                <w:sz w:val="16"/>
                <w:szCs w:val="16"/>
                <w:highlight w:val="yellow"/>
                <w:lang w:eastAsia="en-US"/>
              </w:rPr>
            </w:pPr>
            <w:r w:rsidRPr="00531DF3">
              <w:rPr>
                <w:color w:val="auto"/>
                <w:sz w:val="16"/>
                <w:szCs w:val="16"/>
                <w:lang w:eastAsia="en-US"/>
              </w:rPr>
              <w:t>Start date Mar 2024</w:t>
            </w:r>
          </w:p>
        </w:tc>
      </w:tr>
      <w:tr w:rsidR="00531DF3" w:rsidRPr="00531DF3" w14:paraId="1B8F5B4A"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B11151"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32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F1FBE1"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49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8F46F" w14:textId="77777777" w:rsidR="00531DF3" w:rsidRPr="00531DF3" w:rsidRDefault="00531DF3" w:rsidP="00531DF3">
            <w:pPr>
              <w:autoSpaceDE/>
              <w:autoSpaceDN/>
              <w:rPr>
                <w:color w:val="auto"/>
                <w:sz w:val="16"/>
                <w:szCs w:val="16"/>
                <w:lang w:eastAsia="en-US"/>
              </w:rPr>
            </w:pPr>
            <w:r w:rsidRPr="00531DF3">
              <w:rPr>
                <w:sz w:val="16"/>
                <w:szCs w:val="16"/>
                <w:lang w:eastAsia="en-US"/>
              </w:rPr>
              <w:t>National Early Inflammatory Arthritis Audit (NEIAA)</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A5E60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British Society for Rheumatology </w:t>
            </w:r>
          </w:p>
        </w:tc>
        <w:tc>
          <w:tcPr>
            <w:tcW w:w="458" w:type="pct"/>
            <w:shd w:val="clear" w:color="auto" w:fill="D9D9D9" w:themeFill="background1" w:themeFillShade="D9"/>
          </w:tcPr>
          <w:p w14:paraId="1376214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35E7E02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 xml:space="preserve">As of Mar 24: 11 complete records and 20 incomplete records </w:t>
            </w:r>
          </w:p>
        </w:tc>
      </w:tr>
      <w:tr w:rsidR="00531DF3" w:rsidRPr="00531DF3" w14:paraId="581DE45D" w14:textId="77777777" w:rsidTr="00836B46">
        <w:tc>
          <w:tcPr>
            <w:tcW w:w="409" w:type="pct"/>
            <w:tcBorders>
              <w:top w:val="single" w:sz="4" w:space="0" w:color="auto"/>
              <w:left w:val="single" w:sz="4" w:space="0" w:color="auto"/>
              <w:bottom w:val="single" w:sz="4" w:space="0" w:color="auto"/>
              <w:right w:val="single" w:sz="4" w:space="0" w:color="auto"/>
            </w:tcBorders>
          </w:tcPr>
          <w:p w14:paraId="65ADE9EA"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33 </w:t>
            </w:r>
          </w:p>
        </w:tc>
        <w:tc>
          <w:tcPr>
            <w:tcW w:w="417" w:type="pct"/>
            <w:tcBorders>
              <w:top w:val="single" w:sz="4" w:space="0" w:color="auto"/>
              <w:left w:val="single" w:sz="4" w:space="0" w:color="auto"/>
              <w:bottom w:val="single" w:sz="4" w:space="0" w:color="auto"/>
              <w:right w:val="single" w:sz="4" w:space="0" w:color="auto"/>
            </w:tcBorders>
          </w:tcPr>
          <w:p w14:paraId="5BF3B38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50 </w:t>
            </w:r>
          </w:p>
        </w:tc>
        <w:tc>
          <w:tcPr>
            <w:tcW w:w="1517" w:type="pct"/>
            <w:tcBorders>
              <w:top w:val="single" w:sz="4" w:space="0" w:color="auto"/>
              <w:left w:val="single" w:sz="4" w:space="0" w:color="auto"/>
              <w:bottom w:val="single" w:sz="4" w:space="0" w:color="auto"/>
              <w:right w:val="single" w:sz="4" w:space="0" w:color="auto"/>
            </w:tcBorders>
          </w:tcPr>
          <w:p w14:paraId="2F3A8BF2" w14:textId="77777777" w:rsidR="00531DF3" w:rsidRPr="00531DF3" w:rsidRDefault="00531DF3" w:rsidP="00531DF3">
            <w:pPr>
              <w:autoSpaceDE/>
              <w:autoSpaceDN/>
              <w:rPr>
                <w:color w:val="auto"/>
                <w:sz w:val="16"/>
                <w:szCs w:val="16"/>
                <w:lang w:eastAsia="en-US"/>
              </w:rPr>
            </w:pPr>
            <w:r w:rsidRPr="00531DF3">
              <w:rPr>
                <w:sz w:val="16"/>
                <w:szCs w:val="16"/>
                <w:lang w:eastAsia="en-US"/>
              </w:rPr>
              <w:t>National Emergency Laparotomy Audit (NELA)</w:t>
            </w:r>
          </w:p>
        </w:tc>
        <w:tc>
          <w:tcPr>
            <w:tcW w:w="1150" w:type="pct"/>
            <w:tcBorders>
              <w:top w:val="single" w:sz="4" w:space="0" w:color="auto"/>
              <w:left w:val="single" w:sz="4" w:space="0" w:color="auto"/>
              <w:bottom w:val="single" w:sz="4" w:space="0" w:color="auto"/>
              <w:right w:val="single" w:sz="4" w:space="0" w:color="auto"/>
            </w:tcBorders>
          </w:tcPr>
          <w:p w14:paraId="7417973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Anaesthetists </w:t>
            </w:r>
          </w:p>
        </w:tc>
        <w:tc>
          <w:tcPr>
            <w:tcW w:w="458" w:type="pct"/>
          </w:tcPr>
          <w:p w14:paraId="4810B35B"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43BD8180"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As at March 24: QEQM 47 cases (29 locked) / WHH 172 cases (156 locked)</w:t>
            </w:r>
          </w:p>
        </w:tc>
      </w:tr>
      <w:tr w:rsidR="00531DF3" w:rsidRPr="00531DF3" w14:paraId="18DE0E8C" w14:textId="77777777" w:rsidTr="00836B46">
        <w:tc>
          <w:tcPr>
            <w:tcW w:w="409" w:type="pct"/>
            <w:shd w:val="clear" w:color="auto" w:fill="D9D9D9" w:themeFill="background1" w:themeFillShade="D9"/>
          </w:tcPr>
          <w:p w14:paraId="0DCEADF6"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34</w:t>
            </w:r>
          </w:p>
        </w:tc>
        <w:tc>
          <w:tcPr>
            <w:tcW w:w="417" w:type="pct"/>
            <w:shd w:val="clear" w:color="auto" w:fill="D9D9D9" w:themeFill="background1" w:themeFillShade="D9"/>
          </w:tcPr>
          <w:p w14:paraId="4CF4789A"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51</w:t>
            </w:r>
          </w:p>
        </w:tc>
        <w:tc>
          <w:tcPr>
            <w:tcW w:w="1517" w:type="pct"/>
            <w:shd w:val="clear" w:color="auto" w:fill="D9D9D9" w:themeFill="background1" w:themeFillShade="D9"/>
          </w:tcPr>
          <w:p w14:paraId="59C39BAA"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National Gastro-Intestinal Cancer Audit (GICAP): a) National Bowel Cancer Audit (NBOCA)</w:t>
            </w:r>
          </w:p>
        </w:tc>
        <w:tc>
          <w:tcPr>
            <w:tcW w:w="1150" w:type="pct"/>
            <w:shd w:val="clear" w:color="auto" w:fill="D9D9D9" w:themeFill="background1" w:themeFillShade="D9"/>
          </w:tcPr>
          <w:p w14:paraId="40379BE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Surgeons of England (RCS) </w:t>
            </w:r>
          </w:p>
        </w:tc>
        <w:tc>
          <w:tcPr>
            <w:tcW w:w="458" w:type="pct"/>
            <w:shd w:val="clear" w:color="auto" w:fill="D9D9D9" w:themeFill="background1" w:themeFillShade="D9"/>
          </w:tcPr>
          <w:p w14:paraId="3065C4C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4B3A5BB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561 from latest report (21/22) Ascertainment reported as Good</w:t>
            </w:r>
          </w:p>
        </w:tc>
      </w:tr>
      <w:tr w:rsidR="00531DF3" w:rsidRPr="00531DF3" w14:paraId="06546D03" w14:textId="77777777" w:rsidTr="00836B46">
        <w:tc>
          <w:tcPr>
            <w:tcW w:w="409" w:type="pct"/>
          </w:tcPr>
          <w:p w14:paraId="19E0BCC5" w14:textId="77777777" w:rsidR="00531DF3" w:rsidRPr="00531DF3" w:rsidRDefault="00531DF3" w:rsidP="00531DF3">
            <w:pPr>
              <w:autoSpaceDE/>
              <w:autoSpaceDN/>
              <w:rPr>
                <w:color w:val="auto"/>
                <w:sz w:val="16"/>
                <w:szCs w:val="16"/>
                <w:lang w:eastAsia="en-US"/>
              </w:rPr>
            </w:pPr>
          </w:p>
        </w:tc>
        <w:tc>
          <w:tcPr>
            <w:tcW w:w="417" w:type="pct"/>
          </w:tcPr>
          <w:p w14:paraId="5DB695F9"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52</w:t>
            </w:r>
          </w:p>
        </w:tc>
        <w:tc>
          <w:tcPr>
            <w:tcW w:w="1517" w:type="pct"/>
          </w:tcPr>
          <w:p w14:paraId="40A46B71"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 xml:space="preserve">b) National </w:t>
            </w:r>
            <w:proofErr w:type="spellStart"/>
            <w:r w:rsidRPr="00531DF3">
              <w:rPr>
                <w:color w:val="auto"/>
                <w:sz w:val="16"/>
                <w:szCs w:val="16"/>
                <w:lang w:eastAsia="en-US"/>
              </w:rPr>
              <w:t>Oesophago</w:t>
            </w:r>
            <w:proofErr w:type="spellEnd"/>
            <w:r w:rsidRPr="00531DF3">
              <w:rPr>
                <w:color w:val="auto"/>
                <w:sz w:val="16"/>
                <w:szCs w:val="16"/>
                <w:lang w:eastAsia="en-US"/>
              </w:rPr>
              <w:t xml:space="preserve"> - Gastric Cancer Audit (NOGCA)</w:t>
            </w:r>
          </w:p>
        </w:tc>
        <w:tc>
          <w:tcPr>
            <w:tcW w:w="1150" w:type="pct"/>
          </w:tcPr>
          <w:p w14:paraId="7EBA9CCC" w14:textId="77777777" w:rsidR="00531DF3" w:rsidRPr="00531DF3" w:rsidRDefault="00531DF3" w:rsidP="00531DF3">
            <w:pPr>
              <w:autoSpaceDE/>
              <w:autoSpaceDN/>
              <w:rPr>
                <w:sz w:val="16"/>
                <w:szCs w:val="16"/>
                <w:lang w:eastAsia="en-US"/>
              </w:rPr>
            </w:pPr>
            <w:r w:rsidRPr="00531DF3">
              <w:rPr>
                <w:sz w:val="16"/>
                <w:szCs w:val="16"/>
                <w:lang w:eastAsia="en-US"/>
              </w:rPr>
              <w:t xml:space="preserve">Royal College of Surgeons of England (RCS) </w:t>
            </w:r>
          </w:p>
          <w:p w14:paraId="581E3AA4" w14:textId="77777777" w:rsidR="00531DF3" w:rsidRPr="00531DF3" w:rsidRDefault="00531DF3" w:rsidP="00531DF3">
            <w:pPr>
              <w:autoSpaceDE/>
              <w:autoSpaceDN/>
              <w:rPr>
                <w:color w:val="auto"/>
                <w:sz w:val="16"/>
                <w:szCs w:val="16"/>
                <w:lang w:eastAsia="en-US"/>
              </w:rPr>
            </w:pPr>
          </w:p>
        </w:tc>
        <w:tc>
          <w:tcPr>
            <w:tcW w:w="458" w:type="pct"/>
          </w:tcPr>
          <w:p w14:paraId="1ABC7B3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4BD004C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Cases as of Mar 24 - 136</w:t>
            </w:r>
          </w:p>
        </w:tc>
      </w:tr>
      <w:tr w:rsidR="00531DF3" w:rsidRPr="00531DF3" w14:paraId="5FEF76DC"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E6C55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35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D456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53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CBDC6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Joint Registry </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240EA"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Healthcare Quality Improvement Partnership (HQIP) </w:t>
            </w:r>
          </w:p>
        </w:tc>
        <w:tc>
          <w:tcPr>
            <w:tcW w:w="458" w:type="pct"/>
            <w:shd w:val="clear" w:color="auto" w:fill="D9D9D9" w:themeFill="background1" w:themeFillShade="D9"/>
          </w:tcPr>
          <w:p w14:paraId="12115376"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3DBB927C"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To 23/24 Q3: K&amp;C 289, QEQM 107, WHH 91</w:t>
            </w:r>
          </w:p>
        </w:tc>
      </w:tr>
      <w:tr w:rsidR="00531DF3" w:rsidRPr="00531DF3" w14:paraId="23B3509F" w14:textId="77777777" w:rsidTr="00836B46">
        <w:tc>
          <w:tcPr>
            <w:tcW w:w="409" w:type="pct"/>
            <w:tcBorders>
              <w:top w:val="single" w:sz="4" w:space="0" w:color="auto"/>
              <w:left w:val="single" w:sz="4" w:space="0" w:color="auto"/>
              <w:bottom w:val="single" w:sz="4" w:space="0" w:color="auto"/>
              <w:right w:val="single" w:sz="4" w:space="0" w:color="auto"/>
            </w:tcBorders>
          </w:tcPr>
          <w:p w14:paraId="00AFD1A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36 </w:t>
            </w:r>
          </w:p>
        </w:tc>
        <w:tc>
          <w:tcPr>
            <w:tcW w:w="417" w:type="pct"/>
            <w:tcBorders>
              <w:top w:val="single" w:sz="4" w:space="0" w:color="auto"/>
              <w:left w:val="single" w:sz="4" w:space="0" w:color="auto"/>
              <w:bottom w:val="single" w:sz="4" w:space="0" w:color="auto"/>
              <w:right w:val="single" w:sz="4" w:space="0" w:color="auto"/>
            </w:tcBorders>
          </w:tcPr>
          <w:p w14:paraId="7409E30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54 </w:t>
            </w:r>
          </w:p>
        </w:tc>
        <w:tc>
          <w:tcPr>
            <w:tcW w:w="1517" w:type="pct"/>
            <w:tcBorders>
              <w:top w:val="single" w:sz="4" w:space="0" w:color="auto"/>
              <w:left w:val="single" w:sz="4" w:space="0" w:color="auto"/>
              <w:bottom w:val="single" w:sz="4" w:space="0" w:color="auto"/>
              <w:right w:val="single" w:sz="4" w:space="0" w:color="auto"/>
            </w:tcBorders>
          </w:tcPr>
          <w:p w14:paraId="3A587A9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Lung Cancer Audit (NLCA) </w:t>
            </w:r>
          </w:p>
        </w:tc>
        <w:tc>
          <w:tcPr>
            <w:tcW w:w="1150" w:type="pct"/>
            <w:tcBorders>
              <w:top w:val="single" w:sz="4" w:space="0" w:color="auto"/>
              <w:left w:val="single" w:sz="4" w:space="0" w:color="auto"/>
              <w:bottom w:val="single" w:sz="4" w:space="0" w:color="auto"/>
              <w:right w:val="single" w:sz="4" w:space="0" w:color="auto"/>
            </w:tcBorders>
          </w:tcPr>
          <w:p w14:paraId="6F62A9AC" w14:textId="77777777" w:rsidR="00531DF3" w:rsidRPr="00531DF3" w:rsidRDefault="00531DF3" w:rsidP="00531DF3">
            <w:pPr>
              <w:autoSpaceDE/>
              <w:autoSpaceDN/>
              <w:rPr>
                <w:sz w:val="16"/>
                <w:szCs w:val="16"/>
                <w:lang w:eastAsia="en-US"/>
              </w:rPr>
            </w:pPr>
            <w:r w:rsidRPr="00531DF3">
              <w:rPr>
                <w:sz w:val="16"/>
                <w:szCs w:val="16"/>
                <w:lang w:eastAsia="en-US"/>
              </w:rPr>
              <w:t xml:space="preserve">Royal College of Surgeons of England (RCS) </w:t>
            </w:r>
          </w:p>
          <w:p w14:paraId="371410A3" w14:textId="77777777" w:rsidR="00531DF3" w:rsidRPr="00531DF3" w:rsidRDefault="00531DF3" w:rsidP="00531DF3">
            <w:pPr>
              <w:autoSpaceDE/>
              <w:autoSpaceDN/>
              <w:rPr>
                <w:color w:val="auto"/>
                <w:sz w:val="16"/>
                <w:szCs w:val="16"/>
                <w:lang w:eastAsia="en-US"/>
              </w:rPr>
            </w:pPr>
          </w:p>
        </w:tc>
        <w:tc>
          <w:tcPr>
            <w:tcW w:w="458" w:type="pct"/>
          </w:tcPr>
          <w:p w14:paraId="17CF1F73"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7FF63745"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506 cases</w:t>
            </w:r>
          </w:p>
        </w:tc>
      </w:tr>
      <w:tr w:rsidR="00531DF3" w:rsidRPr="00531DF3" w14:paraId="13B61859" w14:textId="77777777" w:rsidTr="00836B46">
        <w:trPr>
          <w:trHeight w:val="422"/>
        </w:trPr>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28B5A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37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DDC54"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55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A4460" w14:textId="77777777" w:rsidR="00531DF3" w:rsidRPr="00531DF3" w:rsidRDefault="00531DF3" w:rsidP="00531DF3">
            <w:pPr>
              <w:autoSpaceDE/>
              <w:autoSpaceDN/>
              <w:rPr>
                <w:color w:val="auto"/>
                <w:sz w:val="16"/>
                <w:szCs w:val="16"/>
                <w:lang w:eastAsia="en-US"/>
              </w:rPr>
            </w:pPr>
            <w:r w:rsidRPr="00531DF3">
              <w:rPr>
                <w:sz w:val="16"/>
                <w:szCs w:val="16"/>
                <w:lang w:eastAsia="en-US"/>
              </w:rPr>
              <w:t>National Maternity and Perinatal Audit (NMPA)</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E0A1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Obstetricians and Gynaecologists </w:t>
            </w:r>
          </w:p>
        </w:tc>
        <w:tc>
          <w:tcPr>
            <w:tcW w:w="458" w:type="pct"/>
            <w:shd w:val="clear" w:color="auto" w:fill="D9D9D9" w:themeFill="background1" w:themeFillShade="D9"/>
          </w:tcPr>
          <w:p w14:paraId="5886F950"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4D1758CA"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See details below *</w:t>
            </w:r>
          </w:p>
        </w:tc>
      </w:tr>
      <w:tr w:rsidR="00531DF3" w:rsidRPr="00531DF3" w14:paraId="65028EA5" w14:textId="77777777" w:rsidTr="00836B46">
        <w:tc>
          <w:tcPr>
            <w:tcW w:w="409" w:type="pct"/>
            <w:tcBorders>
              <w:top w:val="single" w:sz="4" w:space="0" w:color="auto"/>
              <w:left w:val="single" w:sz="4" w:space="0" w:color="auto"/>
              <w:bottom w:val="single" w:sz="4" w:space="0" w:color="auto"/>
              <w:right w:val="single" w:sz="4" w:space="0" w:color="auto"/>
            </w:tcBorders>
          </w:tcPr>
          <w:p w14:paraId="4BD0D57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38 </w:t>
            </w:r>
          </w:p>
        </w:tc>
        <w:tc>
          <w:tcPr>
            <w:tcW w:w="417" w:type="pct"/>
            <w:tcBorders>
              <w:top w:val="single" w:sz="4" w:space="0" w:color="auto"/>
              <w:left w:val="single" w:sz="4" w:space="0" w:color="auto"/>
              <w:bottom w:val="single" w:sz="4" w:space="0" w:color="auto"/>
              <w:right w:val="single" w:sz="4" w:space="0" w:color="auto"/>
            </w:tcBorders>
          </w:tcPr>
          <w:p w14:paraId="259911FD"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56 </w:t>
            </w:r>
          </w:p>
        </w:tc>
        <w:tc>
          <w:tcPr>
            <w:tcW w:w="1517" w:type="pct"/>
            <w:tcBorders>
              <w:top w:val="single" w:sz="4" w:space="0" w:color="auto"/>
              <w:left w:val="single" w:sz="4" w:space="0" w:color="auto"/>
              <w:bottom w:val="single" w:sz="4" w:space="0" w:color="auto"/>
              <w:right w:val="single" w:sz="4" w:space="0" w:color="auto"/>
            </w:tcBorders>
          </w:tcPr>
          <w:p w14:paraId="7C53EAC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Neonatal Audit Programme (NNAP) </w:t>
            </w:r>
          </w:p>
        </w:tc>
        <w:tc>
          <w:tcPr>
            <w:tcW w:w="1150" w:type="pct"/>
            <w:tcBorders>
              <w:top w:val="single" w:sz="4" w:space="0" w:color="auto"/>
              <w:left w:val="single" w:sz="4" w:space="0" w:color="auto"/>
              <w:bottom w:val="single" w:sz="4" w:space="0" w:color="auto"/>
              <w:right w:val="single" w:sz="4" w:space="0" w:color="auto"/>
            </w:tcBorders>
          </w:tcPr>
          <w:p w14:paraId="3A61D1C5" w14:textId="77777777" w:rsidR="00531DF3" w:rsidRPr="00531DF3" w:rsidRDefault="00531DF3" w:rsidP="00531DF3">
            <w:pPr>
              <w:autoSpaceDE/>
              <w:autoSpaceDN/>
              <w:rPr>
                <w:sz w:val="16"/>
                <w:szCs w:val="16"/>
                <w:lang w:eastAsia="en-US"/>
              </w:rPr>
            </w:pPr>
            <w:r w:rsidRPr="00531DF3">
              <w:rPr>
                <w:sz w:val="16"/>
                <w:szCs w:val="16"/>
                <w:lang w:eastAsia="en-US"/>
              </w:rPr>
              <w:t xml:space="preserve">Royal College of Paediatrics and Child Health </w:t>
            </w:r>
          </w:p>
          <w:p w14:paraId="55B93C85" w14:textId="77777777" w:rsidR="00531DF3" w:rsidRPr="00531DF3" w:rsidRDefault="00531DF3" w:rsidP="00531DF3">
            <w:pPr>
              <w:autoSpaceDE/>
              <w:autoSpaceDN/>
              <w:rPr>
                <w:color w:val="auto"/>
                <w:sz w:val="16"/>
                <w:szCs w:val="16"/>
                <w:lang w:eastAsia="en-US"/>
              </w:rPr>
            </w:pPr>
          </w:p>
        </w:tc>
        <w:tc>
          <w:tcPr>
            <w:tcW w:w="458" w:type="pct"/>
          </w:tcPr>
          <w:p w14:paraId="3E539EDF"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2902A1B6"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444 cases (22-23)</w:t>
            </w:r>
          </w:p>
        </w:tc>
      </w:tr>
      <w:tr w:rsidR="00531DF3" w:rsidRPr="00531DF3" w14:paraId="2864A431"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72D61"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39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04A91F"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57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D8DDA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Obesity Audit (NOA) </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C563D"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NHS Digital </w:t>
            </w:r>
          </w:p>
        </w:tc>
        <w:tc>
          <w:tcPr>
            <w:tcW w:w="458" w:type="pct"/>
            <w:shd w:val="clear" w:color="auto" w:fill="D9D9D9" w:themeFill="background1" w:themeFillShade="D9"/>
          </w:tcPr>
          <w:p w14:paraId="2B4544B1"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1B690EA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37413BB3" w14:textId="77777777" w:rsidTr="00836B46">
        <w:tc>
          <w:tcPr>
            <w:tcW w:w="409" w:type="pct"/>
          </w:tcPr>
          <w:p w14:paraId="37FBBF1F"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40</w:t>
            </w:r>
          </w:p>
        </w:tc>
        <w:tc>
          <w:tcPr>
            <w:tcW w:w="417" w:type="pct"/>
          </w:tcPr>
          <w:p w14:paraId="4FDFE180"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58</w:t>
            </w:r>
          </w:p>
        </w:tc>
        <w:tc>
          <w:tcPr>
            <w:tcW w:w="1517" w:type="pct"/>
          </w:tcPr>
          <w:p w14:paraId="5ADAD227" w14:textId="77777777" w:rsidR="00531DF3" w:rsidRPr="00531DF3" w:rsidRDefault="00531DF3" w:rsidP="00531DF3">
            <w:pPr>
              <w:autoSpaceDE/>
              <w:autoSpaceDN/>
              <w:rPr>
                <w:color w:val="auto"/>
                <w:sz w:val="16"/>
                <w:szCs w:val="16"/>
                <w:lang w:eastAsia="en-US"/>
              </w:rPr>
            </w:pPr>
            <w:r w:rsidRPr="00531DF3">
              <w:rPr>
                <w:sz w:val="16"/>
                <w:szCs w:val="16"/>
                <w:lang w:eastAsia="en-US"/>
              </w:rPr>
              <w:t>National Ophthalmology Database (NOD) Audit: National Cataract Audit</w:t>
            </w:r>
          </w:p>
        </w:tc>
        <w:tc>
          <w:tcPr>
            <w:tcW w:w="1150" w:type="pct"/>
          </w:tcPr>
          <w:p w14:paraId="17BCF62A" w14:textId="77777777" w:rsidR="00531DF3" w:rsidRPr="00531DF3" w:rsidRDefault="00531DF3" w:rsidP="00531DF3">
            <w:pPr>
              <w:autoSpaceDE/>
              <w:autoSpaceDN/>
              <w:rPr>
                <w:sz w:val="16"/>
                <w:szCs w:val="16"/>
                <w:lang w:eastAsia="en-US"/>
              </w:rPr>
            </w:pPr>
            <w:r w:rsidRPr="00531DF3">
              <w:rPr>
                <w:sz w:val="16"/>
                <w:szCs w:val="16"/>
                <w:lang w:eastAsia="en-US"/>
              </w:rPr>
              <w:t>The Royal College of Ophthalmologists (</w:t>
            </w:r>
            <w:proofErr w:type="spellStart"/>
            <w:r w:rsidRPr="00531DF3">
              <w:rPr>
                <w:sz w:val="16"/>
                <w:szCs w:val="16"/>
                <w:lang w:eastAsia="en-US"/>
              </w:rPr>
              <w:t>RCOphth</w:t>
            </w:r>
            <w:proofErr w:type="spellEnd"/>
            <w:r w:rsidRPr="00531DF3">
              <w:rPr>
                <w:sz w:val="16"/>
                <w:szCs w:val="16"/>
                <w:lang w:eastAsia="en-US"/>
              </w:rPr>
              <w:t>)</w:t>
            </w:r>
          </w:p>
          <w:p w14:paraId="473C747C" w14:textId="77777777" w:rsidR="00531DF3" w:rsidRPr="00531DF3" w:rsidRDefault="00531DF3" w:rsidP="00531DF3">
            <w:pPr>
              <w:autoSpaceDE/>
              <w:autoSpaceDN/>
              <w:rPr>
                <w:color w:val="auto"/>
                <w:sz w:val="16"/>
                <w:szCs w:val="16"/>
                <w:lang w:eastAsia="en-US"/>
              </w:rPr>
            </w:pPr>
          </w:p>
        </w:tc>
        <w:tc>
          <w:tcPr>
            <w:tcW w:w="458" w:type="pct"/>
          </w:tcPr>
          <w:p w14:paraId="754DA0F8"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3E2547D3" w14:textId="77777777" w:rsidR="00531DF3" w:rsidRPr="00531DF3" w:rsidRDefault="00531DF3" w:rsidP="00531DF3">
            <w:pPr>
              <w:autoSpaceDE/>
              <w:autoSpaceDN/>
              <w:jc w:val="center"/>
              <w:rPr>
                <w:color w:val="auto"/>
                <w:sz w:val="16"/>
                <w:szCs w:val="16"/>
                <w:highlight w:val="yellow"/>
                <w:lang w:eastAsia="en-US"/>
              </w:rPr>
            </w:pPr>
            <w:r w:rsidRPr="00531DF3">
              <w:rPr>
                <w:color w:val="auto"/>
                <w:sz w:val="16"/>
                <w:szCs w:val="16"/>
                <w:lang w:eastAsia="en-US"/>
              </w:rPr>
              <w:t>1,630 cases (as at 06/23)</w:t>
            </w:r>
          </w:p>
        </w:tc>
      </w:tr>
      <w:tr w:rsidR="00531DF3" w:rsidRPr="00531DF3" w14:paraId="12192BB2"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C17E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41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D8C2C"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59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0767FA"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Paediatric Diabetes Audit (NPDA) </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2C9C30" w14:textId="77777777" w:rsidR="00531DF3" w:rsidRPr="00531DF3" w:rsidRDefault="00531DF3" w:rsidP="00531DF3">
            <w:pPr>
              <w:autoSpaceDE/>
              <w:autoSpaceDN/>
              <w:rPr>
                <w:sz w:val="16"/>
                <w:szCs w:val="16"/>
                <w:lang w:eastAsia="en-US"/>
              </w:rPr>
            </w:pPr>
            <w:r w:rsidRPr="00531DF3">
              <w:rPr>
                <w:sz w:val="16"/>
                <w:szCs w:val="16"/>
                <w:lang w:eastAsia="en-US"/>
              </w:rPr>
              <w:t xml:space="preserve">Royal College of Paediatrics and Child Health </w:t>
            </w:r>
          </w:p>
          <w:p w14:paraId="6670CA62" w14:textId="77777777" w:rsidR="00531DF3" w:rsidRPr="00531DF3" w:rsidRDefault="00531DF3" w:rsidP="00531DF3">
            <w:pPr>
              <w:autoSpaceDE/>
              <w:autoSpaceDN/>
              <w:rPr>
                <w:color w:val="auto"/>
                <w:sz w:val="16"/>
                <w:szCs w:val="16"/>
                <w:lang w:eastAsia="en-US"/>
              </w:rPr>
            </w:pPr>
          </w:p>
        </w:tc>
        <w:tc>
          <w:tcPr>
            <w:tcW w:w="458" w:type="pct"/>
            <w:shd w:val="clear" w:color="auto" w:fill="D9D9D9" w:themeFill="background1" w:themeFillShade="D9"/>
          </w:tcPr>
          <w:p w14:paraId="1010EF7D"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74C058B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As of Mar 24: 425 cases submitted</w:t>
            </w:r>
          </w:p>
        </w:tc>
      </w:tr>
      <w:tr w:rsidR="00531DF3" w:rsidRPr="00531DF3" w14:paraId="250C9271" w14:textId="77777777" w:rsidTr="00836B46">
        <w:tc>
          <w:tcPr>
            <w:tcW w:w="409" w:type="pct"/>
            <w:tcBorders>
              <w:top w:val="single" w:sz="4" w:space="0" w:color="auto"/>
              <w:left w:val="single" w:sz="4" w:space="0" w:color="auto"/>
              <w:bottom w:val="single" w:sz="4" w:space="0" w:color="auto"/>
              <w:right w:val="single" w:sz="4" w:space="0" w:color="auto"/>
            </w:tcBorders>
          </w:tcPr>
          <w:p w14:paraId="6AAE07D4"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42 </w:t>
            </w:r>
          </w:p>
        </w:tc>
        <w:tc>
          <w:tcPr>
            <w:tcW w:w="417" w:type="pct"/>
            <w:tcBorders>
              <w:top w:val="single" w:sz="4" w:space="0" w:color="auto"/>
              <w:left w:val="single" w:sz="4" w:space="0" w:color="auto"/>
              <w:bottom w:val="single" w:sz="4" w:space="0" w:color="auto"/>
              <w:right w:val="single" w:sz="4" w:space="0" w:color="auto"/>
            </w:tcBorders>
          </w:tcPr>
          <w:p w14:paraId="316F4AC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60 </w:t>
            </w:r>
          </w:p>
        </w:tc>
        <w:tc>
          <w:tcPr>
            <w:tcW w:w="1517" w:type="pct"/>
            <w:tcBorders>
              <w:top w:val="single" w:sz="4" w:space="0" w:color="auto"/>
              <w:left w:val="single" w:sz="4" w:space="0" w:color="auto"/>
              <w:bottom w:val="single" w:sz="4" w:space="0" w:color="auto"/>
              <w:right w:val="single" w:sz="4" w:space="0" w:color="auto"/>
            </w:tcBorders>
          </w:tcPr>
          <w:p w14:paraId="15936F76"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Prostate Cancer Audit (NPCA) </w:t>
            </w:r>
          </w:p>
        </w:tc>
        <w:tc>
          <w:tcPr>
            <w:tcW w:w="1150" w:type="pct"/>
            <w:tcBorders>
              <w:top w:val="single" w:sz="4" w:space="0" w:color="auto"/>
              <w:left w:val="single" w:sz="4" w:space="0" w:color="auto"/>
              <w:bottom w:val="single" w:sz="4" w:space="0" w:color="auto"/>
              <w:right w:val="single" w:sz="4" w:space="0" w:color="auto"/>
            </w:tcBorders>
          </w:tcPr>
          <w:p w14:paraId="5427AED3" w14:textId="77777777" w:rsidR="00531DF3" w:rsidRPr="00531DF3" w:rsidRDefault="00531DF3" w:rsidP="00531DF3">
            <w:pPr>
              <w:autoSpaceDE/>
              <w:autoSpaceDN/>
              <w:rPr>
                <w:sz w:val="16"/>
                <w:szCs w:val="16"/>
                <w:lang w:eastAsia="en-US"/>
              </w:rPr>
            </w:pPr>
            <w:r w:rsidRPr="00531DF3">
              <w:rPr>
                <w:sz w:val="16"/>
                <w:szCs w:val="16"/>
                <w:lang w:eastAsia="en-US"/>
              </w:rPr>
              <w:t xml:space="preserve">Royal College of Surgeons of England (RCS) </w:t>
            </w:r>
          </w:p>
          <w:p w14:paraId="116AADE5" w14:textId="77777777" w:rsidR="00531DF3" w:rsidRPr="00531DF3" w:rsidRDefault="00531DF3" w:rsidP="00531DF3">
            <w:pPr>
              <w:autoSpaceDE/>
              <w:autoSpaceDN/>
              <w:rPr>
                <w:color w:val="auto"/>
                <w:sz w:val="16"/>
                <w:szCs w:val="16"/>
                <w:lang w:eastAsia="en-US"/>
              </w:rPr>
            </w:pPr>
          </w:p>
        </w:tc>
        <w:tc>
          <w:tcPr>
            <w:tcW w:w="458" w:type="pct"/>
          </w:tcPr>
          <w:p w14:paraId="449DEA7B"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793944AD"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Cases as of Mar 24 - 809</w:t>
            </w:r>
          </w:p>
        </w:tc>
      </w:tr>
      <w:tr w:rsidR="00531DF3" w:rsidRPr="00531DF3" w14:paraId="457D5D34"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5ABA9C"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43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5F067"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61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D47177"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National Vascular Registry (NVR) </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11B819"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Surgeons of England (RCS) </w:t>
            </w:r>
          </w:p>
        </w:tc>
        <w:tc>
          <w:tcPr>
            <w:tcW w:w="458" w:type="pct"/>
            <w:shd w:val="clear" w:color="auto" w:fill="D9D9D9" w:themeFill="background1" w:themeFillShade="D9"/>
          </w:tcPr>
          <w:p w14:paraId="6AD07710"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5A7494CD"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2023 cases: 39 AAA, 44 Carotid, 49 Bypass, 124 Angioplasty, 33 Amputation</w:t>
            </w:r>
          </w:p>
        </w:tc>
      </w:tr>
      <w:tr w:rsidR="00531DF3" w:rsidRPr="00531DF3" w14:paraId="1E4A650C" w14:textId="77777777" w:rsidTr="00836B46">
        <w:tc>
          <w:tcPr>
            <w:tcW w:w="409" w:type="pct"/>
            <w:tcBorders>
              <w:top w:val="single" w:sz="4" w:space="0" w:color="auto"/>
              <w:left w:val="single" w:sz="4" w:space="0" w:color="auto"/>
              <w:bottom w:val="single" w:sz="4" w:space="0" w:color="auto"/>
              <w:right w:val="single" w:sz="4" w:space="0" w:color="auto"/>
            </w:tcBorders>
          </w:tcPr>
          <w:p w14:paraId="756D80D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44 </w:t>
            </w:r>
          </w:p>
        </w:tc>
        <w:tc>
          <w:tcPr>
            <w:tcW w:w="417" w:type="pct"/>
            <w:tcBorders>
              <w:top w:val="single" w:sz="4" w:space="0" w:color="auto"/>
              <w:left w:val="single" w:sz="4" w:space="0" w:color="auto"/>
              <w:bottom w:val="single" w:sz="4" w:space="0" w:color="auto"/>
              <w:right w:val="single" w:sz="4" w:space="0" w:color="auto"/>
            </w:tcBorders>
          </w:tcPr>
          <w:p w14:paraId="04F46FA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62 </w:t>
            </w:r>
          </w:p>
        </w:tc>
        <w:tc>
          <w:tcPr>
            <w:tcW w:w="1517" w:type="pct"/>
            <w:tcBorders>
              <w:top w:val="single" w:sz="4" w:space="0" w:color="auto"/>
              <w:left w:val="single" w:sz="4" w:space="0" w:color="auto"/>
              <w:bottom w:val="single" w:sz="4" w:space="0" w:color="auto"/>
              <w:right w:val="single" w:sz="4" w:space="0" w:color="auto"/>
            </w:tcBorders>
          </w:tcPr>
          <w:p w14:paraId="306B3DE5" w14:textId="77777777" w:rsidR="00531DF3" w:rsidRPr="00531DF3" w:rsidRDefault="00531DF3" w:rsidP="00531DF3">
            <w:pPr>
              <w:autoSpaceDE/>
              <w:autoSpaceDN/>
              <w:rPr>
                <w:sz w:val="16"/>
                <w:szCs w:val="16"/>
                <w:lang w:eastAsia="en-US"/>
              </w:rPr>
            </w:pPr>
            <w:r w:rsidRPr="00531DF3">
              <w:rPr>
                <w:sz w:val="16"/>
                <w:szCs w:val="16"/>
                <w:lang w:eastAsia="en-US"/>
              </w:rPr>
              <w:t xml:space="preserve">Out-of-Hospital Cardiac Arrest Outcomes (OHCAO) </w:t>
            </w:r>
          </w:p>
          <w:p w14:paraId="1D323BD5" w14:textId="77777777" w:rsidR="00531DF3" w:rsidRPr="00531DF3" w:rsidRDefault="00531DF3" w:rsidP="00531DF3">
            <w:pPr>
              <w:autoSpaceDE/>
              <w:autoSpaceDN/>
              <w:rPr>
                <w:color w:val="auto"/>
                <w:sz w:val="16"/>
                <w:szCs w:val="16"/>
                <w:lang w:eastAsia="en-US"/>
              </w:rPr>
            </w:pPr>
          </w:p>
        </w:tc>
        <w:tc>
          <w:tcPr>
            <w:tcW w:w="1150" w:type="pct"/>
            <w:tcBorders>
              <w:top w:val="single" w:sz="4" w:space="0" w:color="auto"/>
              <w:left w:val="single" w:sz="4" w:space="0" w:color="auto"/>
              <w:bottom w:val="single" w:sz="4" w:space="0" w:color="auto"/>
              <w:right w:val="single" w:sz="4" w:space="0" w:color="auto"/>
            </w:tcBorders>
          </w:tcPr>
          <w:p w14:paraId="2B2E125A"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University of Warwick </w:t>
            </w:r>
          </w:p>
        </w:tc>
        <w:tc>
          <w:tcPr>
            <w:tcW w:w="458" w:type="pct"/>
          </w:tcPr>
          <w:p w14:paraId="2182D47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tcPr>
          <w:p w14:paraId="331DEE4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6F8633C7"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335A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45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FD4B24"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63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85BE6" w14:textId="77777777" w:rsidR="00531DF3" w:rsidRPr="00531DF3" w:rsidRDefault="00531DF3" w:rsidP="00531DF3">
            <w:pPr>
              <w:autoSpaceDE/>
              <w:autoSpaceDN/>
              <w:rPr>
                <w:sz w:val="16"/>
                <w:szCs w:val="16"/>
                <w:lang w:eastAsia="en-US"/>
              </w:rPr>
            </w:pPr>
            <w:r w:rsidRPr="00531DF3">
              <w:rPr>
                <w:sz w:val="16"/>
                <w:szCs w:val="16"/>
                <w:lang w:eastAsia="en-US"/>
              </w:rPr>
              <w:t>Paediatric Intensive Care Audit Network (</w:t>
            </w:r>
            <w:proofErr w:type="spellStart"/>
            <w:r w:rsidRPr="00531DF3">
              <w:rPr>
                <w:sz w:val="16"/>
                <w:szCs w:val="16"/>
                <w:lang w:eastAsia="en-US"/>
              </w:rPr>
              <w:t>PICANet</w:t>
            </w:r>
            <w:proofErr w:type="spellEnd"/>
            <w:r w:rsidRPr="00531DF3">
              <w:rPr>
                <w:sz w:val="16"/>
                <w:szCs w:val="16"/>
                <w:lang w:eastAsia="en-US"/>
              </w:rPr>
              <w:t>)</w:t>
            </w:r>
          </w:p>
          <w:p w14:paraId="332A6CC2" w14:textId="77777777" w:rsidR="00531DF3" w:rsidRPr="00531DF3" w:rsidRDefault="00531DF3" w:rsidP="00531DF3">
            <w:pPr>
              <w:autoSpaceDE/>
              <w:autoSpaceDN/>
              <w:rPr>
                <w:color w:val="auto"/>
                <w:sz w:val="16"/>
                <w:szCs w:val="16"/>
                <w:lang w:eastAsia="en-US"/>
              </w:rPr>
            </w:pP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9B1F0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University of Leeds / University of Leicester </w:t>
            </w:r>
          </w:p>
        </w:tc>
        <w:tc>
          <w:tcPr>
            <w:tcW w:w="458" w:type="pct"/>
            <w:shd w:val="clear" w:color="auto" w:fill="D9D9D9" w:themeFill="background1" w:themeFillShade="D9"/>
          </w:tcPr>
          <w:p w14:paraId="43020D22"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40BEB72E"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1178E007" w14:textId="77777777" w:rsidTr="00836B46">
        <w:tc>
          <w:tcPr>
            <w:tcW w:w="409" w:type="pct"/>
            <w:tcBorders>
              <w:top w:val="single" w:sz="4" w:space="0" w:color="auto"/>
              <w:left w:val="single" w:sz="4" w:space="0" w:color="auto"/>
              <w:bottom w:val="single" w:sz="4" w:space="0" w:color="auto"/>
              <w:right w:val="single" w:sz="4" w:space="0" w:color="auto"/>
            </w:tcBorders>
          </w:tcPr>
          <w:p w14:paraId="0A7D51DB" w14:textId="77777777" w:rsidR="00531DF3" w:rsidRPr="00531DF3" w:rsidRDefault="00531DF3" w:rsidP="00531DF3">
            <w:pPr>
              <w:autoSpaceDE/>
              <w:autoSpaceDN/>
              <w:rPr>
                <w:color w:val="auto"/>
                <w:sz w:val="16"/>
                <w:szCs w:val="16"/>
                <w:lang w:eastAsia="en-US"/>
              </w:rPr>
            </w:pPr>
            <w:r w:rsidRPr="00531DF3">
              <w:rPr>
                <w:sz w:val="16"/>
                <w:szCs w:val="16"/>
                <w:lang w:eastAsia="en-US"/>
              </w:rPr>
              <w:t>46</w:t>
            </w:r>
          </w:p>
        </w:tc>
        <w:tc>
          <w:tcPr>
            <w:tcW w:w="417" w:type="pct"/>
            <w:tcBorders>
              <w:top w:val="single" w:sz="4" w:space="0" w:color="auto"/>
              <w:left w:val="single" w:sz="4" w:space="0" w:color="auto"/>
              <w:bottom w:val="single" w:sz="4" w:space="0" w:color="auto"/>
              <w:right w:val="single" w:sz="4" w:space="0" w:color="auto"/>
            </w:tcBorders>
          </w:tcPr>
          <w:p w14:paraId="04B9FC14" w14:textId="77777777" w:rsidR="00531DF3" w:rsidRPr="00531DF3" w:rsidRDefault="00531DF3" w:rsidP="00531DF3">
            <w:pPr>
              <w:autoSpaceDE/>
              <w:autoSpaceDN/>
              <w:rPr>
                <w:color w:val="auto"/>
                <w:sz w:val="16"/>
                <w:szCs w:val="16"/>
                <w:lang w:eastAsia="en-US"/>
              </w:rPr>
            </w:pPr>
            <w:r w:rsidRPr="00531DF3">
              <w:rPr>
                <w:sz w:val="16"/>
                <w:szCs w:val="16"/>
                <w:lang w:eastAsia="en-US"/>
              </w:rPr>
              <w:t>64</w:t>
            </w:r>
          </w:p>
        </w:tc>
        <w:tc>
          <w:tcPr>
            <w:tcW w:w="1517" w:type="pct"/>
            <w:tcBorders>
              <w:top w:val="single" w:sz="4" w:space="0" w:color="auto"/>
              <w:left w:val="single" w:sz="4" w:space="0" w:color="auto"/>
              <w:bottom w:val="single" w:sz="4" w:space="0" w:color="auto"/>
              <w:right w:val="single" w:sz="4" w:space="0" w:color="auto"/>
            </w:tcBorders>
          </w:tcPr>
          <w:p w14:paraId="6E08439C" w14:textId="77777777" w:rsidR="00531DF3" w:rsidRPr="00531DF3" w:rsidRDefault="00531DF3" w:rsidP="00531DF3">
            <w:pPr>
              <w:autoSpaceDE/>
              <w:autoSpaceDN/>
              <w:rPr>
                <w:color w:val="auto"/>
                <w:sz w:val="16"/>
                <w:szCs w:val="16"/>
                <w:lang w:eastAsia="en-US"/>
              </w:rPr>
            </w:pPr>
            <w:r w:rsidRPr="00531DF3">
              <w:rPr>
                <w:sz w:val="16"/>
                <w:szCs w:val="16"/>
                <w:lang w:eastAsia="en-US"/>
              </w:rPr>
              <w:t>Perinatal Mortality Review Tool (PMRT)</w:t>
            </w:r>
          </w:p>
        </w:tc>
        <w:tc>
          <w:tcPr>
            <w:tcW w:w="1150" w:type="pct"/>
            <w:tcBorders>
              <w:top w:val="single" w:sz="4" w:space="0" w:color="auto"/>
              <w:left w:val="single" w:sz="4" w:space="0" w:color="auto"/>
              <w:bottom w:val="single" w:sz="4" w:space="0" w:color="auto"/>
              <w:right w:val="single" w:sz="4" w:space="0" w:color="auto"/>
            </w:tcBorders>
          </w:tcPr>
          <w:p w14:paraId="4E16A84A" w14:textId="77777777" w:rsidR="00531DF3" w:rsidRPr="00531DF3" w:rsidRDefault="00531DF3" w:rsidP="00531DF3">
            <w:pPr>
              <w:adjustRightInd w:val="0"/>
              <w:rPr>
                <w:sz w:val="16"/>
                <w:szCs w:val="16"/>
                <w:lang w:eastAsia="en-US"/>
              </w:rPr>
            </w:pPr>
            <w:r w:rsidRPr="00531DF3">
              <w:rPr>
                <w:sz w:val="16"/>
                <w:szCs w:val="16"/>
                <w:lang w:eastAsia="en-US"/>
              </w:rPr>
              <w:t xml:space="preserve">University of Oxford / MBRRACEUK collaborative </w:t>
            </w:r>
          </w:p>
          <w:p w14:paraId="5642F905" w14:textId="77777777" w:rsidR="00531DF3" w:rsidRPr="00531DF3" w:rsidRDefault="00531DF3" w:rsidP="00531DF3">
            <w:pPr>
              <w:autoSpaceDE/>
              <w:autoSpaceDN/>
              <w:rPr>
                <w:color w:val="auto"/>
                <w:sz w:val="16"/>
                <w:szCs w:val="16"/>
                <w:lang w:eastAsia="en-US"/>
              </w:rPr>
            </w:pPr>
          </w:p>
        </w:tc>
        <w:tc>
          <w:tcPr>
            <w:tcW w:w="458" w:type="pct"/>
          </w:tcPr>
          <w:p w14:paraId="6258225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6A2B12B0"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34 deaths to Mar 24 (data from MBRRACE)</w:t>
            </w:r>
          </w:p>
        </w:tc>
      </w:tr>
      <w:tr w:rsidR="00531DF3" w:rsidRPr="00531DF3" w14:paraId="5A30F619"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372A3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47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5B1FE7"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65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3A2EF" w14:textId="77777777" w:rsidR="00531DF3" w:rsidRPr="00531DF3" w:rsidRDefault="00531DF3" w:rsidP="00531DF3">
            <w:pPr>
              <w:autoSpaceDE/>
              <w:autoSpaceDN/>
              <w:rPr>
                <w:sz w:val="16"/>
                <w:szCs w:val="16"/>
                <w:lang w:eastAsia="en-US"/>
              </w:rPr>
            </w:pPr>
            <w:r w:rsidRPr="00531DF3">
              <w:rPr>
                <w:sz w:val="16"/>
                <w:szCs w:val="16"/>
                <w:lang w:eastAsia="en-US"/>
              </w:rPr>
              <w:t xml:space="preserve">Perioperative Quality Improvement Programme </w:t>
            </w:r>
          </w:p>
          <w:p w14:paraId="41EE5F46" w14:textId="77777777" w:rsidR="00531DF3" w:rsidRPr="00531DF3" w:rsidRDefault="00531DF3" w:rsidP="00531DF3">
            <w:pPr>
              <w:autoSpaceDE/>
              <w:autoSpaceDN/>
              <w:rPr>
                <w:color w:val="auto"/>
                <w:sz w:val="16"/>
                <w:szCs w:val="16"/>
                <w:lang w:eastAsia="en-US"/>
              </w:rPr>
            </w:pP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C9DFF6"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Royal College of Anaesthetists </w:t>
            </w:r>
          </w:p>
        </w:tc>
        <w:tc>
          <w:tcPr>
            <w:tcW w:w="458" w:type="pct"/>
            <w:shd w:val="clear" w:color="auto" w:fill="D9D9D9" w:themeFill="background1" w:themeFillShade="D9"/>
          </w:tcPr>
          <w:p w14:paraId="0BA1D0E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59D84DE3"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2023 cases – 55 to date</w:t>
            </w:r>
          </w:p>
        </w:tc>
      </w:tr>
      <w:tr w:rsidR="00531DF3" w:rsidRPr="00531DF3" w14:paraId="79906811" w14:textId="77777777" w:rsidTr="00836B46">
        <w:tc>
          <w:tcPr>
            <w:tcW w:w="409" w:type="pct"/>
          </w:tcPr>
          <w:p w14:paraId="235E07DB"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48</w:t>
            </w:r>
          </w:p>
        </w:tc>
        <w:tc>
          <w:tcPr>
            <w:tcW w:w="417" w:type="pct"/>
          </w:tcPr>
          <w:p w14:paraId="6960302D"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66</w:t>
            </w:r>
          </w:p>
        </w:tc>
        <w:tc>
          <w:tcPr>
            <w:tcW w:w="1517" w:type="pct"/>
          </w:tcPr>
          <w:p w14:paraId="2A252376"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Prescribing Observatory for Mental Health (POMH): a) Use of medicines with anticholinergic properties in older people’s mental health services</w:t>
            </w:r>
          </w:p>
        </w:tc>
        <w:tc>
          <w:tcPr>
            <w:tcW w:w="1150" w:type="pct"/>
          </w:tcPr>
          <w:p w14:paraId="6DCE3C08"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 xml:space="preserve">Royal College of Psychiatrists </w:t>
            </w:r>
          </w:p>
        </w:tc>
        <w:tc>
          <w:tcPr>
            <w:tcW w:w="458" w:type="pct"/>
          </w:tcPr>
          <w:p w14:paraId="1BE1FAC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tcPr>
          <w:p w14:paraId="475DEE6B"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0B6AE399" w14:textId="77777777" w:rsidTr="00836B46">
        <w:tc>
          <w:tcPr>
            <w:tcW w:w="409" w:type="pct"/>
            <w:shd w:val="clear" w:color="auto" w:fill="D9D9D9" w:themeFill="background1" w:themeFillShade="D9"/>
          </w:tcPr>
          <w:p w14:paraId="33F55547" w14:textId="77777777" w:rsidR="00531DF3" w:rsidRPr="00531DF3" w:rsidRDefault="00531DF3" w:rsidP="00531DF3">
            <w:pPr>
              <w:autoSpaceDE/>
              <w:autoSpaceDN/>
              <w:rPr>
                <w:color w:val="auto"/>
                <w:sz w:val="16"/>
                <w:szCs w:val="16"/>
                <w:lang w:eastAsia="en-US"/>
              </w:rPr>
            </w:pPr>
          </w:p>
        </w:tc>
        <w:tc>
          <w:tcPr>
            <w:tcW w:w="417" w:type="pct"/>
            <w:shd w:val="clear" w:color="auto" w:fill="D9D9D9" w:themeFill="background1" w:themeFillShade="D9"/>
          </w:tcPr>
          <w:p w14:paraId="65D55D6E"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67</w:t>
            </w:r>
          </w:p>
        </w:tc>
        <w:tc>
          <w:tcPr>
            <w:tcW w:w="1517" w:type="pct"/>
            <w:shd w:val="clear" w:color="auto" w:fill="D9D9D9" w:themeFill="background1" w:themeFillShade="D9"/>
          </w:tcPr>
          <w:p w14:paraId="456E4098"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b) Monitoring of patients prescribed lithium</w:t>
            </w:r>
          </w:p>
          <w:p w14:paraId="31B0D5D2" w14:textId="77777777" w:rsidR="00531DF3" w:rsidRPr="00531DF3" w:rsidRDefault="00531DF3" w:rsidP="00531DF3">
            <w:pPr>
              <w:autoSpaceDE/>
              <w:autoSpaceDN/>
              <w:rPr>
                <w:color w:val="auto"/>
                <w:sz w:val="16"/>
                <w:szCs w:val="16"/>
                <w:lang w:eastAsia="en-US"/>
              </w:rPr>
            </w:pPr>
          </w:p>
        </w:tc>
        <w:tc>
          <w:tcPr>
            <w:tcW w:w="1150" w:type="pct"/>
            <w:shd w:val="clear" w:color="auto" w:fill="D9D9D9" w:themeFill="background1" w:themeFillShade="D9"/>
          </w:tcPr>
          <w:p w14:paraId="6807A185" w14:textId="77777777" w:rsidR="00531DF3" w:rsidRPr="00531DF3" w:rsidRDefault="00531DF3" w:rsidP="00531DF3">
            <w:pPr>
              <w:autoSpaceDE/>
              <w:autoSpaceDN/>
              <w:rPr>
                <w:color w:val="auto"/>
                <w:sz w:val="16"/>
                <w:szCs w:val="16"/>
                <w:lang w:eastAsia="en-US"/>
              </w:rPr>
            </w:pPr>
            <w:r w:rsidRPr="00531DF3">
              <w:rPr>
                <w:color w:val="auto"/>
                <w:sz w:val="16"/>
                <w:szCs w:val="16"/>
                <w:lang w:eastAsia="en-US"/>
              </w:rPr>
              <w:t xml:space="preserve">Royal College of Psychiatrists </w:t>
            </w:r>
          </w:p>
        </w:tc>
        <w:tc>
          <w:tcPr>
            <w:tcW w:w="458" w:type="pct"/>
            <w:shd w:val="clear" w:color="auto" w:fill="D9D9D9" w:themeFill="background1" w:themeFillShade="D9"/>
          </w:tcPr>
          <w:p w14:paraId="07CC490E"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shd w:val="clear" w:color="auto" w:fill="D9D9D9" w:themeFill="background1" w:themeFillShade="D9"/>
          </w:tcPr>
          <w:p w14:paraId="431B5A7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42286C3A" w14:textId="77777777" w:rsidTr="00836B46">
        <w:trPr>
          <w:trHeight w:val="501"/>
        </w:trPr>
        <w:tc>
          <w:tcPr>
            <w:tcW w:w="409" w:type="pct"/>
            <w:tcBorders>
              <w:top w:val="single" w:sz="4" w:space="0" w:color="auto"/>
              <w:left w:val="single" w:sz="4" w:space="0" w:color="auto"/>
              <w:bottom w:val="single" w:sz="4" w:space="0" w:color="auto"/>
              <w:right w:val="single" w:sz="4" w:space="0" w:color="auto"/>
            </w:tcBorders>
          </w:tcPr>
          <w:p w14:paraId="1EAA1FED"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49 </w:t>
            </w:r>
          </w:p>
        </w:tc>
        <w:tc>
          <w:tcPr>
            <w:tcW w:w="417" w:type="pct"/>
            <w:tcBorders>
              <w:top w:val="single" w:sz="4" w:space="0" w:color="auto"/>
              <w:left w:val="single" w:sz="4" w:space="0" w:color="auto"/>
              <w:bottom w:val="single" w:sz="4" w:space="0" w:color="auto"/>
              <w:right w:val="single" w:sz="4" w:space="0" w:color="auto"/>
            </w:tcBorders>
          </w:tcPr>
          <w:p w14:paraId="7F979B8A"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68 </w:t>
            </w:r>
          </w:p>
        </w:tc>
        <w:tc>
          <w:tcPr>
            <w:tcW w:w="1517" w:type="pct"/>
            <w:tcBorders>
              <w:top w:val="single" w:sz="4" w:space="0" w:color="auto"/>
              <w:left w:val="single" w:sz="4" w:space="0" w:color="auto"/>
              <w:bottom w:val="single" w:sz="4" w:space="0" w:color="auto"/>
              <w:right w:val="single" w:sz="4" w:space="0" w:color="auto"/>
            </w:tcBorders>
          </w:tcPr>
          <w:p w14:paraId="7636F22B" w14:textId="77777777" w:rsidR="00531DF3" w:rsidRPr="00531DF3" w:rsidRDefault="00531DF3" w:rsidP="00531DF3">
            <w:pPr>
              <w:autoSpaceDE/>
              <w:autoSpaceDN/>
              <w:rPr>
                <w:color w:val="auto"/>
                <w:sz w:val="16"/>
                <w:szCs w:val="16"/>
                <w:lang w:eastAsia="en-US"/>
              </w:rPr>
            </w:pPr>
            <w:r w:rsidRPr="00531DF3">
              <w:rPr>
                <w:sz w:val="16"/>
                <w:szCs w:val="16"/>
                <w:lang w:eastAsia="en-US"/>
              </w:rPr>
              <w:t>Sentinel Stroke National Audit Programme (SSNAP)</w:t>
            </w:r>
          </w:p>
        </w:tc>
        <w:tc>
          <w:tcPr>
            <w:tcW w:w="1150" w:type="pct"/>
            <w:tcBorders>
              <w:top w:val="single" w:sz="4" w:space="0" w:color="auto"/>
              <w:left w:val="single" w:sz="4" w:space="0" w:color="auto"/>
              <w:bottom w:val="single" w:sz="4" w:space="0" w:color="auto"/>
              <w:right w:val="single" w:sz="4" w:space="0" w:color="auto"/>
            </w:tcBorders>
          </w:tcPr>
          <w:p w14:paraId="34F55156"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King's College London </w:t>
            </w:r>
          </w:p>
        </w:tc>
        <w:tc>
          <w:tcPr>
            <w:tcW w:w="458" w:type="pct"/>
          </w:tcPr>
          <w:p w14:paraId="423E1181"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tcPr>
          <w:p w14:paraId="623263B8"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As of Q3 937 cases</w:t>
            </w:r>
          </w:p>
        </w:tc>
      </w:tr>
      <w:tr w:rsidR="00531DF3" w:rsidRPr="00531DF3" w14:paraId="1016FD67" w14:textId="77777777" w:rsidTr="00836B46">
        <w:trPr>
          <w:trHeight w:val="548"/>
        </w:trPr>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CCB381"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50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0F2BCF"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69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109D23"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Serious Hazards of Transfusion UK National Hemovigilance Scheme </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6901CA"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Serious Hazards of Transfusion (SHOT) </w:t>
            </w:r>
          </w:p>
        </w:tc>
        <w:tc>
          <w:tcPr>
            <w:tcW w:w="458" w:type="pct"/>
            <w:shd w:val="clear" w:color="auto" w:fill="D9D9D9" w:themeFill="background1" w:themeFillShade="D9"/>
          </w:tcPr>
          <w:p w14:paraId="33764D18"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5C7859B9"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26 reports for Apr 23-Mar 24</w:t>
            </w:r>
          </w:p>
        </w:tc>
      </w:tr>
      <w:tr w:rsidR="00531DF3" w:rsidRPr="00531DF3" w14:paraId="476500BB" w14:textId="77777777" w:rsidTr="00836B46">
        <w:tc>
          <w:tcPr>
            <w:tcW w:w="409" w:type="pct"/>
            <w:tcBorders>
              <w:top w:val="single" w:sz="4" w:space="0" w:color="auto"/>
              <w:left w:val="single" w:sz="4" w:space="0" w:color="auto"/>
              <w:bottom w:val="single" w:sz="4" w:space="0" w:color="auto"/>
              <w:right w:val="single" w:sz="4" w:space="0" w:color="auto"/>
            </w:tcBorders>
          </w:tcPr>
          <w:p w14:paraId="5D04212C"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51 </w:t>
            </w:r>
          </w:p>
        </w:tc>
        <w:tc>
          <w:tcPr>
            <w:tcW w:w="417" w:type="pct"/>
            <w:tcBorders>
              <w:top w:val="single" w:sz="4" w:space="0" w:color="auto"/>
              <w:left w:val="single" w:sz="4" w:space="0" w:color="auto"/>
              <w:bottom w:val="single" w:sz="4" w:space="0" w:color="auto"/>
              <w:right w:val="single" w:sz="4" w:space="0" w:color="auto"/>
            </w:tcBorders>
          </w:tcPr>
          <w:p w14:paraId="02797D24"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70 </w:t>
            </w:r>
          </w:p>
        </w:tc>
        <w:tc>
          <w:tcPr>
            <w:tcW w:w="1517" w:type="pct"/>
            <w:tcBorders>
              <w:top w:val="single" w:sz="4" w:space="0" w:color="auto"/>
              <w:left w:val="single" w:sz="4" w:space="0" w:color="auto"/>
              <w:bottom w:val="single" w:sz="4" w:space="0" w:color="auto"/>
              <w:right w:val="single" w:sz="4" w:space="0" w:color="auto"/>
            </w:tcBorders>
          </w:tcPr>
          <w:p w14:paraId="09C26DA0"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Society for Acute Medicine Benchmarking Audit </w:t>
            </w:r>
          </w:p>
        </w:tc>
        <w:tc>
          <w:tcPr>
            <w:tcW w:w="1150" w:type="pct"/>
            <w:tcBorders>
              <w:top w:val="single" w:sz="4" w:space="0" w:color="auto"/>
              <w:left w:val="single" w:sz="4" w:space="0" w:color="auto"/>
              <w:bottom w:val="single" w:sz="4" w:space="0" w:color="auto"/>
              <w:right w:val="single" w:sz="4" w:space="0" w:color="auto"/>
            </w:tcBorders>
          </w:tcPr>
          <w:p w14:paraId="02F458AA" w14:textId="77777777" w:rsidR="00531DF3" w:rsidRPr="00531DF3" w:rsidRDefault="00531DF3" w:rsidP="00531DF3">
            <w:pPr>
              <w:autoSpaceDE/>
              <w:autoSpaceDN/>
              <w:rPr>
                <w:sz w:val="16"/>
                <w:szCs w:val="16"/>
                <w:lang w:eastAsia="en-US"/>
              </w:rPr>
            </w:pPr>
            <w:r w:rsidRPr="00531DF3">
              <w:rPr>
                <w:sz w:val="16"/>
                <w:szCs w:val="16"/>
                <w:lang w:eastAsia="en-US"/>
              </w:rPr>
              <w:t xml:space="preserve">Society for Acute Medicine </w:t>
            </w:r>
          </w:p>
          <w:p w14:paraId="72FA2B71" w14:textId="77777777" w:rsidR="00531DF3" w:rsidRPr="00531DF3" w:rsidRDefault="00531DF3" w:rsidP="00531DF3">
            <w:pPr>
              <w:autoSpaceDE/>
              <w:autoSpaceDN/>
              <w:rPr>
                <w:color w:val="auto"/>
                <w:sz w:val="16"/>
                <w:szCs w:val="16"/>
                <w:lang w:eastAsia="en-US"/>
              </w:rPr>
            </w:pPr>
          </w:p>
        </w:tc>
        <w:tc>
          <w:tcPr>
            <w:tcW w:w="458" w:type="pct"/>
          </w:tcPr>
          <w:p w14:paraId="026179C2"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lastRenderedPageBreak/>
              <w:t>Y</w:t>
            </w:r>
          </w:p>
        </w:tc>
        <w:tc>
          <w:tcPr>
            <w:tcW w:w="1049" w:type="pct"/>
          </w:tcPr>
          <w:p w14:paraId="7088B3C2" w14:textId="77777777" w:rsidR="00531DF3" w:rsidRPr="00531DF3" w:rsidRDefault="00EF766A" w:rsidP="00531DF3">
            <w:pPr>
              <w:autoSpaceDE/>
              <w:autoSpaceDN/>
              <w:jc w:val="center"/>
              <w:rPr>
                <w:color w:val="auto"/>
                <w:sz w:val="16"/>
                <w:szCs w:val="16"/>
                <w:lang w:eastAsia="en-US"/>
              </w:rPr>
            </w:pPr>
            <w:r>
              <w:rPr>
                <w:color w:val="auto"/>
                <w:sz w:val="16"/>
                <w:szCs w:val="16"/>
                <w:lang w:eastAsia="en-US"/>
              </w:rPr>
              <w:t>46 cases submitted by QEQM</w:t>
            </w:r>
          </w:p>
        </w:tc>
      </w:tr>
      <w:tr w:rsidR="00531DF3" w:rsidRPr="00531DF3" w14:paraId="6B480EA3"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D9DC08"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52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AC712"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71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13BECD"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The Trauma Audit &amp; Research Network (TARN) </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8BA054"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The Trauma Audit &amp; Research Network (TARN) </w:t>
            </w:r>
          </w:p>
        </w:tc>
        <w:tc>
          <w:tcPr>
            <w:tcW w:w="458" w:type="pct"/>
            <w:shd w:val="clear" w:color="auto" w:fill="D9D9D9" w:themeFill="background1" w:themeFillShade="D9"/>
          </w:tcPr>
          <w:p w14:paraId="2392990C"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4A0635B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Cases as of Sept 23: QEQM 341 / WHH 497</w:t>
            </w:r>
          </w:p>
        </w:tc>
      </w:tr>
      <w:tr w:rsidR="00531DF3" w:rsidRPr="00531DF3" w14:paraId="1FD1FE60" w14:textId="77777777" w:rsidTr="00836B46">
        <w:tc>
          <w:tcPr>
            <w:tcW w:w="409" w:type="pct"/>
            <w:tcBorders>
              <w:top w:val="single" w:sz="4" w:space="0" w:color="auto"/>
              <w:left w:val="single" w:sz="4" w:space="0" w:color="auto"/>
              <w:bottom w:val="single" w:sz="4" w:space="0" w:color="auto"/>
              <w:right w:val="single" w:sz="4" w:space="0" w:color="auto"/>
            </w:tcBorders>
          </w:tcPr>
          <w:p w14:paraId="46667CE6"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53 </w:t>
            </w:r>
          </w:p>
        </w:tc>
        <w:tc>
          <w:tcPr>
            <w:tcW w:w="417" w:type="pct"/>
            <w:tcBorders>
              <w:top w:val="single" w:sz="4" w:space="0" w:color="auto"/>
              <w:left w:val="single" w:sz="4" w:space="0" w:color="auto"/>
              <w:bottom w:val="single" w:sz="4" w:space="0" w:color="auto"/>
              <w:right w:val="single" w:sz="4" w:space="0" w:color="auto"/>
            </w:tcBorders>
          </w:tcPr>
          <w:p w14:paraId="64D25CCB"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72 </w:t>
            </w:r>
          </w:p>
        </w:tc>
        <w:tc>
          <w:tcPr>
            <w:tcW w:w="1517" w:type="pct"/>
            <w:tcBorders>
              <w:top w:val="single" w:sz="4" w:space="0" w:color="auto"/>
              <w:left w:val="single" w:sz="4" w:space="0" w:color="auto"/>
              <w:bottom w:val="single" w:sz="4" w:space="0" w:color="auto"/>
              <w:right w:val="single" w:sz="4" w:space="0" w:color="auto"/>
            </w:tcBorders>
          </w:tcPr>
          <w:p w14:paraId="753EBE65" w14:textId="77777777" w:rsidR="00531DF3" w:rsidRPr="00531DF3" w:rsidRDefault="00531DF3" w:rsidP="00531DF3">
            <w:pPr>
              <w:autoSpaceDE/>
              <w:autoSpaceDN/>
              <w:rPr>
                <w:sz w:val="16"/>
                <w:szCs w:val="16"/>
                <w:lang w:eastAsia="en-US"/>
              </w:rPr>
            </w:pPr>
            <w:r w:rsidRPr="00531DF3">
              <w:rPr>
                <w:sz w:val="16"/>
                <w:szCs w:val="16"/>
                <w:lang w:eastAsia="en-US"/>
              </w:rPr>
              <w:t xml:space="preserve">UK Cystic Fibrosis Registry </w:t>
            </w:r>
          </w:p>
          <w:p w14:paraId="031B230E" w14:textId="77777777" w:rsidR="00531DF3" w:rsidRPr="00531DF3" w:rsidRDefault="00531DF3" w:rsidP="00531DF3">
            <w:pPr>
              <w:autoSpaceDE/>
              <w:autoSpaceDN/>
              <w:rPr>
                <w:color w:val="auto"/>
                <w:sz w:val="16"/>
                <w:szCs w:val="16"/>
                <w:lang w:eastAsia="en-US"/>
              </w:rPr>
            </w:pPr>
          </w:p>
        </w:tc>
        <w:tc>
          <w:tcPr>
            <w:tcW w:w="1150" w:type="pct"/>
            <w:tcBorders>
              <w:top w:val="single" w:sz="4" w:space="0" w:color="auto"/>
              <w:left w:val="single" w:sz="4" w:space="0" w:color="auto"/>
              <w:bottom w:val="single" w:sz="4" w:space="0" w:color="auto"/>
              <w:right w:val="single" w:sz="4" w:space="0" w:color="auto"/>
            </w:tcBorders>
          </w:tcPr>
          <w:p w14:paraId="431C7507"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Cystic Fibrosis Trust </w:t>
            </w:r>
          </w:p>
        </w:tc>
        <w:tc>
          <w:tcPr>
            <w:tcW w:w="458" w:type="pct"/>
          </w:tcPr>
          <w:p w14:paraId="35C25614"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c>
          <w:tcPr>
            <w:tcW w:w="1049" w:type="pct"/>
          </w:tcPr>
          <w:p w14:paraId="7B6D0126"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N/A</w:t>
            </w:r>
          </w:p>
        </w:tc>
      </w:tr>
      <w:tr w:rsidR="00531DF3" w:rsidRPr="00531DF3" w14:paraId="3DBACE3B" w14:textId="77777777" w:rsidTr="00836B46">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186E2F"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54 </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47DB97"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73 </w:t>
            </w:r>
          </w:p>
        </w:tc>
        <w:tc>
          <w:tcPr>
            <w:tcW w:w="1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FF385"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UK Renal Registry Chronic Kidney Disease Audit </w:t>
            </w:r>
          </w:p>
        </w:tc>
        <w:tc>
          <w:tcPr>
            <w:tcW w:w="1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EDE99E" w14:textId="77777777" w:rsidR="00531DF3" w:rsidRPr="00531DF3" w:rsidRDefault="00531DF3" w:rsidP="00531DF3">
            <w:pPr>
              <w:autoSpaceDE/>
              <w:autoSpaceDN/>
              <w:rPr>
                <w:color w:val="auto"/>
                <w:sz w:val="16"/>
                <w:szCs w:val="16"/>
                <w:lang w:eastAsia="en-US"/>
              </w:rPr>
            </w:pPr>
            <w:r w:rsidRPr="00531DF3">
              <w:rPr>
                <w:sz w:val="16"/>
                <w:szCs w:val="16"/>
                <w:lang w:eastAsia="en-US"/>
              </w:rPr>
              <w:t xml:space="preserve">UK Kidney Association </w:t>
            </w:r>
          </w:p>
        </w:tc>
        <w:tc>
          <w:tcPr>
            <w:tcW w:w="458" w:type="pct"/>
            <w:shd w:val="clear" w:color="auto" w:fill="D9D9D9" w:themeFill="background1" w:themeFillShade="D9"/>
          </w:tcPr>
          <w:p w14:paraId="09283B01"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D9D9D9" w:themeFill="background1" w:themeFillShade="D9"/>
          </w:tcPr>
          <w:p w14:paraId="676C385A"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 xml:space="preserve">Returns are processed a year in arrears. Registry will be live later in 2024 </w:t>
            </w:r>
          </w:p>
        </w:tc>
      </w:tr>
      <w:tr w:rsidR="00531DF3" w:rsidRPr="00531DF3" w14:paraId="4283801E" w14:textId="77777777" w:rsidTr="00836B46">
        <w:tc>
          <w:tcPr>
            <w:tcW w:w="409" w:type="pct"/>
            <w:tcBorders>
              <w:top w:val="single" w:sz="4" w:space="0" w:color="auto"/>
              <w:left w:val="single" w:sz="4" w:space="0" w:color="auto"/>
              <w:bottom w:val="single" w:sz="4" w:space="0" w:color="auto"/>
              <w:right w:val="single" w:sz="4" w:space="0" w:color="auto"/>
            </w:tcBorders>
          </w:tcPr>
          <w:p w14:paraId="428678BD" w14:textId="77777777" w:rsidR="00531DF3" w:rsidRPr="00531DF3" w:rsidRDefault="00531DF3" w:rsidP="00531DF3">
            <w:pPr>
              <w:autoSpaceDE/>
              <w:autoSpaceDN/>
              <w:rPr>
                <w:sz w:val="16"/>
                <w:szCs w:val="16"/>
                <w:lang w:eastAsia="en-US"/>
              </w:rPr>
            </w:pPr>
            <w:r w:rsidRPr="00531DF3">
              <w:rPr>
                <w:sz w:val="16"/>
                <w:szCs w:val="16"/>
                <w:lang w:eastAsia="en-US"/>
              </w:rPr>
              <w:t xml:space="preserve">55 </w:t>
            </w:r>
          </w:p>
        </w:tc>
        <w:tc>
          <w:tcPr>
            <w:tcW w:w="417" w:type="pct"/>
            <w:tcBorders>
              <w:top w:val="single" w:sz="4" w:space="0" w:color="auto"/>
              <w:left w:val="single" w:sz="4" w:space="0" w:color="auto"/>
              <w:bottom w:val="single" w:sz="4" w:space="0" w:color="auto"/>
              <w:right w:val="single" w:sz="4" w:space="0" w:color="auto"/>
            </w:tcBorders>
          </w:tcPr>
          <w:p w14:paraId="3BD2B331" w14:textId="77777777" w:rsidR="00531DF3" w:rsidRPr="00531DF3" w:rsidRDefault="00531DF3" w:rsidP="00531DF3">
            <w:pPr>
              <w:autoSpaceDE/>
              <w:autoSpaceDN/>
              <w:rPr>
                <w:sz w:val="16"/>
                <w:szCs w:val="16"/>
                <w:lang w:eastAsia="en-US"/>
              </w:rPr>
            </w:pPr>
            <w:r w:rsidRPr="00531DF3">
              <w:rPr>
                <w:sz w:val="16"/>
                <w:szCs w:val="16"/>
                <w:lang w:eastAsia="en-US"/>
              </w:rPr>
              <w:t xml:space="preserve">74 </w:t>
            </w:r>
          </w:p>
        </w:tc>
        <w:tc>
          <w:tcPr>
            <w:tcW w:w="1517" w:type="pct"/>
            <w:tcBorders>
              <w:top w:val="single" w:sz="4" w:space="0" w:color="auto"/>
              <w:left w:val="single" w:sz="4" w:space="0" w:color="auto"/>
              <w:bottom w:val="single" w:sz="4" w:space="0" w:color="auto"/>
              <w:right w:val="single" w:sz="4" w:space="0" w:color="auto"/>
            </w:tcBorders>
          </w:tcPr>
          <w:p w14:paraId="1D31320C" w14:textId="77777777" w:rsidR="00531DF3" w:rsidRPr="00531DF3" w:rsidRDefault="00531DF3" w:rsidP="00531DF3">
            <w:pPr>
              <w:autoSpaceDE/>
              <w:autoSpaceDN/>
              <w:rPr>
                <w:sz w:val="16"/>
                <w:szCs w:val="16"/>
                <w:lang w:eastAsia="en-US"/>
              </w:rPr>
            </w:pPr>
            <w:r w:rsidRPr="00531DF3">
              <w:rPr>
                <w:sz w:val="16"/>
                <w:szCs w:val="16"/>
                <w:lang w:eastAsia="en-US"/>
              </w:rPr>
              <w:t xml:space="preserve">UK Renal Registry National Acute Kidney Injury Audit </w:t>
            </w:r>
          </w:p>
        </w:tc>
        <w:tc>
          <w:tcPr>
            <w:tcW w:w="1150" w:type="pct"/>
            <w:tcBorders>
              <w:top w:val="single" w:sz="4" w:space="0" w:color="auto"/>
              <w:left w:val="single" w:sz="4" w:space="0" w:color="auto"/>
              <w:bottom w:val="single" w:sz="4" w:space="0" w:color="auto"/>
              <w:right w:val="single" w:sz="4" w:space="0" w:color="auto"/>
            </w:tcBorders>
          </w:tcPr>
          <w:p w14:paraId="0359C8A2" w14:textId="77777777" w:rsidR="00531DF3" w:rsidRPr="00531DF3" w:rsidRDefault="00531DF3" w:rsidP="00531DF3">
            <w:pPr>
              <w:autoSpaceDE/>
              <w:autoSpaceDN/>
              <w:rPr>
                <w:sz w:val="16"/>
                <w:szCs w:val="16"/>
                <w:lang w:eastAsia="en-US"/>
              </w:rPr>
            </w:pPr>
            <w:r w:rsidRPr="00531DF3">
              <w:rPr>
                <w:sz w:val="16"/>
                <w:szCs w:val="16"/>
                <w:lang w:eastAsia="en-US"/>
              </w:rPr>
              <w:t xml:space="preserve">UK Kidney Association </w:t>
            </w:r>
          </w:p>
        </w:tc>
        <w:tc>
          <w:tcPr>
            <w:tcW w:w="458" w:type="pct"/>
            <w:shd w:val="clear" w:color="auto" w:fill="auto"/>
          </w:tcPr>
          <w:p w14:paraId="2672B343"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Y</w:t>
            </w:r>
          </w:p>
        </w:tc>
        <w:tc>
          <w:tcPr>
            <w:tcW w:w="1049" w:type="pct"/>
            <w:shd w:val="clear" w:color="auto" w:fill="auto"/>
          </w:tcPr>
          <w:p w14:paraId="1953E4F6" w14:textId="77777777" w:rsidR="00531DF3" w:rsidRPr="00531DF3" w:rsidRDefault="00531DF3" w:rsidP="00531DF3">
            <w:pPr>
              <w:autoSpaceDE/>
              <w:autoSpaceDN/>
              <w:jc w:val="center"/>
              <w:rPr>
                <w:color w:val="auto"/>
                <w:sz w:val="16"/>
                <w:szCs w:val="16"/>
                <w:lang w:eastAsia="en-US"/>
              </w:rPr>
            </w:pPr>
            <w:r w:rsidRPr="00531DF3">
              <w:rPr>
                <w:color w:val="auto"/>
                <w:sz w:val="16"/>
                <w:szCs w:val="16"/>
                <w:lang w:eastAsia="en-US"/>
              </w:rPr>
              <w:t>Audit Closed</w:t>
            </w:r>
          </w:p>
        </w:tc>
      </w:tr>
    </w:tbl>
    <w:p w14:paraId="49D6D511" w14:textId="77777777" w:rsidR="00531DF3" w:rsidRPr="009D480B" w:rsidRDefault="00531DF3" w:rsidP="00B47210"/>
    <w:sectPr w:rsidR="00531DF3" w:rsidRPr="009D480B" w:rsidSect="00DD6052">
      <w:pgSz w:w="11900" w:h="16850"/>
      <w:pgMar w:top="380" w:right="1247" w:bottom="25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E75F9" w14:textId="77777777" w:rsidR="00656035" w:rsidRDefault="00656035" w:rsidP="00B47210">
      <w:r>
        <w:separator/>
      </w:r>
    </w:p>
  </w:endnote>
  <w:endnote w:type="continuationSeparator" w:id="0">
    <w:p w14:paraId="30175B86" w14:textId="77777777" w:rsidR="00656035" w:rsidRDefault="00656035" w:rsidP="00B47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ArialMT">
    <w:altName w:val="Arial"/>
    <w:panose1 w:val="00000000000000000000"/>
    <w:charset w:val="00"/>
    <w:family w:val="swiss"/>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743386"/>
      <w:docPartObj>
        <w:docPartGallery w:val="Page Numbers (Bottom of Page)"/>
        <w:docPartUnique/>
      </w:docPartObj>
    </w:sdtPr>
    <w:sdtEndPr>
      <w:rPr>
        <w:noProof/>
      </w:rPr>
    </w:sdtEndPr>
    <w:sdtContent>
      <w:p w14:paraId="3B9FC28F" w14:textId="77777777" w:rsidR="006A0136" w:rsidRDefault="006A01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F7B56C" w14:textId="77777777" w:rsidR="006A0136" w:rsidRDefault="006A0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A3D4" w14:textId="544DB912" w:rsidR="006A0136" w:rsidRDefault="006A0136" w:rsidP="00AE10DF">
    <w:pPr>
      <w:pStyle w:val="Footer"/>
      <w:tabs>
        <w:tab w:val="clear" w:pos="4513"/>
        <w:tab w:val="clear" w:pos="9026"/>
        <w:tab w:val="left" w:pos="3240"/>
      </w:tabs>
    </w:pPr>
    <w:r w:rsidRPr="00FA0A6A">
      <w:fldChar w:fldCharType="begin"/>
    </w:r>
    <w:r w:rsidRPr="00FA0A6A">
      <w:instrText xml:space="preserve"> PAGE   \* MERGEFORMAT </w:instrText>
    </w:r>
    <w:r w:rsidRPr="00FA0A6A">
      <w:fldChar w:fldCharType="separate"/>
    </w:r>
    <w:r w:rsidRPr="00FA0A6A">
      <w:t>47</w:t>
    </w:r>
    <w:r w:rsidRPr="00FA0A6A">
      <w:fldChar w:fldCharType="end"/>
    </w:r>
    <w:r w:rsidRPr="00FA0A6A">
      <w:t xml:space="preserve"> | East Kent Hospitals Quality Account 2023/</w:t>
    </w:r>
    <w:r>
      <w:t xml:space="preserve">24 </w:t>
    </w:r>
    <w:r>
      <w:ptab w:relativeTo="margin" w:alignment="right" w:leader="none"/>
    </w:r>
    <w:r w:rsidRPr="00FA0A6A">
      <w:t>Final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17EB3" w14:textId="77777777" w:rsidR="00656035" w:rsidRDefault="00656035" w:rsidP="00B47210">
      <w:r>
        <w:separator/>
      </w:r>
    </w:p>
  </w:footnote>
  <w:footnote w:type="continuationSeparator" w:id="0">
    <w:p w14:paraId="5E586014" w14:textId="77777777" w:rsidR="00656035" w:rsidRDefault="00656035" w:rsidP="00B47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C2D18" w14:textId="77777777" w:rsidR="006A0136" w:rsidRDefault="006A0136" w:rsidP="006A5FCD">
    <w:pPr>
      <w:pStyle w:val="Header"/>
      <w:tabs>
        <w:tab w:val="clear" w:pos="4513"/>
        <w:tab w:val="clear" w:pos="9026"/>
        <w:tab w:val="left" w:pos="8888"/>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BAEF2" w14:textId="77777777" w:rsidR="006A0136" w:rsidRDefault="006A0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CBF0E" w14:textId="77777777" w:rsidR="006A0136" w:rsidRDefault="006A0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E6986" w14:textId="77777777" w:rsidR="006A0136" w:rsidRDefault="006A01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1A7FB" w14:textId="77777777" w:rsidR="006A0136" w:rsidRDefault="006A01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6AFF" w14:textId="77777777" w:rsidR="006A0136" w:rsidRDefault="006A01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21057" w14:textId="77777777" w:rsidR="006A0136" w:rsidRDefault="006A0136" w:rsidP="006A5FCD">
    <w:pPr>
      <w:pStyle w:val="Header"/>
      <w:tabs>
        <w:tab w:val="clear" w:pos="4513"/>
        <w:tab w:val="clear" w:pos="9026"/>
        <w:tab w:val="left" w:pos="8888"/>
      </w:tabs>
    </w:pPr>
    <w:r w:rsidRPr="00A570B3">
      <w:rPr>
        <w:noProof/>
      </w:rPr>
      <w:t xml:space="preserve"> </w:t>
    </w:r>
    <w:r>
      <w:rPr>
        <w:noProof/>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06CE" w14:textId="77777777" w:rsidR="006A0136" w:rsidRDefault="006A01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5E1BB" w14:textId="77777777" w:rsidR="006A0136" w:rsidRDefault="006A013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39ABA" w14:textId="0078B030" w:rsidR="006A0136" w:rsidRDefault="006A0136" w:rsidP="006A5FCD">
    <w:pPr>
      <w:pStyle w:val="Header"/>
      <w:tabs>
        <w:tab w:val="clear" w:pos="4513"/>
        <w:tab w:val="clear" w:pos="9026"/>
        <w:tab w:val="left" w:pos="8888"/>
      </w:tabs>
    </w:pPr>
    <w:r w:rsidRPr="00A570B3">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6A84"/>
    <w:multiLevelType w:val="hybridMultilevel"/>
    <w:tmpl w:val="4A1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61B8A"/>
    <w:multiLevelType w:val="hybridMultilevel"/>
    <w:tmpl w:val="47FE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C52FF"/>
    <w:multiLevelType w:val="hybridMultilevel"/>
    <w:tmpl w:val="7BFE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007F5"/>
    <w:multiLevelType w:val="hybridMultilevel"/>
    <w:tmpl w:val="CAA00074"/>
    <w:lvl w:ilvl="0" w:tplc="BEEA9410">
      <w:start w:val="1"/>
      <w:numFmt w:val="bullet"/>
      <w:lvlText w:val="•"/>
      <w:lvlJc w:val="left"/>
      <w:pPr>
        <w:tabs>
          <w:tab w:val="num" w:pos="720"/>
        </w:tabs>
        <w:ind w:left="720" w:hanging="360"/>
      </w:pPr>
      <w:rPr>
        <w:rFonts w:ascii="Arial" w:hAnsi="Arial" w:cs="Times New Roman" w:hint="default"/>
      </w:rPr>
    </w:lvl>
    <w:lvl w:ilvl="1" w:tplc="BD1C645C">
      <w:start w:val="1"/>
      <w:numFmt w:val="bullet"/>
      <w:lvlText w:val="•"/>
      <w:lvlJc w:val="left"/>
      <w:pPr>
        <w:tabs>
          <w:tab w:val="num" w:pos="1440"/>
        </w:tabs>
        <w:ind w:left="1440" w:hanging="360"/>
      </w:pPr>
      <w:rPr>
        <w:rFonts w:ascii="Arial" w:hAnsi="Arial" w:cs="Times New Roman" w:hint="default"/>
      </w:rPr>
    </w:lvl>
    <w:lvl w:ilvl="2" w:tplc="9DFC3A78">
      <w:start w:val="1"/>
      <w:numFmt w:val="bullet"/>
      <w:lvlText w:val="•"/>
      <w:lvlJc w:val="left"/>
      <w:pPr>
        <w:tabs>
          <w:tab w:val="num" w:pos="2160"/>
        </w:tabs>
        <w:ind w:left="2160" w:hanging="360"/>
      </w:pPr>
      <w:rPr>
        <w:rFonts w:ascii="Arial" w:hAnsi="Arial" w:cs="Times New Roman" w:hint="default"/>
      </w:rPr>
    </w:lvl>
    <w:lvl w:ilvl="3" w:tplc="58784912">
      <w:start w:val="1"/>
      <w:numFmt w:val="bullet"/>
      <w:lvlText w:val="•"/>
      <w:lvlJc w:val="left"/>
      <w:pPr>
        <w:tabs>
          <w:tab w:val="num" w:pos="2880"/>
        </w:tabs>
        <w:ind w:left="2880" w:hanging="360"/>
      </w:pPr>
      <w:rPr>
        <w:rFonts w:ascii="Arial" w:hAnsi="Arial" w:cs="Times New Roman" w:hint="default"/>
      </w:rPr>
    </w:lvl>
    <w:lvl w:ilvl="4" w:tplc="9C783AB0">
      <w:start w:val="1"/>
      <w:numFmt w:val="bullet"/>
      <w:lvlText w:val="•"/>
      <w:lvlJc w:val="left"/>
      <w:pPr>
        <w:tabs>
          <w:tab w:val="num" w:pos="3600"/>
        </w:tabs>
        <w:ind w:left="3600" w:hanging="360"/>
      </w:pPr>
      <w:rPr>
        <w:rFonts w:ascii="Arial" w:hAnsi="Arial" w:cs="Times New Roman" w:hint="default"/>
      </w:rPr>
    </w:lvl>
    <w:lvl w:ilvl="5" w:tplc="E3DE7798">
      <w:start w:val="1"/>
      <w:numFmt w:val="bullet"/>
      <w:lvlText w:val="•"/>
      <w:lvlJc w:val="left"/>
      <w:pPr>
        <w:tabs>
          <w:tab w:val="num" w:pos="4320"/>
        </w:tabs>
        <w:ind w:left="4320" w:hanging="360"/>
      </w:pPr>
      <w:rPr>
        <w:rFonts w:ascii="Arial" w:hAnsi="Arial" w:cs="Times New Roman" w:hint="default"/>
      </w:rPr>
    </w:lvl>
    <w:lvl w:ilvl="6" w:tplc="62E2E05C">
      <w:start w:val="1"/>
      <w:numFmt w:val="bullet"/>
      <w:lvlText w:val="•"/>
      <w:lvlJc w:val="left"/>
      <w:pPr>
        <w:tabs>
          <w:tab w:val="num" w:pos="5040"/>
        </w:tabs>
        <w:ind w:left="5040" w:hanging="360"/>
      </w:pPr>
      <w:rPr>
        <w:rFonts w:ascii="Arial" w:hAnsi="Arial" w:cs="Times New Roman" w:hint="default"/>
      </w:rPr>
    </w:lvl>
    <w:lvl w:ilvl="7" w:tplc="D384F0E4">
      <w:start w:val="1"/>
      <w:numFmt w:val="bullet"/>
      <w:lvlText w:val="•"/>
      <w:lvlJc w:val="left"/>
      <w:pPr>
        <w:tabs>
          <w:tab w:val="num" w:pos="5760"/>
        </w:tabs>
        <w:ind w:left="5760" w:hanging="360"/>
      </w:pPr>
      <w:rPr>
        <w:rFonts w:ascii="Arial" w:hAnsi="Arial" w:cs="Times New Roman" w:hint="default"/>
      </w:rPr>
    </w:lvl>
    <w:lvl w:ilvl="8" w:tplc="E1D655E0">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065C2596"/>
    <w:multiLevelType w:val="hybridMultilevel"/>
    <w:tmpl w:val="87F66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965E1E"/>
    <w:multiLevelType w:val="multilevel"/>
    <w:tmpl w:val="195ADB60"/>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C4B4C48"/>
    <w:multiLevelType w:val="hybridMultilevel"/>
    <w:tmpl w:val="5738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61D15"/>
    <w:multiLevelType w:val="hybridMultilevel"/>
    <w:tmpl w:val="C82AA356"/>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63B0121"/>
    <w:multiLevelType w:val="hybridMultilevel"/>
    <w:tmpl w:val="AEA6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758F6"/>
    <w:multiLevelType w:val="hybridMultilevel"/>
    <w:tmpl w:val="464C6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8E427AE"/>
    <w:multiLevelType w:val="hybridMultilevel"/>
    <w:tmpl w:val="128E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7409A0"/>
    <w:multiLevelType w:val="hybridMultilevel"/>
    <w:tmpl w:val="C20AB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AB54B48"/>
    <w:multiLevelType w:val="hybridMultilevel"/>
    <w:tmpl w:val="9FF6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8350BC"/>
    <w:multiLevelType w:val="multilevel"/>
    <w:tmpl w:val="18A856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1B5627A"/>
    <w:multiLevelType w:val="hybridMultilevel"/>
    <w:tmpl w:val="6240A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2C2BFE"/>
    <w:multiLevelType w:val="hybridMultilevel"/>
    <w:tmpl w:val="F2A2B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505B0"/>
    <w:multiLevelType w:val="hybridMultilevel"/>
    <w:tmpl w:val="D1146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31AC2"/>
    <w:multiLevelType w:val="hybridMultilevel"/>
    <w:tmpl w:val="7C8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8576D"/>
    <w:multiLevelType w:val="hybridMultilevel"/>
    <w:tmpl w:val="4BD82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5C026B"/>
    <w:multiLevelType w:val="hybridMultilevel"/>
    <w:tmpl w:val="E3FCE0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A522C3C"/>
    <w:multiLevelType w:val="hybridMultilevel"/>
    <w:tmpl w:val="8FA2A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95C2A"/>
    <w:multiLevelType w:val="hybridMultilevel"/>
    <w:tmpl w:val="FE406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67B27"/>
    <w:multiLevelType w:val="hybridMultilevel"/>
    <w:tmpl w:val="B206FDBE"/>
    <w:lvl w:ilvl="0" w:tplc="5C7801F0">
      <w:start w:val="37"/>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C8910AD"/>
    <w:multiLevelType w:val="hybridMultilevel"/>
    <w:tmpl w:val="D5A26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CDE6386"/>
    <w:multiLevelType w:val="hybridMultilevel"/>
    <w:tmpl w:val="F3942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57405C"/>
    <w:multiLevelType w:val="hybridMultilevel"/>
    <w:tmpl w:val="B130EF0E"/>
    <w:lvl w:ilvl="0" w:tplc="9C3C2F7C">
      <w:start w:val="1"/>
      <w:numFmt w:val="bullet"/>
      <w:lvlText w:val="•"/>
      <w:lvlJc w:val="left"/>
      <w:pPr>
        <w:tabs>
          <w:tab w:val="num" w:pos="720"/>
        </w:tabs>
        <w:ind w:left="720" w:hanging="360"/>
      </w:pPr>
      <w:rPr>
        <w:rFonts w:ascii="Arial" w:hAnsi="Arial" w:cs="Times New Roman" w:hint="default"/>
      </w:rPr>
    </w:lvl>
    <w:lvl w:ilvl="1" w:tplc="F6FE3180">
      <w:start w:val="1"/>
      <w:numFmt w:val="bullet"/>
      <w:lvlText w:val="•"/>
      <w:lvlJc w:val="left"/>
      <w:pPr>
        <w:tabs>
          <w:tab w:val="num" w:pos="1440"/>
        </w:tabs>
        <w:ind w:left="1440" w:hanging="360"/>
      </w:pPr>
      <w:rPr>
        <w:rFonts w:ascii="Arial" w:hAnsi="Arial" w:cs="Times New Roman" w:hint="default"/>
      </w:rPr>
    </w:lvl>
    <w:lvl w:ilvl="2" w:tplc="767E3D86">
      <w:start w:val="1"/>
      <w:numFmt w:val="bullet"/>
      <w:lvlText w:val="•"/>
      <w:lvlJc w:val="left"/>
      <w:pPr>
        <w:tabs>
          <w:tab w:val="num" w:pos="2160"/>
        </w:tabs>
        <w:ind w:left="2160" w:hanging="360"/>
      </w:pPr>
      <w:rPr>
        <w:rFonts w:ascii="Arial" w:hAnsi="Arial" w:cs="Times New Roman" w:hint="default"/>
      </w:rPr>
    </w:lvl>
    <w:lvl w:ilvl="3" w:tplc="BAB08AFA">
      <w:start w:val="1"/>
      <w:numFmt w:val="bullet"/>
      <w:lvlText w:val="•"/>
      <w:lvlJc w:val="left"/>
      <w:pPr>
        <w:tabs>
          <w:tab w:val="num" w:pos="2880"/>
        </w:tabs>
        <w:ind w:left="2880" w:hanging="360"/>
      </w:pPr>
      <w:rPr>
        <w:rFonts w:ascii="Arial" w:hAnsi="Arial" w:cs="Times New Roman" w:hint="default"/>
      </w:rPr>
    </w:lvl>
    <w:lvl w:ilvl="4" w:tplc="08BEB84C">
      <w:start w:val="1"/>
      <w:numFmt w:val="bullet"/>
      <w:lvlText w:val="•"/>
      <w:lvlJc w:val="left"/>
      <w:pPr>
        <w:tabs>
          <w:tab w:val="num" w:pos="3600"/>
        </w:tabs>
        <w:ind w:left="3600" w:hanging="360"/>
      </w:pPr>
      <w:rPr>
        <w:rFonts w:ascii="Arial" w:hAnsi="Arial" w:cs="Times New Roman" w:hint="default"/>
      </w:rPr>
    </w:lvl>
    <w:lvl w:ilvl="5" w:tplc="C05C172A">
      <w:start w:val="1"/>
      <w:numFmt w:val="bullet"/>
      <w:lvlText w:val="•"/>
      <w:lvlJc w:val="left"/>
      <w:pPr>
        <w:tabs>
          <w:tab w:val="num" w:pos="4320"/>
        </w:tabs>
        <w:ind w:left="4320" w:hanging="360"/>
      </w:pPr>
      <w:rPr>
        <w:rFonts w:ascii="Arial" w:hAnsi="Arial" w:cs="Times New Roman" w:hint="default"/>
      </w:rPr>
    </w:lvl>
    <w:lvl w:ilvl="6" w:tplc="2CA4D646">
      <w:start w:val="1"/>
      <w:numFmt w:val="bullet"/>
      <w:lvlText w:val="•"/>
      <w:lvlJc w:val="left"/>
      <w:pPr>
        <w:tabs>
          <w:tab w:val="num" w:pos="5040"/>
        </w:tabs>
        <w:ind w:left="5040" w:hanging="360"/>
      </w:pPr>
      <w:rPr>
        <w:rFonts w:ascii="Arial" w:hAnsi="Arial" w:cs="Times New Roman" w:hint="default"/>
      </w:rPr>
    </w:lvl>
    <w:lvl w:ilvl="7" w:tplc="F10017F8">
      <w:start w:val="1"/>
      <w:numFmt w:val="bullet"/>
      <w:lvlText w:val="•"/>
      <w:lvlJc w:val="left"/>
      <w:pPr>
        <w:tabs>
          <w:tab w:val="num" w:pos="5760"/>
        </w:tabs>
        <w:ind w:left="5760" w:hanging="360"/>
      </w:pPr>
      <w:rPr>
        <w:rFonts w:ascii="Arial" w:hAnsi="Arial" w:cs="Times New Roman" w:hint="default"/>
      </w:rPr>
    </w:lvl>
    <w:lvl w:ilvl="8" w:tplc="FD80CAFA">
      <w:start w:val="1"/>
      <w:numFmt w:val="bullet"/>
      <w:lvlText w:val="•"/>
      <w:lvlJc w:val="left"/>
      <w:pPr>
        <w:tabs>
          <w:tab w:val="num" w:pos="6480"/>
        </w:tabs>
        <w:ind w:left="6480" w:hanging="360"/>
      </w:pPr>
      <w:rPr>
        <w:rFonts w:ascii="Arial" w:hAnsi="Arial" w:cs="Times New Roman" w:hint="default"/>
      </w:rPr>
    </w:lvl>
  </w:abstractNum>
  <w:abstractNum w:abstractNumId="26" w15:restartNumberingAfterBreak="0">
    <w:nsid w:val="44583365"/>
    <w:multiLevelType w:val="hybridMultilevel"/>
    <w:tmpl w:val="0EBED5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2A4E7F"/>
    <w:multiLevelType w:val="hybridMultilevel"/>
    <w:tmpl w:val="4AD66542"/>
    <w:lvl w:ilvl="0" w:tplc="E6BEC3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6A630F"/>
    <w:multiLevelType w:val="hybridMultilevel"/>
    <w:tmpl w:val="F1E0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B45397"/>
    <w:multiLevelType w:val="hybridMultilevel"/>
    <w:tmpl w:val="196472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CE76CC1"/>
    <w:multiLevelType w:val="hybridMultilevel"/>
    <w:tmpl w:val="0C8E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B90175"/>
    <w:multiLevelType w:val="hybridMultilevel"/>
    <w:tmpl w:val="18BAE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5429B7"/>
    <w:multiLevelType w:val="hybridMultilevel"/>
    <w:tmpl w:val="00566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FB374C"/>
    <w:multiLevelType w:val="hybridMultilevel"/>
    <w:tmpl w:val="159ECB2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56B41D7"/>
    <w:multiLevelType w:val="hybridMultilevel"/>
    <w:tmpl w:val="138AF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2C03F4"/>
    <w:multiLevelType w:val="hybridMultilevel"/>
    <w:tmpl w:val="D314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5D5F25"/>
    <w:multiLevelType w:val="hybridMultilevel"/>
    <w:tmpl w:val="7B7A7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B97099F"/>
    <w:multiLevelType w:val="hybridMultilevel"/>
    <w:tmpl w:val="8AA43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184691"/>
    <w:multiLevelType w:val="hybridMultilevel"/>
    <w:tmpl w:val="D2907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2B2A5A"/>
    <w:multiLevelType w:val="multilevel"/>
    <w:tmpl w:val="E3363E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5F853E43"/>
    <w:multiLevelType w:val="hybridMultilevel"/>
    <w:tmpl w:val="86A4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887A73"/>
    <w:multiLevelType w:val="hybridMultilevel"/>
    <w:tmpl w:val="130E673C"/>
    <w:lvl w:ilvl="0" w:tplc="BC32459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E148F6"/>
    <w:multiLevelType w:val="hybridMultilevel"/>
    <w:tmpl w:val="B304394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3" w15:restartNumberingAfterBreak="0">
    <w:nsid w:val="66231B54"/>
    <w:multiLevelType w:val="multilevel"/>
    <w:tmpl w:val="564E7F3E"/>
    <w:lvl w:ilvl="0">
      <w:numFmt w:val="bullet"/>
      <w:lvlText w:val="•"/>
      <w:lvlJc w:val="left"/>
      <w:pPr>
        <w:ind w:left="1080" w:hanging="72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68E26F24"/>
    <w:multiLevelType w:val="hybridMultilevel"/>
    <w:tmpl w:val="574A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EE26AC"/>
    <w:multiLevelType w:val="hybridMultilevel"/>
    <w:tmpl w:val="DFA2E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654480"/>
    <w:multiLevelType w:val="hybridMultilevel"/>
    <w:tmpl w:val="B836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A27876"/>
    <w:multiLevelType w:val="hybridMultilevel"/>
    <w:tmpl w:val="B45806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0886B11"/>
    <w:multiLevelType w:val="hybridMultilevel"/>
    <w:tmpl w:val="8F5A08C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0D16194"/>
    <w:multiLevelType w:val="hybridMultilevel"/>
    <w:tmpl w:val="611CC2DE"/>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50" w15:restartNumberingAfterBreak="0">
    <w:nsid w:val="7ADB7C98"/>
    <w:multiLevelType w:val="hybridMultilevel"/>
    <w:tmpl w:val="684A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E56542"/>
    <w:multiLevelType w:val="hybridMultilevel"/>
    <w:tmpl w:val="96F0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32"/>
  </w:num>
  <w:num w:numId="4">
    <w:abstractNumId w:val="13"/>
  </w:num>
  <w:num w:numId="5">
    <w:abstractNumId w:val="25"/>
  </w:num>
  <w:num w:numId="6">
    <w:abstractNumId w:val="3"/>
  </w:num>
  <w:num w:numId="7">
    <w:abstractNumId w:val="18"/>
  </w:num>
  <w:num w:numId="8">
    <w:abstractNumId w:val="26"/>
  </w:num>
  <w:num w:numId="9">
    <w:abstractNumId w:val="7"/>
  </w:num>
  <w:num w:numId="10">
    <w:abstractNumId w:val="31"/>
  </w:num>
  <w:num w:numId="11">
    <w:abstractNumId w:val="24"/>
  </w:num>
  <w:num w:numId="12">
    <w:abstractNumId w:val="2"/>
  </w:num>
  <w:num w:numId="13">
    <w:abstractNumId w:val="44"/>
  </w:num>
  <w:num w:numId="14">
    <w:abstractNumId w:val="45"/>
  </w:num>
  <w:num w:numId="15">
    <w:abstractNumId w:val="10"/>
  </w:num>
  <w:num w:numId="16">
    <w:abstractNumId w:val="1"/>
  </w:num>
  <w:num w:numId="17">
    <w:abstractNumId w:val="36"/>
  </w:num>
  <w:num w:numId="18">
    <w:abstractNumId w:val="39"/>
  </w:num>
  <w:num w:numId="19">
    <w:abstractNumId w:val="21"/>
  </w:num>
  <w:num w:numId="20">
    <w:abstractNumId w:val="50"/>
  </w:num>
  <w:num w:numId="21">
    <w:abstractNumId w:val="51"/>
  </w:num>
  <w:num w:numId="22">
    <w:abstractNumId w:val="43"/>
  </w:num>
  <w:num w:numId="23">
    <w:abstractNumId w:val="29"/>
  </w:num>
  <w:num w:numId="24">
    <w:abstractNumId w:val="49"/>
  </w:num>
  <w:num w:numId="25">
    <w:abstractNumId w:val="35"/>
  </w:num>
  <w:num w:numId="26">
    <w:abstractNumId w:val="6"/>
  </w:num>
  <w:num w:numId="27">
    <w:abstractNumId w:val="41"/>
  </w:num>
  <w:num w:numId="28">
    <w:abstractNumId w:val="0"/>
  </w:num>
  <w:num w:numId="29">
    <w:abstractNumId w:val="40"/>
  </w:num>
  <w:num w:numId="30">
    <w:abstractNumId w:val="23"/>
  </w:num>
  <w:num w:numId="31">
    <w:abstractNumId w:val="20"/>
  </w:num>
  <w:num w:numId="32">
    <w:abstractNumId w:val="4"/>
  </w:num>
  <w:num w:numId="33">
    <w:abstractNumId w:val="14"/>
  </w:num>
  <w:num w:numId="34">
    <w:abstractNumId w:val="42"/>
  </w:num>
  <w:num w:numId="35">
    <w:abstractNumId w:val="19"/>
  </w:num>
  <w:num w:numId="36">
    <w:abstractNumId w:val="47"/>
  </w:num>
  <w:num w:numId="37">
    <w:abstractNumId w:val="38"/>
  </w:num>
  <w:num w:numId="38">
    <w:abstractNumId w:val="27"/>
  </w:num>
  <w:num w:numId="39">
    <w:abstractNumId w:val="34"/>
  </w:num>
  <w:num w:numId="40">
    <w:abstractNumId w:val="5"/>
  </w:num>
  <w:num w:numId="41">
    <w:abstractNumId w:val="15"/>
  </w:num>
  <w:num w:numId="42">
    <w:abstractNumId w:val="30"/>
  </w:num>
  <w:num w:numId="43">
    <w:abstractNumId w:val="8"/>
  </w:num>
  <w:num w:numId="44">
    <w:abstractNumId w:val="12"/>
  </w:num>
  <w:num w:numId="45">
    <w:abstractNumId w:val="16"/>
  </w:num>
  <w:num w:numId="46">
    <w:abstractNumId w:val="17"/>
  </w:num>
  <w:num w:numId="47">
    <w:abstractNumId w:val="46"/>
  </w:num>
  <w:num w:numId="48">
    <w:abstractNumId w:val="28"/>
  </w:num>
  <w:num w:numId="49">
    <w:abstractNumId w:val="22"/>
  </w:num>
  <w:num w:numId="50">
    <w:abstractNumId w:val="48"/>
  </w:num>
  <w:num w:numId="51">
    <w:abstractNumId w:val="37"/>
  </w:num>
  <w:num w:numId="52">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characterSpacingControl w:val="doNotCompress"/>
  <w:hdrShapeDefaults>
    <o:shapedefaults v:ext="edit" spidmax="2049">
      <o:colormru v:ext="edit" colors="#eec7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36C"/>
    <w:rsid w:val="0000192A"/>
    <w:rsid w:val="00002338"/>
    <w:rsid w:val="000023B4"/>
    <w:rsid w:val="00002943"/>
    <w:rsid w:val="0000299E"/>
    <w:rsid w:val="00005204"/>
    <w:rsid w:val="00006765"/>
    <w:rsid w:val="0000793E"/>
    <w:rsid w:val="00012255"/>
    <w:rsid w:val="00015032"/>
    <w:rsid w:val="00021F6B"/>
    <w:rsid w:val="00022728"/>
    <w:rsid w:val="00031F92"/>
    <w:rsid w:val="000322C2"/>
    <w:rsid w:val="000356FA"/>
    <w:rsid w:val="00036AA4"/>
    <w:rsid w:val="0004324D"/>
    <w:rsid w:val="00043764"/>
    <w:rsid w:val="00046636"/>
    <w:rsid w:val="00051929"/>
    <w:rsid w:val="0005344F"/>
    <w:rsid w:val="00053E79"/>
    <w:rsid w:val="00054660"/>
    <w:rsid w:val="000546E7"/>
    <w:rsid w:val="0005568B"/>
    <w:rsid w:val="00057BEF"/>
    <w:rsid w:val="00066228"/>
    <w:rsid w:val="0007103B"/>
    <w:rsid w:val="00072CF3"/>
    <w:rsid w:val="00074C5C"/>
    <w:rsid w:val="00076E8E"/>
    <w:rsid w:val="00080675"/>
    <w:rsid w:val="00080AB2"/>
    <w:rsid w:val="00080DDC"/>
    <w:rsid w:val="0008378F"/>
    <w:rsid w:val="000879E5"/>
    <w:rsid w:val="00087DFB"/>
    <w:rsid w:val="00091FAC"/>
    <w:rsid w:val="000A0C5A"/>
    <w:rsid w:val="000A27B6"/>
    <w:rsid w:val="000A2A47"/>
    <w:rsid w:val="000A4625"/>
    <w:rsid w:val="000A5C4E"/>
    <w:rsid w:val="000A67F7"/>
    <w:rsid w:val="000A75F3"/>
    <w:rsid w:val="000B28F7"/>
    <w:rsid w:val="000B41F1"/>
    <w:rsid w:val="000B4907"/>
    <w:rsid w:val="000B4FBD"/>
    <w:rsid w:val="000C0353"/>
    <w:rsid w:val="000C0CCA"/>
    <w:rsid w:val="000C1D03"/>
    <w:rsid w:val="000C31A6"/>
    <w:rsid w:val="000C3A86"/>
    <w:rsid w:val="000C65F0"/>
    <w:rsid w:val="000C6836"/>
    <w:rsid w:val="000C7BA9"/>
    <w:rsid w:val="000D09F2"/>
    <w:rsid w:val="000D3C6B"/>
    <w:rsid w:val="000D44FC"/>
    <w:rsid w:val="000D475E"/>
    <w:rsid w:val="000D63B1"/>
    <w:rsid w:val="000D6D19"/>
    <w:rsid w:val="000E02D4"/>
    <w:rsid w:val="000E1B27"/>
    <w:rsid w:val="000E214B"/>
    <w:rsid w:val="000E3A6F"/>
    <w:rsid w:val="000E4DE1"/>
    <w:rsid w:val="000E7333"/>
    <w:rsid w:val="000F215B"/>
    <w:rsid w:val="000F30C8"/>
    <w:rsid w:val="000F311C"/>
    <w:rsid w:val="000F468D"/>
    <w:rsid w:val="000F54D7"/>
    <w:rsid w:val="000F6943"/>
    <w:rsid w:val="000F6D5B"/>
    <w:rsid w:val="00100389"/>
    <w:rsid w:val="00100523"/>
    <w:rsid w:val="001024CA"/>
    <w:rsid w:val="00102DB3"/>
    <w:rsid w:val="00103646"/>
    <w:rsid w:val="0010397D"/>
    <w:rsid w:val="00104870"/>
    <w:rsid w:val="001062E4"/>
    <w:rsid w:val="00107231"/>
    <w:rsid w:val="00110305"/>
    <w:rsid w:val="001131FF"/>
    <w:rsid w:val="001173E8"/>
    <w:rsid w:val="00117538"/>
    <w:rsid w:val="0012255E"/>
    <w:rsid w:val="0012390D"/>
    <w:rsid w:val="0012564A"/>
    <w:rsid w:val="001263D5"/>
    <w:rsid w:val="00126491"/>
    <w:rsid w:val="00127559"/>
    <w:rsid w:val="00133567"/>
    <w:rsid w:val="00134C36"/>
    <w:rsid w:val="00135640"/>
    <w:rsid w:val="00135B45"/>
    <w:rsid w:val="00135F39"/>
    <w:rsid w:val="001362AC"/>
    <w:rsid w:val="0013782B"/>
    <w:rsid w:val="00141144"/>
    <w:rsid w:val="00144FBF"/>
    <w:rsid w:val="001460EE"/>
    <w:rsid w:val="00150BC1"/>
    <w:rsid w:val="00151A84"/>
    <w:rsid w:val="0015518E"/>
    <w:rsid w:val="0015644D"/>
    <w:rsid w:val="00156CFD"/>
    <w:rsid w:val="00157157"/>
    <w:rsid w:val="0015775A"/>
    <w:rsid w:val="0016078D"/>
    <w:rsid w:val="00162420"/>
    <w:rsid w:val="001658D4"/>
    <w:rsid w:val="001675DC"/>
    <w:rsid w:val="001708AD"/>
    <w:rsid w:val="00171035"/>
    <w:rsid w:val="00171DF4"/>
    <w:rsid w:val="001752DC"/>
    <w:rsid w:val="0017583B"/>
    <w:rsid w:val="00175A4A"/>
    <w:rsid w:val="00176036"/>
    <w:rsid w:val="0018175E"/>
    <w:rsid w:val="00181894"/>
    <w:rsid w:val="00184466"/>
    <w:rsid w:val="0018454E"/>
    <w:rsid w:val="001902CA"/>
    <w:rsid w:val="001904AA"/>
    <w:rsid w:val="00190527"/>
    <w:rsid w:val="00190B4A"/>
    <w:rsid w:val="00191FB7"/>
    <w:rsid w:val="001937C5"/>
    <w:rsid w:val="00195B75"/>
    <w:rsid w:val="00195C4D"/>
    <w:rsid w:val="001963B9"/>
    <w:rsid w:val="001A1ABE"/>
    <w:rsid w:val="001A20BD"/>
    <w:rsid w:val="001A24AC"/>
    <w:rsid w:val="001A3721"/>
    <w:rsid w:val="001A6281"/>
    <w:rsid w:val="001A666D"/>
    <w:rsid w:val="001A683B"/>
    <w:rsid w:val="001B2409"/>
    <w:rsid w:val="001B294B"/>
    <w:rsid w:val="001B2F44"/>
    <w:rsid w:val="001B3628"/>
    <w:rsid w:val="001B61C6"/>
    <w:rsid w:val="001B7388"/>
    <w:rsid w:val="001B79E2"/>
    <w:rsid w:val="001C403B"/>
    <w:rsid w:val="001C4E7D"/>
    <w:rsid w:val="001D0D57"/>
    <w:rsid w:val="001D1AD6"/>
    <w:rsid w:val="001D1E63"/>
    <w:rsid w:val="001D2F17"/>
    <w:rsid w:val="001D3750"/>
    <w:rsid w:val="001D3CBF"/>
    <w:rsid w:val="001D45ED"/>
    <w:rsid w:val="001D6C41"/>
    <w:rsid w:val="001E36C0"/>
    <w:rsid w:val="001E435E"/>
    <w:rsid w:val="001E4413"/>
    <w:rsid w:val="001F1AEE"/>
    <w:rsid w:val="001F370D"/>
    <w:rsid w:val="001F3997"/>
    <w:rsid w:val="001F581B"/>
    <w:rsid w:val="0020077E"/>
    <w:rsid w:val="00202318"/>
    <w:rsid w:val="00203810"/>
    <w:rsid w:val="002063F7"/>
    <w:rsid w:val="002126E3"/>
    <w:rsid w:val="0021359B"/>
    <w:rsid w:val="00213997"/>
    <w:rsid w:val="00216762"/>
    <w:rsid w:val="00216F50"/>
    <w:rsid w:val="00220196"/>
    <w:rsid w:val="00221490"/>
    <w:rsid w:val="002231E4"/>
    <w:rsid w:val="00225671"/>
    <w:rsid w:val="0023240F"/>
    <w:rsid w:val="00233779"/>
    <w:rsid w:val="002350B2"/>
    <w:rsid w:val="002357BE"/>
    <w:rsid w:val="0023764A"/>
    <w:rsid w:val="00237FDF"/>
    <w:rsid w:val="00240D99"/>
    <w:rsid w:val="00242C8D"/>
    <w:rsid w:val="002435F4"/>
    <w:rsid w:val="002455B3"/>
    <w:rsid w:val="00246AD8"/>
    <w:rsid w:val="00246B90"/>
    <w:rsid w:val="00246EBB"/>
    <w:rsid w:val="00247C3E"/>
    <w:rsid w:val="00250F0D"/>
    <w:rsid w:val="00253CFF"/>
    <w:rsid w:val="00254D41"/>
    <w:rsid w:val="00255B72"/>
    <w:rsid w:val="00256C07"/>
    <w:rsid w:val="00256D5D"/>
    <w:rsid w:val="00257856"/>
    <w:rsid w:val="00260804"/>
    <w:rsid w:val="0026166E"/>
    <w:rsid w:val="002618DF"/>
    <w:rsid w:val="002626B0"/>
    <w:rsid w:val="002629EF"/>
    <w:rsid w:val="002634AB"/>
    <w:rsid w:val="002652ED"/>
    <w:rsid w:val="0027040A"/>
    <w:rsid w:val="00271AE0"/>
    <w:rsid w:val="00271DF9"/>
    <w:rsid w:val="002723D7"/>
    <w:rsid w:val="002733F9"/>
    <w:rsid w:val="00275485"/>
    <w:rsid w:val="002772B1"/>
    <w:rsid w:val="00281932"/>
    <w:rsid w:val="00281C9E"/>
    <w:rsid w:val="00281EAC"/>
    <w:rsid w:val="00291127"/>
    <w:rsid w:val="00293876"/>
    <w:rsid w:val="00294581"/>
    <w:rsid w:val="002949EB"/>
    <w:rsid w:val="002A222B"/>
    <w:rsid w:val="002A22F6"/>
    <w:rsid w:val="002A4E47"/>
    <w:rsid w:val="002A519C"/>
    <w:rsid w:val="002A7CEF"/>
    <w:rsid w:val="002B150D"/>
    <w:rsid w:val="002B5905"/>
    <w:rsid w:val="002B7C60"/>
    <w:rsid w:val="002C2DA2"/>
    <w:rsid w:val="002C2DF1"/>
    <w:rsid w:val="002C539D"/>
    <w:rsid w:val="002C5400"/>
    <w:rsid w:val="002D160C"/>
    <w:rsid w:val="002D1E2E"/>
    <w:rsid w:val="002D238E"/>
    <w:rsid w:val="002D390B"/>
    <w:rsid w:val="002D4244"/>
    <w:rsid w:val="002D4C0A"/>
    <w:rsid w:val="002D5C3A"/>
    <w:rsid w:val="002E142E"/>
    <w:rsid w:val="002E1FD7"/>
    <w:rsid w:val="002E21E7"/>
    <w:rsid w:val="002E4627"/>
    <w:rsid w:val="002E5225"/>
    <w:rsid w:val="002E7625"/>
    <w:rsid w:val="002E772E"/>
    <w:rsid w:val="002F37A7"/>
    <w:rsid w:val="002F4302"/>
    <w:rsid w:val="002F4E70"/>
    <w:rsid w:val="002F69BE"/>
    <w:rsid w:val="002F763C"/>
    <w:rsid w:val="00300740"/>
    <w:rsid w:val="003022AC"/>
    <w:rsid w:val="00302AD2"/>
    <w:rsid w:val="00304104"/>
    <w:rsid w:val="00304F49"/>
    <w:rsid w:val="00306EA3"/>
    <w:rsid w:val="00307178"/>
    <w:rsid w:val="00307E83"/>
    <w:rsid w:val="0031128E"/>
    <w:rsid w:val="00311B02"/>
    <w:rsid w:val="00311B4E"/>
    <w:rsid w:val="0031332B"/>
    <w:rsid w:val="00313ED5"/>
    <w:rsid w:val="003208E7"/>
    <w:rsid w:val="003218C4"/>
    <w:rsid w:val="00321B73"/>
    <w:rsid w:val="00322FCD"/>
    <w:rsid w:val="0032386E"/>
    <w:rsid w:val="003242B4"/>
    <w:rsid w:val="003272E2"/>
    <w:rsid w:val="003304B1"/>
    <w:rsid w:val="003305E4"/>
    <w:rsid w:val="00332183"/>
    <w:rsid w:val="0033392B"/>
    <w:rsid w:val="0033712C"/>
    <w:rsid w:val="0033738D"/>
    <w:rsid w:val="00337925"/>
    <w:rsid w:val="00340554"/>
    <w:rsid w:val="003413D9"/>
    <w:rsid w:val="00341CA9"/>
    <w:rsid w:val="003460A6"/>
    <w:rsid w:val="00346F35"/>
    <w:rsid w:val="0034729D"/>
    <w:rsid w:val="00347390"/>
    <w:rsid w:val="00347725"/>
    <w:rsid w:val="003477F8"/>
    <w:rsid w:val="00350BB7"/>
    <w:rsid w:val="003526BB"/>
    <w:rsid w:val="003529A8"/>
    <w:rsid w:val="0035478B"/>
    <w:rsid w:val="00354814"/>
    <w:rsid w:val="003552CB"/>
    <w:rsid w:val="0035549F"/>
    <w:rsid w:val="0035558B"/>
    <w:rsid w:val="003570C6"/>
    <w:rsid w:val="003601F1"/>
    <w:rsid w:val="00360222"/>
    <w:rsid w:val="00360D4E"/>
    <w:rsid w:val="0036353D"/>
    <w:rsid w:val="00363682"/>
    <w:rsid w:val="00364BAF"/>
    <w:rsid w:val="0036611D"/>
    <w:rsid w:val="0036774E"/>
    <w:rsid w:val="0037014D"/>
    <w:rsid w:val="00370784"/>
    <w:rsid w:val="00371D3E"/>
    <w:rsid w:val="00374AE0"/>
    <w:rsid w:val="00375A36"/>
    <w:rsid w:val="003765CA"/>
    <w:rsid w:val="00376B9F"/>
    <w:rsid w:val="0037736C"/>
    <w:rsid w:val="00381402"/>
    <w:rsid w:val="00381426"/>
    <w:rsid w:val="00381820"/>
    <w:rsid w:val="00382EBB"/>
    <w:rsid w:val="00383438"/>
    <w:rsid w:val="00383724"/>
    <w:rsid w:val="00383A24"/>
    <w:rsid w:val="00385159"/>
    <w:rsid w:val="00387B33"/>
    <w:rsid w:val="00392345"/>
    <w:rsid w:val="0039543B"/>
    <w:rsid w:val="00395F1B"/>
    <w:rsid w:val="00396EDE"/>
    <w:rsid w:val="003A0301"/>
    <w:rsid w:val="003A4ABE"/>
    <w:rsid w:val="003A4F94"/>
    <w:rsid w:val="003A5706"/>
    <w:rsid w:val="003B06F7"/>
    <w:rsid w:val="003B0CAE"/>
    <w:rsid w:val="003B19E4"/>
    <w:rsid w:val="003B246C"/>
    <w:rsid w:val="003B4B1D"/>
    <w:rsid w:val="003C4C20"/>
    <w:rsid w:val="003C4F99"/>
    <w:rsid w:val="003C5EB8"/>
    <w:rsid w:val="003C67AB"/>
    <w:rsid w:val="003C6836"/>
    <w:rsid w:val="003D0EBA"/>
    <w:rsid w:val="003D19A7"/>
    <w:rsid w:val="003D1A41"/>
    <w:rsid w:val="003D2A87"/>
    <w:rsid w:val="003D3654"/>
    <w:rsid w:val="003D3A5A"/>
    <w:rsid w:val="003D3DCE"/>
    <w:rsid w:val="003E1A76"/>
    <w:rsid w:val="003E2113"/>
    <w:rsid w:val="003E245B"/>
    <w:rsid w:val="003E5ABC"/>
    <w:rsid w:val="003E5DE6"/>
    <w:rsid w:val="003E6397"/>
    <w:rsid w:val="003F361B"/>
    <w:rsid w:val="003F55E8"/>
    <w:rsid w:val="003F5AC1"/>
    <w:rsid w:val="003F5C69"/>
    <w:rsid w:val="003F66B6"/>
    <w:rsid w:val="003F6F8F"/>
    <w:rsid w:val="003F7AAD"/>
    <w:rsid w:val="00402523"/>
    <w:rsid w:val="004028AE"/>
    <w:rsid w:val="00402DB9"/>
    <w:rsid w:val="00402F3D"/>
    <w:rsid w:val="00403338"/>
    <w:rsid w:val="0040608E"/>
    <w:rsid w:val="00407D0E"/>
    <w:rsid w:val="004102EA"/>
    <w:rsid w:val="00411C61"/>
    <w:rsid w:val="00412062"/>
    <w:rsid w:val="00412C53"/>
    <w:rsid w:val="00414DD9"/>
    <w:rsid w:val="00415A81"/>
    <w:rsid w:val="00416CCC"/>
    <w:rsid w:val="00425FDC"/>
    <w:rsid w:val="00427AEB"/>
    <w:rsid w:val="004308A1"/>
    <w:rsid w:val="0043520D"/>
    <w:rsid w:val="004377D4"/>
    <w:rsid w:val="0044151E"/>
    <w:rsid w:val="004426D9"/>
    <w:rsid w:val="00443D97"/>
    <w:rsid w:val="00444556"/>
    <w:rsid w:val="004457CD"/>
    <w:rsid w:val="00445FBF"/>
    <w:rsid w:val="00447139"/>
    <w:rsid w:val="004476F4"/>
    <w:rsid w:val="004504F6"/>
    <w:rsid w:val="00451837"/>
    <w:rsid w:val="00454CB0"/>
    <w:rsid w:val="00456587"/>
    <w:rsid w:val="00456822"/>
    <w:rsid w:val="004631E2"/>
    <w:rsid w:val="004640D9"/>
    <w:rsid w:val="004645CC"/>
    <w:rsid w:val="00464972"/>
    <w:rsid w:val="00465305"/>
    <w:rsid w:val="0046789A"/>
    <w:rsid w:val="00467D2B"/>
    <w:rsid w:val="00470761"/>
    <w:rsid w:val="00472BD1"/>
    <w:rsid w:val="0047324E"/>
    <w:rsid w:val="00473E44"/>
    <w:rsid w:val="004754D0"/>
    <w:rsid w:val="004759C0"/>
    <w:rsid w:val="00476990"/>
    <w:rsid w:val="00477203"/>
    <w:rsid w:val="00480586"/>
    <w:rsid w:val="00482DE4"/>
    <w:rsid w:val="004856E9"/>
    <w:rsid w:val="004871A6"/>
    <w:rsid w:val="004906E1"/>
    <w:rsid w:val="004911EE"/>
    <w:rsid w:val="00493361"/>
    <w:rsid w:val="004960E0"/>
    <w:rsid w:val="004968DD"/>
    <w:rsid w:val="00496CE1"/>
    <w:rsid w:val="004A02BC"/>
    <w:rsid w:val="004A19EC"/>
    <w:rsid w:val="004A1A84"/>
    <w:rsid w:val="004A3AC8"/>
    <w:rsid w:val="004A67A9"/>
    <w:rsid w:val="004A6B8E"/>
    <w:rsid w:val="004A6F7D"/>
    <w:rsid w:val="004B1260"/>
    <w:rsid w:val="004B41CC"/>
    <w:rsid w:val="004B698C"/>
    <w:rsid w:val="004B74D5"/>
    <w:rsid w:val="004C0038"/>
    <w:rsid w:val="004C03BD"/>
    <w:rsid w:val="004C0BBB"/>
    <w:rsid w:val="004C1D3E"/>
    <w:rsid w:val="004C323D"/>
    <w:rsid w:val="004C34EF"/>
    <w:rsid w:val="004C4A29"/>
    <w:rsid w:val="004C6459"/>
    <w:rsid w:val="004C64C6"/>
    <w:rsid w:val="004D00F6"/>
    <w:rsid w:val="004D0C57"/>
    <w:rsid w:val="004D1714"/>
    <w:rsid w:val="004D2FFE"/>
    <w:rsid w:val="004D532F"/>
    <w:rsid w:val="004D566C"/>
    <w:rsid w:val="004D5AAD"/>
    <w:rsid w:val="004D5F5F"/>
    <w:rsid w:val="004E005A"/>
    <w:rsid w:val="004E0201"/>
    <w:rsid w:val="004E06E9"/>
    <w:rsid w:val="004E08A7"/>
    <w:rsid w:val="004E6F8F"/>
    <w:rsid w:val="004F076F"/>
    <w:rsid w:val="004F0A64"/>
    <w:rsid w:val="004F194F"/>
    <w:rsid w:val="004F2CF6"/>
    <w:rsid w:val="004F7985"/>
    <w:rsid w:val="00502DD8"/>
    <w:rsid w:val="00503B8F"/>
    <w:rsid w:val="00503D3E"/>
    <w:rsid w:val="00505B49"/>
    <w:rsid w:val="00505CA3"/>
    <w:rsid w:val="00506E73"/>
    <w:rsid w:val="00510156"/>
    <w:rsid w:val="00511381"/>
    <w:rsid w:val="00511BB5"/>
    <w:rsid w:val="0051263A"/>
    <w:rsid w:val="0051660D"/>
    <w:rsid w:val="00516E15"/>
    <w:rsid w:val="005174AA"/>
    <w:rsid w:val="00517A55"/>
    <w:rsid w:val="00517A65"/>
    <w:rsid w:val="005221BC"/>
    <w:rsid w:val="00522E94"/>
    <w:rsid w:val="00524101"/>
    <w:rsid w:val="00525D71"/>
    <w:rsid w:val="005274BE"/>
    <w:rsid w:val="00531DF3"/>
    <w:rsid w:val="00534DC9"/>
    <w:rsid w:val="00535514"/>
    <w:rsid w:val="00536422"/>
    <w:rsid w:val="005439D4"/>
    <w:rsid w:val="00544196"/>
    <w:rsid w:val="00544584"/>
    <w:rsid w:val="00545525"/>
    <w:rsid w:val="00546894"/>
    <w:rsid w:val="0054792E"/>
    <w:rsid w:val="005516CA"/>
    <w:rsid w:val="00552293"/>
    <w:rsid w:val="0055361F"/>
    <w:rsid w:val="00554508"/>
    <w:rsid w:val="00557A22"/>
    <w:rsid w:val="00562472"/>
    <w:rsid w:val="005647CD"/>
    <w:rsid w:val="005648C7"/>
    <w:rsid w:val="005671C7"/>
    <w:rsid w:val="00571E0C"/>
    <w:rsid w:val="00572923"/>
    <w:rsid w:val="00572FC7"/>
    <w:rsid w:val="00573729"/>
    <w:rsid w:val="00573752"/>
    <w:rsid w:val="00576438"/>
    <w:rsid w:val="00577AA9"/>
    <w:rsid w:val="00580F52"/>
    <w:rsid w:val="00581B9F"/>
    <w:rsid w:val="00582F90"/>
    <w:rsid w:val="0058342B"/>
    <w:rsid w:val="0058541E"/>
    <w:rsid w:val="00585679"/>
    <w:rsid w:val="00586154"/>
    <w:rsid w:val="00592C11"/>
    <w:rsid w:val="00593290"/>
    <w:rsid w:val="00595208"/>
    <w:rsid w:val="0059753D"/>
    <w:rsid w:val="005A0560"/>
    <w:rsid w:val="005A339A"/>
    <w:rsid w:val="005A68BA"/>
    <w:rsid w:val="005A73B3"/>
    <w:rsid w:val="005B0C92"/>
    <w:rsid w:val="005B3704"/>
    <w:rsid w:val="005B483D"/>
    <w:rsid w:val="005B4A73"/>
    <w:rsid w:val="005B6675"/>
    <w:rsid w:val="005C327B"/>
    <w:rsid w:val="005C33C1"/>
    <w:rsid w:val="005C4869"/>
    <w:rsid w:val="005C7984"/>
    <w:rsid w:val="005D282A"/>
    <w:rsid w:val="005D3CD0"/>
    <w:rsid w:val="005D4408"/>
    <w:rsid w:val="005D5497"/>
    <w:rsid w:val="005D61E0"/>
    <w:rsid w:val="005D716D"/>
    <w:rsid w:val="005E0A6A"/>
    <w:rsid w:val="005E0AD0"/>
    <w:rsid w:val="005E2005"/>
    <w:rsid w:val="005E3FC1"/>
    <w:rsid w:val="005E45DC"/>
    <w:rsid w:val="005E4A0E"/>
    <w:rsid w:val="005E5B1E"/>
    <w:rsid w:val="005E5BD4"/>
    <w:rsid w:val="005E7A24"/>
    <w:rsid w:val="005F086C"/>
    <w:rsid w:val="005F36A5"/>
    <w:rsid w:val="005F3D41"/>
    <w:rsid w:val="005F45E1"/>
    <w:rsid w:val="005F5975"/>
    <w:rsid w:val="005F63A3"/>
    <w:rsid w:val="005F6818"/>
    <w:rsid w:val="0060056F"/>
    <w:rsid w:val="006008A8"/>
    <w:rsid w:val="00605DFE"/>
    <w:rsid w:val="006076A5"/>
    <w:rsid w:val="006101C2"/>
    <w:rsid w:val="00616937"/>
    <w:rsid w:val="00617ABD"/>
    <w:rsid w:val="00617FD8"/>
    <w:rsid w:val="00620385"/>
    <w:rsid w:val="00623B7E"/>
    <w:rsid w:val="00624D63"/>
    <w:rsid w:val="00624E3C"/>
    <w:rsid w:val="00625EF2"/>
    <w:rsid w:val="00626C89"/>
    <w:rsid w:val="0062784A"/>
    <w:rsid w:val="006328FE"/>
    <w:rsid w:val="006335EE"/>
    <w:rsid w:val="00633F74"/>
    <w:rsid w:val="0063451D"/>
    <w:rsid w:val="00634B2A"/>
    <w:rsid w:val="00635297"/>
    <w:rsid w:val="00637925"/>
    <w:rsid w:val="00643B74"/>
    <w:rsid w:val="00644657"/>
    <w:rsid w:val="00645713"/>
    <w:rsid w:val="00646644"/>
    <w:rsid w:val="00647380"/>
    <w:rsid w:val="00654C88"/>
    <w:rsid w:val="00656035"/>
    <w:rsid w:val="00656BBB"/>
    <w:rsid w:val="00657E7E"/>
    <w:rsid w:val="00661DBC"/>
    <w:rsid w:val="006630F3"/>
    <w:rsid w:val="00665B13"/>
    <w:rsid w:val="0067396C"/>
    <w:rsid w:val="00674D42"/>
    <w:rsid w:val="006754AD"/>
    <w:rsid w:val="00675DF3"/>
    <w:rsid w:val="0067634F"/>
    <w:rsid w:val="006764EC"/>
    <w:rsid w:val="00677329"/>
    <w:rsid w:val="006823A7"/>
    <w:rsid w:val="00682561"/>
    <w:rsid w:val="00685EB2"/>
    <w:rsid w:val="00691A94"/>
    <w:rsid w:val="0069398B"/>
    <w:rsid w:val="00694E70"/>
    <w:rsid w:val="006A0136"/>
    <w:rsid w:val="006A52EB"/>
    <w:rsid w:val="006A5FCD"/>
    <w:rsid w:val="006B0695"/>
    <w:rsid w:val="006B083D"/>
    <w:rsid w:val="006B18E7"/>
    <w:rsid w:val="006B2048"/>
    <w:rsid w:val="006B2749"/>
    <w:rsid w:val="006B35F1"/>
    <w:rsid w:val="006B4BA1"/>
    <w:rsid w:val="006B7242"/>
    <w:rsid w:val="006C0CA1"/>
    <w:rsid w:val="006C1A88"/>
    <w:rsid w:val="006C1AAE"/>
    <w:rsid w:val="006C521B"/>
    <w:rsid w:val="006C5C82"/>
    <w:rsid w:val="006C61B6"/>
    <w:rsid w:val="006C683A"/>
    <w:rsid w:val="006C6A19"/>
    <w:rsid w:val="006D16BD"/>
    <w:rsid w:val="006D1E30"/>
    <w:rsid w:val="006D2299"/>
    <w:rsid w:val="006D36F5"/>
    <w:rsid w:val="006D53D5"/>
    <w:rsid w:val="006E16DF"/>
    <w:rsid w:val="006E4B7A"/>
    <w:rsid w:val="006E4E59"/>
    <w:rsid w:val="006E6EC8"/>
    <w:rsid w:val="006F029F"/>
    <w:rsid w:val="006F196A"/>
    <w:rsid w:val="006F19CA"/>
    <w:rsid w:val="006F2073"/>
    <w:rsid w:val="006F4C39"/>
    <w:rsid w:val="006F5F07"/>
    <w:rsid w:val="006F610E"/>
    <w:rsid w:val="006F7639"/>
    <w:rsid w:val="0070054F"/>
    <w:rsid w:val="00700575"/>
    <w:rsid w:val="00700B49"/>
    <w:rsid w:val="0070109A"/>
    <w:rsid w:val="0070254C"/>
    <w:rsid w:val="00703C9F"/>
    <w:rsid w:val="00703DEC"/>
    <w:rsid w:val="00704968"/>
    <w:rsid w:val="00704B16"/>
    <w:rsid w:val="00704C11"/>
    <w:rsid w:val="00705355"/>
    <w:rsid w:val="00705525"/>
    <w:rsid w:val="00706704"/>
    <w:rsid w:val="0070686B"/>
    <w:rsid w:val="0070787A"/>
    <w:rsid w:val="007125D3"/>
    <w:rsid w:val="00712907"/>
    <w:rsid w:val="00713FC9"/>
    <w:rsid w:val="00714B38"/>
    <w:rsid w:val="00715259"/>
    <w:rsid w:val="007161BD"/>
    <w:rsid w:val="00717408"/>
    <w:rsid w:val="007204C8"/>
    <w:rsid w:val="00722D42"/>
    <w:rsid w:val="007237AA"/>
    <w:rsid w:val="00724B88"/>
    <w:rsid w:val="00725ACB"/>
    <w:rsid w:val="00733C63"/>
    <w:rsid w:val="00735207"/>
    <w:rsid w:val="0073534B"/>
    <w:rsid w:val="007360B1"/>
    <w:rsid w:val="007408BC"/>
    <w:rsid w:val="00740E98"/>
    <w:rsid w:val="00741FC9"/>
    <w:rsid w:val="00743E19"/>
    <w:rsid w:val="007453C5"/>
    <w:rsid w:val="00746770"/>
    <w:rsid w:val="007527C4"/>
    <w:rsid w:val="0075293A"/>
    <w:rsid w:val="00753AE4"/>
    <w:rsid w:val="007543BB"/>
    <w:rsid w:val="00755615"/>
    <w:rsid w:val="0075566D"/>
    <w:rsid w:val="00756549"/>
    <w:rsid w:val="00757291"/>
    <w:rsid w:val="00757465"/>
    <w:rsid w:val="00764E08"/>
    <w:rsid w:val="00766B4D"/>
    <w:rsid w:val="00767C35"/>
    <w:rsid w:val="007717E7"/>
    <w:rsid w:val="007739B3"/>
    <w:rsid w:val="00775FC6"/>
    <w:rsid w:val="007763B8"/>
    <w:rsid w:val="007772D5"/>
    <w:rsid w:val="00780F28"/>
    <w:rsid w:val="00781A47"/>
    <w:rsid w:val="00781A4E"/>
    <w:rsid w:val="00783CEA"/>
    <w:rsid w:val="00784DE9"/>
    <w:rsid w:val="00785670"/>
    <w:rsid w:val="0078591B"/>
    <w:rsid w:val="00785C6E"/>
    <w:rsid w:val="00790443"/>
    <w:rsid w:val="00794CDB"/>
    <w:rsid w:val="007950F5"/>
    <w:rsid w:val="00795B15"/>
    <w:rsid w:val="007A02C3"/>
    <w:rsid w:val="007A0F33"/>
    <w:rsid w:val="007A1DA5"/>
    <w:rsid w:val="007A21CD"/>
    <w:rsid w:val="007A25BA"/>
    <w:rsid w:val="007A2B52"/>
    <w:rsid w:val="007A4C77"/>
    <w:rsid w:val="007B1C08"/>
    <w:rsid w:val="007B46B5"/>
    <w:rsid w:val="007B6FCA"/>
    <w:rsid w:val="007C3899"/>
    <w:rsid w:val="007C4481"/>
    <w:rsid w:val="007C48C9"/>
    <w:rsid w:val="007C48E3"/>
    <w:rsid w:val="007D0644"/>
    <w:rsid w:val="007D20C8"/>
    <w:rsid w:val="007D300B"/>
    <w:rsid w:val="007D5E3A"/>
    <w:rsid w:val="007D5E4D"/>
    <w:rsid w:val="007D752C"/>
    <w:rsid w:val="007E0599"/>
    <w:rsid w:val="007E5EDE"/>
    <w:rsid w:val="007E6152"/>
    <w:rsid w:val="007E6264"/>
    <w:rsid w:val="007E6F7F"/>
    <w:rsid w:val="007F0949"/>
    <w:rsid w:val="007F100F"/>
    <w:rsid w:val="007F23D7"/>
    <w:rsid w:val="007F3682"/>
    <w:rsid w:val="007F4092"/>
    <w:rsid w:val="007F4236"/>
    <w:rsid w:val="007F75A2"/>
    <w:rsid w:val="00800786"/>
    <w:rsid w:val="00800887"/>
    <w:rsid w:val="0080348F"/>
    <w:rsid w:val="00803590"/>
    <w:rsid w:val="00806355"/>
    <w:rsid w:val="00806AE4"/>
    <w:rsid w:val="008070C5"/>
    <w:rsid w:val="008116E0"/>
    <w:rsid w:val="00813758"/>
    <w:rsid w:val="008140F5"/>
    <w:rsid w:val="00815A19"/>
    <w:rsid w:val="00815BF9"/>
    <w:rsid w:val="00815DBE"/>
    <w:rsid w:val="00820E02"/>
    <w:rsid w:val="00821043"/>
    <w:rsid w:val="008212FD"/>
    <w:rsid w:val="0082345E"/>
    <w:rsid w:val="008244FC"/>
    <w:rsid w:val="008255C5"/>
    <w:rsid w:val="00831AEC"/>
    <w:rsid w:val="00831CB5"/>
    <w:rsid w:val="0083370F"/>
    <w:rsid w:val="00836B46"/>
    <w:rsid w:val="00836D78"/>
    <w:rsid w:val="008375FE"/>
    <w:rsid w:val="00837950"/>
    <w:rsid w:val="00840011"/>
    <w:rsid w:val="00843A60"/>
    <w:rsid w:val="00845E86"/>
    <w:rsid w:val="00847C86"/>
    <w:rsid w:val="00852565"/>
    <w:rsid w:val="00853DE2"/>
    <w:rsid w:val="00854444"/>
    <w:rsid w:val="008552C3"/>
    <w:rsid w:val="00855303"/>
    <w:rsid w:val="0085602B"/>
    <w:rsid w:val="0085687A"/>
    <w:rsid w:val="00860033"/>
    <w:rsid w:val="0086168F"/>
    <w:rsid w:val="00863D42"/>
    <w:rsid w:val="00863FA2"/>
    <w:rsid w:val="0086558E"/>
    <w:rsid w:val="00866386"/>
    <w:rsid w:val="008666F8"/>
    <w:rsid w:val="008671FC"/>
    <w:rsid w:val="00871772"/>
    <w:rsid w:val="00871DD3"/>
    <w:rsid w:val="008804C7"/>
    <w:rsid w:val="0088188B"/>
    <w:rsid w:val="00882066"/>
    <w:rsid w:val="00882761"/>
    <w:rsid w:val="00884152"/>
    <w:rsid w:val="008844A3"/>
    <w:rsid w:val="008865E7"/>
    <w:rsid w:val="008868CD"/>
    <w:rsid w:val="00887D37"/>
    <w:rsid w:val="0089090D"/>
    <w:rsid w:val="00890ADC"/>
    <w:rsid w:val="00892D20"/>
    <w:rsid w:val="00894780"/>
    <w:rsid w:val="00894ACB"/>
    <w:rsid w:val="00896047"/>
    <w:rsid w:val="008960D3"/>
    <w:rsid w:val="00897B95"/>
    <w:rsid w:val="00897BD3"/>
    <w:rsid w:val="008A3C5F"/>
    <w:rsid w:val="008A59C4"/>
    <w:rsid w:val="008A7CB2"/>
    <w:rsid w:val="008A7F71"/>
    <w:rsid w:val="008B0B14"/>
    <w:rsid w:val="008B0B7B"/>
    <w:rsid w:val="008B0F19"/>
    <w:rsid w:val="008B1465"/>
    <w:rsid w:val="008B16F7"/>
    <w:rsid w:val="008B1921"/>
    <w:rsid w:val="008B1C4C"/>
    <w:rsid w:val="008B2A0D"/>
    <w:rsid w:val="008B2C72"/>
    <w:rsid w:val="008B4D5C"/>
    <w:rsid w:val="008C396B"/>
    <w:rsid w:val="008C42C3"/>
    <w:rsid w:val="008C5712"/>
    <w:rsid w:val="008C67AC"/>
    <w:rsid w:val="008D08EE"/>
    <w:rsid w:val="008D1EAD"/>
    <w:rsid w:val="008D1EC5"/>
    <w:rsid w:val="008D28CC"/>
    <w:rsid w:val="008D5941"/>
    <w:rsid w:val="008E233A"/>
    <w:rsid w:val="008E3417"/>
    <w:rsid w:val="008E4D1C"/>
    <w:rsid w:val="008E7FD8"/>
    <w:rsid w:val="008F1FE9"/>
    <w:rsid w:val="008F20AC"/>
    <w:rsid w:val="008F6D10"/>
    <w:rsid w:val="008F7529"/>
    <w:rsid w:val="0090058F"/>
    <w:rsid w:val="0090207F"/>
    <w:rsid w:val="0090334B"/>
    <w:rsid w:val="009037D6"/>
    <w:rsid w:val="00904D3D"/>
    <w:rsid w:val="00911CE2"/>
    <w:rsid w:val="009128DC"/>
    <w:rsid w:val="0091420C"/>
    <w:rsid w:val="00916AF3"/>
    <w:rsid w:val="00920C9C"/>
    <w:rsid w:val="009213EF"/>
    <w:rsid w:val="00921542"/>
    <w:rsid w:val="00921636"/>
    <w:rsid w:val="00926051"/>
    <w:rsid w:val="0092643E"/>
    <w:rsid w:val="00926C7A"/>
    <w:rsid w:val="009306A9"/>
    <w:rsid w:val="00930EB9"/>
    <w:rsid w:val="009317D9"/>
    <w:rsid w:val="009319AB"/>
    <w:rsid w:val="00932BD9"/>
    <w:rsid w:val="00934229"/>
    <w:rsid w:val="00934A18"/>
    <w:rsid w:val="00935151"/>
    <w:rsid w:val="00936AF5"/>
    <w:rsid w:val="00936D67"/>
    <w:rsid w:val="009431B2"/>
    <w:rsid w:val="009506EE"/>
    <w:rsid w:val="00951071"/>
    <w:rsid w:val="009510DC"/>
    <w:rsid w:val="009511C2"/>
    <w:rsid w:val="00952D20"/>
    <w:rsid w:val="00953968"/>
    <w:rsid w:val="009550B3"/>
    <w:rsid w:val="00955B66"/>
    <w:rsid w:val="0096007F"/>
    <w:rsid w:val="00965228"/>
    <w:rsid w:val="00965449"/>
    <w:rsid w:val="0097069F"/>
    <w:rsid w:val="00972D93"/>
    <w:rsid w:val="00973466"/>
    <w:rsid w:val="0097456E"/>
    <w:rsid w:val="00983145"/>
    <w:rsid w:val="00987D86"/>
    <w:rsid w:val="009947AA"/>
    <w:rsid w:val="00995540"/>
    <w:rsid w:val="00995A72"/>
    <w:rsid w:val="00997493"/>
    <w:rsid w:val="009A0C3D"/>
    <w:rsid w:val="009A145C"/>
    <w:rsid w:val="009A27B3"/>
    <w:rsid w:val="009A6BC9"/>
    <w:rsid w:val="009B0660"/>
    <w:rsid w:val="009B34EE"/>
    <w:rsid w:val="009B3618"/>
    <w:rsid w:val="009B581D"/>
    <w:rsid w:val="009B6910"/>
    <w:rsid w:val="009B704A"/>
    <w:rsid w:val="009B78CC"/>
    <w:rsid w:val="009B7A1C"/>
    <w:rsid w:val="009C1FC8"/>
    <w:rsid w:val="009C5F96"/>
    <w:rsid w:val="009C7D66"/>
    <w:rsid w:val="009D05E3"/>
    <w:rsid w:val="009D1312"/>
    <w:rsid w:val="009D15CE"/>
    <w:rsid w:val="009D2B7C"/>
    <w:rsid w:val="009D2D77"/>
    <w:rsid w:val="009D2DCD"/>
    <w:rsid w:val="009D480B"/>
    <w:rsid w:val="009D5582"/>
    <w:rsid w:val="009E046E"/>
    <w:rsid w:val="009E0746"/>
    <w:rsid w:val="009E13FB"/>
    <w:rsid w:val="009E15C4"/>
    <w:rsid w:val="009E194F"/>
    <w:rsid w:val="009E2D3A"/>
    <w:rsid w:val="009E5042"/>
    <w:rsid w:val="009E78C9"/>
    <w:rsid w:val="009E7EF0"/>
    <w:rsid w:val="009F2C98"/>
    <w:rsid w:val="009F450A"/>
    <w:rsid w:val="009F52EB"/>
    <w:rsid w:val="009F6652"/>
    <w:rsid w:val="009F74AF"/>
    <w:rsid w:val="009F75A5"/>
    <w:rsid w:val="00A0027C"/>
    <w:rsid w:val="00A00789"/>
    <w:rsid w:val="00A017D8"/>
    <w:rsid w:val="00A02FCA"/>
    <w:rsid w:val="00A03135"/>
    <w:rsid w:val="00A03B36"/>
    <w:rsid w:val="00A042E3"/>
    <w:rsid w:val="00A04CE6"/>
    <w:rsid w:val="00A05579"/>
    <w:rsid w:val="00A06902"/>
    <w:rsid w:val="00A07120"/>
    <w:rsid w:val="00A105DC"/>
    <w:rsid w:val="00A105E1"/>
    <w:rsid w:val="00A11F8E"/>
    <w:rsid w:val="00A12C40"/>
    <w:rsid w:val="00A13AAE"/>
    <w:rsid w:val="00A14FA5"/>
    <w:rsid w:val="00A15342"/>
    <w:rsid w:val="00A164A5"/>
    <w:rsid w:val="00A2004B"/>
    <w:rsid w:val="00A22405"/>
    <w:rsid w:val="00A2278C"/>
    <w:rsid w:val="00A268E7"/>
    <w:rsid w:val="00A26CFF"/>
    <w:rsid w:val="00A27AD9"/>
    <w:rsid w:val="00A27E49"/>
    <w:rsid w:val="00A30329"/>
    <w:rsid w:val="00A31180"/>
    <w:rsid w:val="00A31827"/>
    <w:rsid w:val="00A328DC"/>
    <w:rsid w:val="00A350EB"/>
    <w:rsid w:val="00A3569B"/>
    <w:rsid w:val="00A40268"/>
    <w:rsid w:val="00A4065A"/>
    <w:rsid w:val="00A422AD"/>
    <w:rsid w:val="00A42338"/>
    <w:rsid w:val="00A43526"/>
    <w:rsid w:val="00A46EF4"/>
    <w:rsid w:val="00A46F39"/>
    <w:rsid w:val="00A47897"/>
    <w:rsid w:val="00A523E7"/>
    <w:rsid w:val="00A53A0E"/>
    <w:rsid w:val="00A56E0D"/>
    <w:rsid w:val="00A570B3"/>
    <w:rsid w:val="00A654A3"/>
    <w:rsid w:val="00A67A81"/>
    <w:rsid w:val="00A7132F"/>
    <w:rsid w:val="00A71F5F"/>
    <w:rsid w:val="00A74312"/>
    <w:rsid w:val="00A7582B"/>
    <w:rsid w:val="00A7764B"/>
    <w:rsid w:val="00A81C0D"/>
    <w:rsid w:val="00A82B83"/>
    <w:rsid w:val="00A86188"/>
    <w:rsid w:val="00A86459"/>
    <w:rsid w:val="00A9455C"/>
    <w:rsid w:val="00A96CBB"/>
    <w:rsid w:val="00AA00A6"/>
    <w:rsid w:val="00AA1F6C"/>
    <w:rsid w:val="00AA3421"/>
    <w:rsid w:val="00AA5476"/>
    <w:rsid w:val="00AA6BE1"/>
    <w:rsid w:val="00AA7ACC"/>
    <w:rsid w:val="00AB0EB0"/>
    <w:rsid w:val="00AB35E1"/>
    <w:rsid w:val="00AB40B9"/>
    <w:rsid w:val="00AB46EB"/>
    <w:rsid w:val="00AB5778"/>
    <w:rsid w:val="00AC08E4"/>
    <w:rsid w:val="00AC0B29"/>
    <w:rsid w:val="00AC120B"/>
    <w:rsid w:val="00AC15C5"/>
    <w:rsid w:val="00AC1AD8"/>
    <w:rsid w:val="00AC266A"/>
    <w:rsid w:val="00AC2711"/>
    <w:rsid w:val="00AC2F22"/>
    <w:rsid w:val="00AC336B"/>
    <w:rsid w:val="00AC4ED3"/>
    <w:rsid w:val="00AC7044"/>
    <w:rsid w:val="00AC7F57"/>
    <w:rsid w:val="00AD2CEB"/>
    <w:rsid w:val="00AD6D08"/>
    <w:rsid w:val="00AD7CAB"/>
    <w:rsid w:val="00AE035A"/>
    <w:rsid w:val="00AE05A9"/>
    <w:rsid w:val="00AE10DF"/>
    <w:rsid w:val="00AE159D"/>
    <w:rsid w:val="00AE32F4"/>
    <w:rsid w:val="00AE3CEF"/>
    <w:rsid w:val="00AE421E"/>
    <w:rsid w:val="00AE755C"/>
    <w:rsid w:val="00AE766C"/>
    <w:rsid w:val="00AE7720"/>
    <w:rsid w:val="00AF0232"/>
    <w:rsid w:val="00AF271F"/>
    <w:rsid w:val="00AF5797"/>
    <w:rsid w:val="00AF5A41"/>
    <w:rsid w:val="00AF5DF5"/>
    <w:rsid w:val="00AF6209"/>
    <w:rsid w:val="00AF63AB"/>
    <w:rsid w:val="00AF7506"/>
    <w:rsid w:val="00AF7EE8"/>
    <w:rsid w:val="00AF7F36"/>
    <w:rsid w:val="00B00EE4"/>
    <w:rsid w:val="00B0175C"/>
    <w:rsid w:val="00B031C2"/>
    <w:rsid w:val="00B04629"/>
    <w:rsid w:val="00B1023B"/>
    <w:rsid w:val="00B17C2E"/>
    <w:rsid w:val="00B21EA6"/>
    <w:rsid w:val="00B22FF6"/>
    <w:rsid w:val="00B24307"/>
    <w:rsid w:val="00B31F6B"/>
    <w:rsid w:val="00B32027"/>
    <w:rsid w:val="00B32ED9"/>
    <w:rsid w:val="00B3388D"/>
    <w:rsid w:val="00B33ABE"/>
    <w:rsid w:val="00B341D4"/>
    <w:rsid w:val="00B353D3"/>
    <w:rsid w:val="00B37EFC"/>
    <w:rsid w:val="00B40700"/>
    <w:rsid w:val="00B41437"/>
    <w:rsid w:val="00B43D0E"/>
    <w:rsid w:val="00B46D6C"/>
    <w:rsid w:val="00B47210"/>
    <w:rsid w:val="00B50B40"/>
    <w:rsid w:val="00B5469F"/>
    <w:rsid w:val="00B57B9A"/>
    <w:rsid w:val="00B628A6"/>
    <w:rsid w:val="00B62D6C"/>
    <w:rsid w:val="00B63CAA"/>
    <w:rsid w:val="00B640B3"/>
    <w:rsid w:val="00B658EA"/>
    <w:rsid w:val="00B65FF4"/>
    <w:rsid w:val="00B66E38"/>
    <w:rsid w:val="00B678F4"/>
    <w:rsid w:val="00B70A13"/>
    <w:rsid w:val="00B7397A"/>
    <w:rsid w:val="00B73C33"/>
    <w:rsid w:val="00B74C44"/>
    <w:rsid w:val="00B82FDE"/>
    <w:rsid w:val="00B84C5C"/>
    <w:rsid w:val="00B85AF7"/>
    <w:rsid w:val="00B8667E"/>
    <w:rsid w:val="00B869AF"/>
    <w:rsid w:val="00B86F22"/>
    <w:rsid w:val="00B90D52"/>
    <w:rsid w:val="00B94121"/>
    <w:rsid w:val="00B956CC"/>
    <w:rsid w:val="00B95BF6"/>
    <w:rsid w:val="00B95EBD"/>
    <w:rsid w:val="00BA1DCF"/>
    <w:rsid w:val="00BA3850"/>
    <w:rsid w:val="00BA5392"/>
    <w:rsid w:val="00BA552E"/>
    <w:rsid w:val="00BA5F31"/>
    <w:rsid w:val="00BA79DB"/>
    <w:rsid w:val="00BB1EB3"/>
    <w:rsid w:val="00BB483D"/>
    <w:rsid w:val="00BC15DE"/>
    <w:rsid w:val="00BC3D6D"/>
    <w:rsid w:val="00BC5751"/>
    <w:rsid w:val="00BC76E5"/>
    <w:rsid w:val="00BD01A9"/>
    <w:rsid w:val="00BD29BF"/>
    <w:rsid w:val="00BD3E10"/>
    <w:rsid w:val="00BD4909"/>
    <w:rsid w:val="00BD4FB3"/>
    <w:rsid w:val="00BD61B0"/>
    <w:rsid w:val="00BD7854"/>
    <w:rsid w:val="00BD7F54"/>
    <w:rsid w:val="00BE296E"/>
    <w:rsid w:val="00BE3029"/>
    <w:rsid w:val="00BE49DD"/>
    <w:rsid w:val="00BF0486"/>
    <w:rsid w:val="00BF2F9D"/>
    <w:rsid w:val="00BF3DCA"/>
    <w:rsid w:val="00BF3F98"/>
    <w:rsid w:val="00BF4D51"/>
    <w:rsid w:val="00BF5A31"/>
    <w:rsid w:val="00BF7661"/>
    <w:rsid w:val="00BF7964"/>
    <w:rsid w:val="00C01835"/>
    <w:rsid w:val="00C03F2F"/>
    <w:rsid w:val="00C0419E"/>
    <w:rsid w:val="00C059DD"/>
    <w:rsid w:val="00C07229"/>
    <w:rsid w:val="00C07EB9"/>
    <w:rsid w:val="00C12596"/>
    <w:rsid w:val="00C13DE4"/>
    <w:rsid w:val="00C154B6"/>
    <w:rsid w:val="00C163BC"/>
    <w:rsid w:val="00C23443"/>
    <w:rsid w:val="00C25420"/>
    <w:rsid w:val="00C26F24"/>
    <w:rsid w:val="00C27294"/>
    <w:rsid w:val="00C2789E"/>
    <w:rsid w:val="00C27B82"/>
    <w:rsid w:val="00C27EBA"/>
    <w:rsid w:val="00C301B2"/>
    <w:rsid w:val="00C30454"/>
    <w:rsid w:val="00C32E35"/>
    <w:rsid w:val="00C338C3"/>
    <w:rsid w:val="00C343C0"/>
    <w:rsid w:val="00C366CE"/>
    <w:rsid w:val="00C378C8"/>
    <w:rsid w:val="00C40832"/>
    <w:rsid w:val="00C42E97"/>
    <w:rsid w:val="00C43181"/>
    <w:rsid w:val="00C45D66"/>
    <w:rsid w:val="00C52690"/>
    <w:rsid w:val="00C53B0F"/>
    <w:rsid w:val="00C544F7"/>
    <w:rsid w:val="00C57C26"/>
    <w:rsid w:val="00C60D89"/>
    <w:rsid w:val="00C6183C"/>
    <w:rsid w:val="00C61A77"/>
    <w:rsid w:val="00C63091"/>
    <w:rsid w:val="00C63E2F"/>
    <w:rsid w:val="00C65C30"/>
    <w:rsid w:val="00C65DB0"/>
    <w:rsid w:val="00C66736"/>
    <w:rsid w:val="00C6749D"/>
    <w:rsid w:val="00C72719"/>
    <w:rsid w:val="00C750EC"/>
    <w:rsid w:val="00C757FA"/>
    <w:rsid w:val="00C75E7D"/>
    <w:rsid w:val="00C775D4"/>
    <w:rsid w:val="00C77ED5"/>
    <w:rsid w:val="00C80016"/>
    <w:rsid w:val="00C806FD"/>
    <w:rsid w:val="00C808C0"/>
    <w:rsid w:val="00C82DDA"/>
    <w:rsid w:val="00C83BC8"/>
    <w:rsid w:val="00C844FC"/>
    <w:rsid w:val="00C84C1C"/>
    <w:rsid w:val="00C86EC3"/>
    <w:rsid w:val="00C872CD"/>
    <w:rsid w:val="00C90C35"/>
    <w:rsid w:val="00C9119C"/>
    <w:rsid w:val="00C9553A"/>
    <w:rsid w:val="00C96783"/>
    <w:rsid w:val="00C9731C"/>
    <w:rsid w:val="00CA08D8"/>
    <w:rsid w:val="00CA0A8A"/>
    <w:rsid w:val="00CA0FDD"/>
    <w:rsid w:val="00CA1B1D"/>
    <w:rsid w:val="00CA25D6"/>
    <w:rsid w:val="00CA2663"/>
    <w:rsid w:val="00CA6AD5"/>
    <w:rsid w:val="00CA6B0A"/>
    <w:rsid w:val="00CA6C19"/>
    <w:rsid w:val="00CB2460"/>
    <w:rsid w:val="00CB3DA3"/>
    <w:rsid w:val="00CB4639"/>
    <w:rsid w:val="00CB49AE"/>
    <w:rsid w:val="00CB7EB2"/>
    <w:rsid w:val="00CC12B4"/>
    <w:rsid w:val="00CC15BD"/>
    <w:rsid w:val="00CC41B0"/>
    <w:rsid w:val="00CC61BA"/>
    <w:rsid w:val="00CC76EA"/>
    <w:rsid w:val="00CC7A3D"/>
    <w:rsid w:val="00CC7A5F"/>
    <w:rsid w:val="00CD0FA9"/>
    <w:rsid w:val="00CD2F10"/>
    <w:rsid w:val="00CD3A4C"/>
    <w:rsid w:val="00CD5869"/>
    <w:rsid w:val="00CD6DD3"/>
    <w:rsid w:val="00CE043F"/>
    <w:rsid w:val="00CE048A"/>
    <w:rsid w:val="00CE0ACB"/>
    <w:rsid w:val="00CE1C98"/>
    <w:rsid w:val="00CE39B8"/>
    <w:rsid w:val="00CE4F8E"/>
    <w:rsid w:val="00CF2137"/>
    <w:rsid w:val="00CF5289"/>
    <w:rsid w:val="00CF59E9"/>
    <w:rsid w:val="00CF73DC"/>
    <w:rsid w:val="00CF785F"/>
    <w:rsid w:val="00CF7D94"/>
    <w:rsid w:val="00CF7FCD"/>
    <w:rsid w:val="00D030D3"/>
    <w:rsid w:val="00D032BF"/>
    <w:rsid w:val="00D034BA"/>
    <w:rsid w:val="00D055C8"/>
    <w:rsid w:val="00D064DE"/>
    <w:rsid w:val="00D070D9"/>
    <w:rsid w:val="00D079B4"/>
    <w:rsid w:val="00D11D68"/>
    <w:rsid w:val="00D123E3"/>
    <w:rsid w:val="00D15CAA"/>
    <w:rsid w:val="00D204F5"/>
    <w:rsid w:val="00D21C36"/>
    <w:rsid w:val="00D22918"/>
    <w:rsid w:val="00D22D92"/>
    <w:rsid w:val="00D24F09"/>
    <w:rsid w:val="00D26158"/>
    <w:rsid w:val="00D3112B"/>
    <w:rsid w:val="00D32442"/>
    <w:rsid w:val="00D32A81"/>
    <w:rsid w:val="00D339FE"/>
    <w:rsid w:val="00D351AF"/>
    <w:rsid w:val="00D45FC4"/>
    <w:rsid w:val="00D479FD"/>
    <w:rsid w:val="00D507C2"/>
    <w:rsid w:val="00D5224F"/>
    <w:rsid w:val="00D5369F"/>
    <w:rsid w:val="00D61303"/>
    <w:rsid w:val="00D62AC8"/>
    <w:rsid w:val="00D62AE4"/>
    <w:rsid w:val="00D71810"/>
    <w:rsid w:val="00D74938"/>
    <w:rsid w:val="00D80414"/>
    <w:rsid w:val="00D80D00"/>
    <w:rsid w:val="00D82371"/>
    <w:rsid w:val="00D83BCD"/>
    <w:rsid w:val="00D83F9E"/>
    <w:rsid w:val="00D840EA"/>
    <w:rsid w:val="00D907BC"/>
    <w:rsid w:val="00D91024"/>
    <w:rsid w:val="00D93FE2"/>
    <w:rsid w:val="00D94B13"/>
    <w:rsid w:val="00D964FD"/>
    <w:rsid w:val="00DA1750"/>
    <w:rsid w:val="00DA5D34"/>
    <w:rsid w:val="00DA7255"/>
    <w:rsid w:val="00DB26FD"/>
    <w:rsid w:val="00DB4A6E"/>
    <w:rsid w:val="00DB649D"/>
    <w:rsid w:val="00DB666C"/>
    <w:rsid w:val="00DB674E"/>
    <w:rsid w:val="00DC0057"/>
    <w:rsid w:val="00DC1B80"/>
    <w:rsid w:val="00DC202E"/>
    <w:rsid w:val="00DC4B2A"/>
    <w:rsid w:val="00DC5090"/>
    <w:rsid w:val="00DC6E29"/>
    <w:rsid w:val="00DC6F01"/>
    <w:rsid w:val="00DC77D7"/>
    <w:rsid w:val="00DC7BA1"/>
    <w:rsid w:val="00DD0834"/>
    <w:rsid w:val="00DD1854"/>
    <w:rsid w:val="00DD1D32"/>
    <w:rsid w:val="00DD4990"/>
    <w:rsid w:val="00DD6052"/>
    <w:rsid w:val="00DD69EB"/>
    <w:rsid w:val="00DE1412"/>
    <w:rsid w:val="00DE35BC"/>
    <w:rsid w:val="00DE35DE"/>
    <w:rsid w:val="00DE38E8"/>
    <w:rsid w:val="00DE4036"/>
    <w:rsid w:val="00DE5543"/>
    <w:rsid w:val="00DE65B3"/>
    <w:rsid w:val="00DF0A43"/>
    <w:rsid w:val="00DF446F"/>
    <w:rsid w:val="00DF6375"/>
    <w:rsid w:val="00DF7D57"/>
    <w:rsid w:val="00E0093E"/>
    <w:rsid w:val="00E014A6"/>
    <w:rsid w:val="00E033E7"/>
    <w:rsid w:val="00E037B9"/>
    <w:rsid w:val="00E05FE2"/>
    <w:rsid w:val="00E1135C"/>
    <w:rsid w:val="00E12659"/>
    <w:rsid w:val="00E13312"/>
    <w:rsid w:val="00E2213B"/>
    <w:rsid w:val="00E22D47"/>
    <w:rsid w:val="00E3217A"/>
    <w:rsid w:val="00E32C9A"/>
    <w:rsid w:val="00E33417"/>
    <w:rsid w:val="00E334C9"/>
    <w:rsid w:val="00E3616E"/>
    <w:rsid w:val="00E36388"/>
    <w:rsid w:val="00E42EC7"/>
    <w:rsid w:val="00E44BE6"/>
    <w:rsid w:val="00E54968"/>
    <w:rsid w:val="00E553E6"/>
    <w:rsid w:val="00E60986"/>
    <w:rsid w:val="00E61D20"/>
    <w:rsid w:val="00E62BD1"/>
    <w:rsid w:val="00E63061"/>
    <w:rsid w:val="00E64C03"/>
    <w:rsid w:val="00E71391"/>
    <w:rsid w:val="00E81B31"/>
    <w:rsid w:val="00E81FD8"/>
    <w:rsid w:val="00E820AE"/>
    <w:rsid w:val="00E82C82"/>
    <w:rsid w:val="00E84417"/>
    <w:rsid w:val="00E85E71"/>
    <w:rsid w:val="00E8696A"/>
    <w:rsid w:val="00E941C4"/>
    <w:rsid w:val="00E959DF"/>
    <w:rsid w:val="00E971CE"/>
    <w:rsid w:val="00EA019A"/>
    <w:rsid w:val="00EA219E"/>
    <w:rsid w:val="00EA4908"/>
    <w:rsid w:val="00EA56EA"/>
    <w:rsid w:val="00EA5CE8"/>
    <w:rsid w:val="00EB05B8"/>
    <w:rsid w:val="00EB1D56"/>
    <w:rsid w:val="00EB2B66"/>
    <w:rsid w:val="00EB5200"/>
    <w:rsid w:val="00EB6884"/>
    <w:rsid w:val="00EB7101"/>
    <w:rsid w:val="00EB7670"/>
    <w:rsid w:val="00EC0FB2"/>
    <w:rsid w:val="00EC1FA6"/>
    <w:rsid w:val="00EC2D94"/>
    <w:rsid w:val="00ED21A8"/>
    <w:rsid w:val="00ED3237"/>
    <w:rsid w:val="00ED56F7"/>
    <w:rsid w:val="00ED6268"/>
    <w:rsid w:val="00EE0921"/>
    <w:rsid w:val="00EE093A"/>
    <w:rsid w:val="00EE3908"/>
    <w:rsid w:val="00EE451F"/>
    <w:rsid w:val="00EE47FB"/>
    <w:rsid w:val="00EE5603"/>
    <w:rsid w:val="00EE725C"/>
    <w:rsid w:val="00EE78C5"/>
    <w:rsid w:val="00EF2609"/>
    <w:rsid w:val="00EF6014"/>
    <w:rsid w:val="00EF6CBB"/>
    <w:rsid w:val="00EF766A"/>
    <w:rsid w:val="00F001EC"/>
    <w:rsid w:val="00F02410"/>
    <w:rsid w:val="00F02FC2"/>
    <w:rsid w:val="00F032D6"/>
    <w:rsid w:val="00F047B2"/>
    <w:rsid w:val="00F048FB"/>
    <w:rsid w:val="00F04AC2"/>
    <w:rsid w:val="00F110B6"/>
    <w:rsid w:val="00F1288D"/>
    <w:rsid w:val="00F134AD"/>
    <w:rsid w:val="00F1391C"/>
    <w:rsid w:val="00F1487D"/>
    <w:rsid w:val="00F15C10"/>
    <w:rsid w:val="00F20536"/>
    <w:rsid w:val="00F2224A"/>
    <w:rsid w:val="00F23750"/>
    <w:rsid w:val="00F240FC"/>
    <w:rsid w:val="00F27164"/>
    <w:rsid w:val="00F311C0"/>
    <w:rsid w:val="00F313BB"/>
    <w:rsid w:val="00F32753"/>
    <w:rsid w:val="00F32B4E"/>
    <w:rsid w:val="00F34BF6"/>
    <w:rsid w:val="00F35221"/>
    <w:rsid w:val="00F36209"/>
    <w:rsid w:val="00F36BE3"/>
    <w:rsid w:val="00F41290"/>
    <w:rsid w:val="00F42C7A"/>
    <w:rsid w:val="00F4319C"/>
    <w:rsid w:val="00F434CC"/>
    <w:rsid w:val="00F46A36"/>
    <w:rsid w:val="00F46AC8"/>
    <w:rsid w:val="00F47765"/>
    <w:rsid w:val="00F477F4"/>
    <w:rsid w:val="00F50C1B"/>
    <w:rsid w:val="00F50C76"/>
    <w:rsid w:val="00F51169"/>
    <w:rsid w:val="00F56EFA"/>
    <w:rsid w:val="00F577CB"/>
    <w:rsid w:val="00F61DAE"/>
    <w:rsid w:val="00F6303D"/>
    <w:rsid w:val="00F6619F"/>
    <w:rsid w:val="00F67ACC"/>
    <w:rsid w:val="00F70FEE"/>
    <w:rsid w:val="00F71C46"/>
    <w:rsid w:val="00F722F5"/>
    <w:rsid w:val="00F7294E"/>
    <w:rsid w:val="00F74736"/>
    <w:rsid w:val="00F77D8A"/>
    <w:rsid w:val="00F80FC1"/>
    <w:rsid w:val="00F81B7C"/>
    <w:rsid w:val="00F823D2"/>
    <w:rsid w:val="00F836CE"/>
    <w:rsid w:val="00F87095"/>
    <w:rsid w:val="00F90B6F"/>
    <w:rsid w:val="00F91C81"/>
    <w:rsid w:val="00F93283"/>
    <w:rsid w:val="00F94B7C"/>
    <w:rsid w:val="00F950E2"/>
    <w:rsid w:val="00F95DDC"/>
    <w:rsid w:val="00F97611"/>
    <w:rsid w:val="00F97853"/>
    <w:rsid w:val="00FA0A6A"/>
    <w:rsid w:val="00FA1075"/>
    <w:rsid w:val="00FA5CAB"/>
    <w:rsid w:val="00FA5D30"/>
    <w:rsid w:val="00FA691D"/>
    <w:rsid w:val="00FB0776"/>
    <w:rsid w:val="00FB2420"/>
    <w:rsid w:val="00FB5ADB"/>
    <w:rsid w:val="00FC0C78"/>
    <w:rsid w:val="00FC0E30"/>
    <w:rsid w:val="00FC1A75"/>
    <w:rsid w:val="00FC2CD8"/>
    <w:rsid w:val="00FC4891"/>
    <w:rsid w:val="00FC526B"/>
    <w:rsid w:val="00FC7FB5"/>
    <w:rsid w:val="00FD33B6"/>
    <w:rsid w:val="00FD3B93"/>
    <w:rsid w:val="00FD56AE"/>
    <w:rsid w:val="00FD6873"/>
    <w:rsid w:val="00FD6904"/>
    <w:rsid w:val="00FD6C0C"/>
    <w:rsid w:val="00FD7C6C"/>
    <w:rsid w:val="00FE10BC"/>
    <w:rsid w:val="00FE10F3"/>
    <w:rsid w:val="00FE13EA"/>
    <w:rsid w:val="00FE1DB4"/>
    <w:rsid w:val="00FE270D"/>
    <w:rsid w:val="00FE300E"/>
    <w:rsid w:val="00FE328D"/>
    <w:rsid w:val="00FE3DE8"/>
    <w:rsid w:val="00FE3F4D"/>
    <w:rsid w:val="00FE687F"/>
    <w:rsid w:val="00FE6F32"/>
    <w:rsid w:val="00FE72A9"/>
    <w:rsid w:val="00FE72F5"/>
    <w:rsid w:val="00FF214E"/>
    <w:rsid w:val="00FF2964"/>
    <w:rsid w:val="00FF29B6"/>
    <w:rsid w:val="00FF3475"/>
    <w:rsid w:val="00FF3627"/>
    <w:rsid w:val="00FF3CD9"/>
    <w:rsid w:val="00FF614A"/>
    <w:rsid w:val="00FF711D"/>
    <w:rsid w:val="00FF7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ec722"/>
    </o:shapedefaults>
    <o:shapelayout v:ext="edit">
      <o:idmap v:ext="edit" data="1"/>
    </o:shapelayout>
  </w:shapeDefaults>
  <w:decimalSymbol w:val="."/>
  <w:listSeparator w:val=","/>
  <w14:docId w14:val="53EEBA08"/>
  <w15:chartTrackingRefBased/>
  <w15:docId w15:val="{054870D9-ECA7-44F7-B4D9-CA2E57B2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2FC2"/>
    <w:pPr>
      <w:autoSpaceDE w:val="0"/>
      <w:autoSpaceDN w:val="0"/>
      <w:spacing w:after="0" w:line="240" w:lineRule="auto"/>
    </w:pPr>
    <w:rPr>
      <w:rFonts w:ascii="Arial" w:hAnsi="Arial" w:cs="Arial"/>
      <w:color w:val="000000"/>
      <w:sz w:val="24"/>
      <w:szCs w:val="24"/>
      <w:lang w:eastAsia="en-GB"/>
    </w:rPr>
  </w:style>
  <w:style w:type="paragraph" w:styleId="Heading1">
    <w:name w:val="heading 1"/>
    <w:basedOn w:val="Normal"/>
    <w:next w:val="Normal"/>
    <w:link w:val="Heading1Char"/>
    <w:uiPriority w:val="9"/>
    <w:qFormat/>
    <w:rsid w:val="00275485"/>
    <w:pPr>
      <w:outlineLvl w:val="0"/>
    </w:pPr>
    <w:rPr>
      <w:b/>
      <w:color w:val="0070C0"/>
      <w:sz w:val="36"/>
      <w:szCs w:val="36"/>
      <w:u w:val="single"/>
    </w:rPr>
  </w:style>
  <w:style w:type="paragraph" w:styleId="Heading2">
    <w:name w:val="heading 2"/>
    <w:basedOn w:val="Normal"/>
    <w:next w:val="Normal"/>
    <w:link w:val="Heading2Char"/>
    <w:uiPriority w:val="9"/>
    <w:unhideWhenUsed/>
    <w:qFormat/>
    <w:rsid w:val="00B47210"/>
    <w:pPr>
      <w:outlineLvl w:val="1"/>
    </w:pPr>
    <w:rPr>
      <w:b/>
      <w:bCs/>
      <w:sz w:val="32"/>
      <w:szCs w:val="32"/>
    </w:rPr>
  </w:style>
  <w:style w:type="paragraph" w:styleId="Heading3">
    <w:name w:val="heading 3"/>
    <w:basedOn w:val="Normal"/>
    <w:next w:val="Normal"/>
    <w:link w:val="Heading3Char"/>
    <w:uiPriority w:val="9"/>
    <w:unhideWhenUsed/>
    <w:qFormat/>
    <w:rsid w:val="00275485"/>
    <w:pPr>
      <w:outlineLvl w:val="2"/>
    </w:pPr>
    <w:rPr>
      <w:b/>
      <w:color w:val="0070C0"/>
      <w:sz w:val="28"/>
      <w:szCs w:val="28"/>
    </w:rPr>
  </w:style>
  <w:style w:type="paragraph" w:styleId="Heading4">
    <w:name w:val="heading 4"/>
    <w:basedOn w:val="Normal"/>
    <w:next w:val="Normal"/>
    <w:link w:val="Heading4Char"/>
    <w:uiPriority w:val="9"/>
    <w:unhideWhenUsed/>
    <w:qFormat/>
    <w:rsid w:val="00B869AF"/>
    <w:pPr>
      <w:spacing w:after="120"/>
      <w:outlineLvl w:val="3"/>
    </w:pPr>
    <w:rPr>
      <w:b/>
    </w:rPr>
  </w:style>
  <w:style w:type="paragraph" w:styleId="Heading5">
    <w:name w:val="heading 5"/>
    <w:basedOn w:val="Heading4"/>
    <w:next w:val="Normal"/>
    <w:link w:val="Heading5Char"/>
    <w:uiPriority w:val="9"/>
    <w:unhideWhenUsed/>
    <w:qFormat/>
    <w:rsid w:val="006335EE"/>
    <w:pPr>
      <w:outlineLvl w:val="4"/>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67A81"/>
    <w:pPr>
      <w:ind w:left="720"/>
      <w:contextualSpacing/>
    </w:pPr>
  </w:style>
  <w:style w:type="table" w:styleId="TableGrid">
    <w:name w:val="Table Grid"/>
    <w:basedOn w:val="TableNormal"/>
    <w:uiPriority w:val="39"/>
    <w:rsid w:val="003E2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character" w:styleId="Hyperlink">
    <w:name w:val="Hyperlink"/>
    <w:basedOn w:val="DefaultParagraphFont"/>
    <w:uiPriority w:val="99"/>
    <w:unhideWhenUsed/>
    <w:rsid w:val="00F240FC"/>
    <w:rPr>
      <w:color w:val="0563C1"/>
      <w:u w:val="single"/>
    </w:rPr>
  </w:style>
  <w:style w:type="paragraph" w:styleId="NormalWeb">
    <w:name w:val="Normal (Web)"/>
    <w:basedOn w:val="Normal"/>
    <w:uiPriority w:val="99"/>
    <w:unhideWhenUsed/>
    <w:qFormat/>
    <w:rsid w:val="00F240FC"/>
    <w:pPr>
      <w:spacing w:before="100" w:beforeAutospacing="1" w:after="100" w:afterAutospacing="1"/>
    </w:pPr>
    <w:rPr>
      <w:rFonts w:ascii="Calibri" w:hAnsi="Calibri" w:cs="Calibri"/>
    </w:rPr>
  </w:style>
  <w:style w:type="character" w:customStyle="1" w:styleId="ListParagraphChar">
    <w:name w:val="List Paragraph Char"/>
    <w:basedOn w:val="DefaultParagraphFont"/>
    <w:link w:val="ListParagraph"/>
    <w:uiPriority w:val="34"/>
    <w:qFormat/>
    <w:locked/>
    <w:rsid w:val="00F240FC"/>
  </w:style>
  <w:style w:type="character" w:styleId="Strong">
    <w:name w:val="Strong"/>
    <w:basedOn w:val="DefaultParagraphFont"/>
    <w:uiPriority w:val="22"/>
    <w:qFormat/>
    <w:rsid w:val="00F240FC"/>
    <w:rPr>
      <w:b/>
      <w:bCs/>
    </w:rPr>
  </w:style>
  <w:style w:type="paragraph" w:customStyle="1" w:styleId="Default">
    <w:name w:val="Default"/>
    <w:basedOn w:val="Normal"/>
    <w:rsid w:val="00595208"/>
  </w:style>
  <w:style w:type="paragraph" w:styleId="Header">
    <w:name w:val="header"/>
    <w:basedOn w:val="Normal"/>
    <w:link w:val="HeaderChar"/>
    <w:uiPriority w:val="99"/>
    <w:unhideWhenUsed/>
    <w:rsid w:val="00DD4990"/>
    <w:pPr>
      <w:tabs>
        <w:tab w:val="center" w:pos="4513"/>
        <w:tab w:val="right" w:pos="9026"/>
      </w:tabs>
    </w:pPr>
  </w:style>
  <w:style w:type="character" w:customStyle="1" w:styleId="HeaderChar">
    <w:name w:val="Header Char"/>
    <w:basedOn w:val="DefaultParagraphFont"/>
    <w:link w:val="Header"/>
    <w:uiPriority w:val="99"/>
    <w:rsid w:val="00DD4990"/>
  </w:style>
  <w:style w:type="paragraph" w:styleId="Footer">
    <w:name w:val="footer"/>
    <w:basedOn w:val="Normal"/>
    <w:link w:val="FooterChar"/>
    <w:uiPriority w:val="99"/>
    <w:unhideWhenUsed/>
    <w:rsid w:val="00DD4990"/>
    <w:pPr>
      <w:tabs>
        <w:tab w:val="center" w:pos="4513"/>
        <w:tab w:val="right" w:pos="9026"/>
      </w:tabs>
    </w:pPr>
  </w:style>
  <w:style w:type="character" w:customStyle="1" w:styleId="FooterChar">
    <w:name w:val="Footer Char"/>
    <w:basedOn w:val="DefaultParagraphFont"/>
    <w:link w:val="Footer"/>
    <w:uiPriority w:val="99"/>
    <w:rsid w:val="00DD4990"/>
  </w:style>
  <w:style w:type="paragraph" w:customStyle="1" w:styleId="xmsonormal">
    <w:name w:val="x_msonormal"/>
    <w:basedOn w:val="Normal"/>
    <w:rsid w:val="001D45ED"/>
    <w:pPr>
      <w:spacing w:before="100" w:beforeAutospacing="1" w:after="100" w:afterAutospacing="1"/>
    </w:pPr>
    <w:rPr>
      <w:rFonts w:ascii="Calibri" w:hAnsi="Calibri" w:cs="Calibri"/>
    </w:rPr>
  </w:style>
  <w:style w:type="character" w:styleId="CommentReference">
    <w:name w:val="annotation reference"/>
    <w:basedOn w:val="DefaultParagraphFont"/>
    <w:uiPriority w:val="99"/>
    <w:rsid w:val="00965228"/>
    <w:rPr>
      <w:sz w:val="16"/>
      <w:szCs w:val="16"/>
    </w:rPr>
  </w:style>
  <w:style w:type="paragraph" w:styleId="CommentText">
    <w:name w:val="annotation text"/>
    <w:basedOn w:val="Normal"/>
    <w:link w:val="CommentTextChar"/>
    <w:rsid w:val="00965228"/>
    <w:pPr>
      <w:suppressAutoHyphens/>
      <w:textAlignment w:val="baseline"/>
    </w:pPr>
    <w:rPr>
      <w:rFonts w:ascii="Calibri" w:eastAsia="Calibri" w:hAnsi="Calibri" w:cs="Times New Roman"/>
      <w:sz w:val="20"/>
      <w:szCs w:val="20"/>
    </w:rPr>
  </w:style>
  <w:style w:type="character" w:customStyle="1" w:styleId="CommentTextChar">
    <w:name w:val="Comment Text Char"/>
    <w:basedOn w:val="DefaultParagraphFont"/>
    <w:link w:val="CommentText"/>
    <w:rsid w:val="009652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F6F8F"/>
    <w:pPr>
      <w:suppressAutoHyphens w:val="0"/>
      <w:autoSpaceDN/>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F6F8F"/>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4631E2"/>
    <w:rPr>
      <w:color w:val="605E5C"/>
      <w:shd w:val="clear" w:color="auto" w:fill="E1DFDD"/>
    </w:rPr>
  </w:style>
  <w:style w:type="paragraph" w:styleId="BalloonText">
    <w:name w:val="Balloon Text"/>
    <w:basedOn w:val="Normal"/>
    <w:link w:val="BalloonTextChar"/>
    <w:uiPriority w:val="99"/>
    <w:semiHidden/>
    <w:unhideWhenUsed/>
    <w:rsid w:val="003477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7F8"/>
    <w:rPr>
      <w:rFonts w:ascii="Segoe UI" w:hAnsi="Segoe UI" w:cs="Segoe UI"/>
      <w:sz w:val="18"/>
      <w:szCs w:val="18"/>
    </w:rPr>
  </w:style>
  <w:style w:type="character" w:customStyle="1" w:styleId="Heading1Char">
    <w:name w:val="Heading 1 Char"/>
    <w:basedOn w:val="DefaultParagraphFont"/>
    <w:link w:val="Heading1"/>
    <w:uiPriority w:val="9"/>
    <w:rsid w:val="00275485"/>
    <w:rPr>
      <w:rFonts w:ascii="Arial" w:hAnsi="Arial" w:cs="Arial"/>
      <w:b/>
      <w:color w:val="0070C0"/>
      <w:sz w:val="36"/>
      <w:szCs w:val="36"/>
      <w:u w:val="single"/>
      <w:lang w:eastAsia="en-GB"/>
    </w:rPr>
  </w:style>
  <w:style w:type="character" w:customStyle="1" w:styleId="Heading2Char">
    <w:name w:val="Heading 2 Char"/>
    <w:basedOn w:val="DefaultParagraphFont"/>
    <w:link w:val="Heading2"/>
    <w:uiPriority w:val="9"/>
    <w:rsid w:val="00B47210"/>
    <w:rPr>
      <w:rFonts w:ascii="Arial" w:hAnsi="Arial" w:cs="Arial"/>
      <w:b/>
      <w:bCs/>
      <w:sz w:val="32"/>
      <w:szCs w:val="32"/>
    </w:rPr>
  </w:style>
  <w:style w:type="character" w:customStyle="1" w:styleId="Heading3Char">
    <w:name w:val="Heading 3 Char"/>
    <w:basedOn w:val="DefaultParagraphFont"/>
    <w:link w:val="Heading3"/>
    <w:uiPriority w:val="9"/>
    <w:rsid w:val="00275485"/>
    <w:rPr>
      <w:rFonts w:ascii="Arial" w:hAnsi="Arial" w:cs="Arial"/>
      <w:b/>
      <w:color w:val="0070C0"/>
      <w:sz w:val="28"/>
      <w:szCs w:val="28"/>
      <w:lang w:eastAsia="en-GB"/>
    </w:rPr>
  </w:style>
  <w:style w:type="table" w:styleId="GridTable1Light-Accent5">
    <w:name w:val="Grid Table 1 Light Accent 5"/>
    <w:basedOn w:val="TableNormal"/>
    <w:uiPriority w:val="46"/>
    <w:rsid w:val="00B90D5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90D5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B869AF"/>
    <w:rPr>
      <w:rFonts w:ascii="Arial" w:hAnsi="Arial" w:cs="Arial"/>
      <w:b/>
      <w:color w:val="000000"/>
      <w:sz w:val="24"/>
      <w:szCs w:val="24"/>
      <w:lang w:eastAsia="en-GB"/>
    </w:rPr>
  </w:style>
  <w:style w:type="paragraph" w:customStyle="1" w:styleId="QAheading2">
    <w:name w:val="QA heading 2"/>
    <w:basedOn w:val="Heading2"/>
    <w:link w:val="QAheading2Char"/>
    <w:qFormat/>
    <w:rsid w:val="00B869AF"/>
    <w:rPr>
      <w:color w:val="0070C0"/>
    </w:rPr>
  </w:style>
  <w:style w:type="paragraph" w:styleId="TOCHeading">
    <w:name w:val="TOC Heading"/>
    <w:basedOn w:val="Heading1"/>
    <w:next w:val="Normal"/>
    <w:uiPriority w:val="39"/>
    <w:unhideWhenUsed/>
    <w:qFormat/>
    <w:rsid w:val="003B0CAE"/>
    <w:pPr>
      <w:keepNext/>
      <w:keepLines/>
      <w:autoSpaceDE/>
      <w:autoSpaceDN/>
      <w:spacing w:before="240" w:line="259" w:lineRule="auto"/>
      <w:outlineLvl w:val="9"/>
    </w:pPr>
    <w:rPr>
      <w:rFonts w:asciiTheme="majorHAnsi" w:eastAsiaTheme="majorEastAsia" w:hAnsiTheme="majorHAnsi" w:cstheme="majorBidi"/>
      <w:b w:val="0"/>
      <w:color w:val="2F5496" w:themeColor="accent1" w:themeShade="BF"/>
      <w:sz w:val="32"/>
      <w:szCs w:val="32"/>
      <w:u w:val="none"/>
      <w:lang w:val="en-US" w:eastAsia="en-US"/>
    </w:rPr>
  </w:style>
  <w:style w:type="character" w:customStyle="1" w:styleId="QAheading2Char">
    <w:name w:val="QA heading 2 Char"/>
    <w:basedOn w:val="Heading1Char"/>
    <w:link w:val="QAheading2"/>
    <w:rsid w:val="00B869AF"/>
    <w:rPr>
      <w:rFonts w:ascii="Arial" w:hAnsi="Arial" w:cs="Arial"/>
      <w:b/>
      <w:bCs/>
      <w:color w:val="0070C0"/>
      <w:sz w:val="32"/>
      <w:szCs w:val="32"/>
      <w:u w:val="single"/>
      <w:lang w:eastAsia="en-GB"/>
    </w:rPr>
  </w:style>
  <w:style w:type="paragraph" w:styleId="TOC2">
    <w:name w:val="toc 2"/>
    <w:basedOn w:val="Normal"/>
    <w:next w:val="Normal"/>
    <w:autoRedefine/>
    <w:uiPriority w:val="39"/>
    <w:unhideWhenUsed/>
    <w:rsid w:val="00675DF3"/>
    <w:pPr>
      <w:autoSpaceDE/>
      <w:autoSpaceDN/>
      <w:spacing w:after="100" w:line="259" w:lineRule="auto"/>
      <w:ind w:left="567"/>
    </w:pPr>
    <w:rPr>
      <w:rFonts w:eastAsiaTheme="minorEastAsia" w:cs="Times New Roman"/>
      <w:color w:val="auto"/>
      <w:sz w:val="22"/>
      <w:szCs w:val="22"/>
      <w:lang w:val="en-US" w:eastAsia="en-US"/>
    </w:rPr>
  </w:style>
  <w:style w:type="paragraph" w:styleId="TOC1">
    <w:name w:val="toc 1"/>
    <w:basedOn w:val="Normal"/>
    <w:next w:val="Normal"/>
    <w:autoRedefine/>
    <w:uiPriority w:val="39"/>
    <w:unhideWhenUsed/>
    <w:rsid w:val="000A27B6"/>
    <w:pPr>
      <w:autoSpaceDE/>
      <w:autoSpaceDN/>
      <w:spacing w:before="240" w:after="240" w:line="259" w:lineRule="auto"/>
    </w:pPr>
    <w:rPr>
      <w:rFonts w:eastAsiaTheme="minorEastAsia" w:cs="Times New Roman"/>
      <w:b/>
      <w:color w:val="auto"/>
      <w:sz w:val="22"/>
      <w:szCs w:val="22"/>
      <w:lang w:val="en-US" w:eastAsia="en-US"/>
    </w:rPr>
  </w:style>
  <w:style w:type="paragraph" w:styleId="TOC3">
    <w:name w:val="toc 3"/>
    <w:basedOn w:val="Normal"/>
    <w:next w:val="Normal"/>
    <w:autoRedefine/>
    <w:uiPriority w:val="39"/>
    <w:unhideWhenUsed/>
    <w:rsid w:val="006335EE"/>
    <w:pPr>
      <w:autoSpaceDE/>
      <w:autoSpaceDN/>
      <w:spacing w:after="100" w:line="259" w:lineRule="auto"/>
      <w:ind w:left="1134"/>
    </w:pPr>
    <w:rPr>
      <w:rFonts w:eastAsiaTheme="minorEastAsia" w:cs="Times New Roman"/>
      <w:color w:val="auto"/>
      <w:sz w:val="22"/>
      <w:szCs w:val="22"/>
      <w:lang w:val="en-US" w:eastAsia="en-US"/>
    </w:rPr>
  </w:style>
  <w:style w:type="paragraph" w:styleId="BodyText">
    <w:name w:val="Body Text"/>
    <w:basedOn w:val="Normal"/>
    <w:link w:val="BodyTextChar"/>
    <w:uiPriority w:val="1"/>
    <w:qFormat/>
    <w:rsid w:val="00790443"/>
    <w:pPr>
      <w:adjustRightInd w:val="0"/>
    </w:pPr>
    <w:rPr>
      <w:color w:val="auto"/>
      <w:sz w:val="22"/>
      <w:szCs w:val="22"/>
      <w:lang w:eastAsia="en-US"/>
    </w:rPr>
  </w:style>
  <w:style w:type="character" w:customStyle="1" w:styleId="BodyTextChar">
    <w:name w:val="Body Text Char"/>
    <w:basedOn w:val="DefaultParagraphFont"/>
    <w:link w:val="BodyText"/>
    <w:uiPriority w:val="1"/>
    <w:rsid w:val="00790443"/>
    <w:rPr>
      <w:rFonts w:ascii="Arial" w:hAnsi="Arial" w:cs="Arial"/>
    </w:rPr>
  </w:style>
  <w:style w:type="paragraph" w:styleId="Title">
    <w:name w:val="Title"/>
    <w:basedOn w:val="Normal"/>
    <w:next w:val="Normal"/>
    <w:link w:val="TitleChar"/>
    <w:uiPriority w:val="1"/>
    <w:qFormat/>
    <w:rsid w:val="00790443"/>
    <w:pPr>
      <w:adjustRightInd w:val="0"/>
      <w:spacing w:before="135"/>
    </w:pPr>
    <w:rPr>
      <w:b/>
      <w:bCs/>
      <w:color w:val="auto"/>
      <w:sz w:val="28"/>
      <w:szCs w:val="28"/>
      <w:lang w:eastAsia="en-US"/>
    </w:rPr>
  </w:style>
  <w:style w:type="character" w:customStyle="1" w:styleId="TitleChar">
    <w:name w:val="Title Char"/>
    <w:basedOn w:val="DefaultParagraphFont"/>
    <w:link w:val="Title"/>
    <w:uiPriority w:val="1"/>
    <w:rsid w:val="00790443"/>
    <w:rPr>
      <w:rFonts w:ascii="Arial" w:hAnsi="Arial" w:cs="Arial"/>
      <w:b/>
      <w:bCs/>
      <w:sz w:val="28"/>
      <w:szCs w:val="28"/>
    </w:rPr>
  </w:style>
  <w:style w:type="paragraph" w:styleId="Revision">
    <w:name w:val="Revision"/>
    <w:hidden/>
    <w:uiPriority w:val="99"/>
    <w:semiHidden/>
    <w:rsid w:val="00AE755C"/>
    <w:pPr>
      <w:spacing w:after="0" w:line="240" w:lineRule="auto"/>
    </w:pPr>
    <w:rPr>
      <w:rFonts w:ascii="Arial" w:hAnsi="Arial" w:cs="Arial"/>
      <w:color w:val="000000"/>
      <w:sz w:val="24"/>
      <w:szCs w:val="24"/>
      <w:lang w:eastAsia="en-GB"/>
    </w:rPr>
  </w:style>
  <w:style w:type="paragraph" w:styleId="FootnoteText">
    <w:name w:val="footnote text"/>
    <w:basedOn w:val="Normal"/>
    <w:link w:val="FootnoteTextChar"/>
    <w:uiPriority w:val="99"/>
    <w:semiHidden/>
    <w:unhideWhenUsed/>
    <w:rsid w:val="00AE755C"/>
    <w:rPr>
      <w:sz w:val="20"/>
      <w:szCs w:val="20"/>
    </w:rPr>
  </w:style>
  <w:style w:type="character" w:customStyle="1" w:styleId="FootnoteTextChar">
    <w:name w:val="Footnote Text Char"/>
    <w:basedOn w:val="DefaultParagraphFont"/>
    <w:link w:val="FootnoteText"/>
    <w:uiPriority w:val="99"/>
    <w:semiHidden/>
    <w:rsid w:val="00AE755C"/>
    <w:rPr>
      <w:rFonts w:ascii="Arial" w:hAnsi="Arial" w:cs="Arial"/>
      <w:color w:val="000000"/>
      <w:sz w:val="20"/>
      <w:szCs w:val="20"/>
      <w:lang w:eastAsia="en-GB"/>
    </w:rPr>
  </w:style>
  <w:style w:type="character" w:styleId="FootnoteReference">
    <w:name w:val="footnote reference"/>
    <w:basedOn w:val="DefaultParagraphFont"/>
    <w:uiPriority w:val="99"/>
    <w:semiHidden/>
    <w:unhideWhenUsed/>
    <w:rsid w:val="00AE755C"/>
    <w:rPr>
      <w:vertAlign w:val="superscript"/>
    </w:rPr>
  </w:style>
  <w:style w:type="table" w:styleId="GridTable4-Accent1">
    <w:name w:val="Grid Table 4 Accent 1"/>
    <w:basedOn w:val="TableNormal"/>
    <w:uiPriority w:val="49"/>
    <w:rsid w:val="00B62D6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A42338"/>
    <w:pPr>
      <w:spacing w:after="0" w:line="240" w:lineRule="auto"/>
    </w:pPr>
    <w:rPr>
      <w:rFonts w:ascii="Arial" w:hAnsi="Arial" w:cs="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2">
    <w:name w:val="Table Grid2"/>
    <w:basedOn w:val="TableNormal"/>
    <w:next w:val="TableGrid"/>
    <w:uiPriority w:val="39"/>
    <w:rsid w:val="00DC6E29"/>
    <w:pPr>
      <w:spacing w:after="0" w:line="240" w:lineRule="auto"/>
    </w:pPr>
    <w:rPr>
      <w:rFonts w:ascii="Arial" w:hAnsi="Arial" w:cs="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071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6335EE"/>
    <w:rPr>
      <w:rFonts w:ascii="Arial" w:hAnsi="Arial" w:cs="Arial"/>
      <w:b/>
      <w:color w:val="000000"/>
      <w:sz w:val="24"/>
      <w:szCs w:val="24"/>
    </w:rPr>
  </w:style>
  <w:style w:type="paragraph" w:styleId="TOC4">
    <w:name w:val="toc 4"/>
    <w:basedOn w:val="Normal"/>
    <w:next w:val="Normal"/>
    <w:autoRedefine/>
    <w:uiPriority w:val="39"/>
    <w:semiHidden/>
    <w:unhideWhenUsed/>
    <w:rsid w:val="00675DF3"/>
    <w:pPr>
      <w:spacing w:after="100"/>
      <w:ind w:left="851"/>
    </w:pPr>
  </w:style>
  <w:style w:type="paragraph" w:styleId="TOC5">
    <w:name w:val="toc 5"/>
    <w:basedOn w:val="Normal"/>
    <w:next w:val="Normal"/>
    <w:autoRedefine/>
    <w:uiPriority w:val="39"/>
    <w:semiHidden/>
    <w:unhideWhenUsed/>
    <w:rsid w:val="00675DF3"/>
    <w:pPr>
      <w:spacing w:after="100"/>
      <w:ind w:left="851"/>
    </w:pPr>
  </w:style>
  <w:style w:type="paragraph" w:customStyle="1" w:styleId="Heading3noTOC">
    <w:name w:val="Heading 3 no TOC"/>
    <w:basedOn w:val="Heading3"/>
    <w:next w:val="Normal"/>
    <w:qFormat/>
    <w:rsid w:val="00633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72262">
      <w:bodyDiv w:val="1"/>
      <w:marLeft w:val="0"/>
      <w:marRight w:val="0"/>
      <w:marTop w:val="0"/>
      <w:marBottom w:val="0"/>
      <w:divBdr>
        <w:top w:val="none" w:sz="0" w:space="0" w:color="auto"/>
        <w:left w:val="none" w:sz="0" w:space="0" w:color="auto"/>
        <w:bottom w:val="none" w:sz="0" w:space="0" w:color="auto"/>
        <w:right w:val="none" w:sz="0" w:space="0" w:color="auto"/>
      </w:divBdr>
    </w:div>
    <w:div w:id="92553329">
      <w:bodyDiv w:val="1"/>
      <w:marLeft w:val="0"/>
      <w:marRight w:val="0"/>
      <w:marTop w:val="0"/>
      <w:marBottom w:val="0"/>
      <w:divBdr>
        <w:top w:val="none" w:sz="0" w:space="0" w:color="auto"/>
        <w:left w:val="none" w:sz="0" w:space="0" w:color="auto"/>
        <w:bottom w:val="none" w:sz="0" w:space="0" w:color="auto"/>
        <w:right w:val="none" w:sz="0" w:space="0" w:color="auto"/>
      </w:divBdr>
    </w:div>
    <w:div w:id="142507178">
      <w:bodyDiv w:val="1"/>
      <w:marLeft w:val="0"/>
      <w:marRight w:val="0"/>
      <w:marTop w:val="0"/>
      <w:marBottom w:val="0"/>
      <w:divBdr>
        <w:top w:val="none" w:sz="0" w:space="0" w:color="auto"/>
        <w:left w:val="none" w:sz="0" w:space="0" w:color="auto"/>
        <w:bottom w:val="none" w:sz="0" w:space="0" w:color="auto"/>
        <w:right w:val="none" w:sz="0" w:space="0" w:color="auto"/>
      </w:divBdr>
    </w:div>
    <w:div w:id="211501077">
      <w:bodyDiv w:val="1"/>
      <w:marLeft w:val="0"/>
      <w:marRight w:val="0"/>
      <w:marTop w:val="0"/>
      <w:marBottom w:val="0"/>
      <w:divBdr>
        <w:top w:val="none" w:sz="0" w:space="0" w:color="auto"/>
        <w:left w:val="none" w:sz="0" w:space="0" w:color="auto"/>
        <w:bottom w:val="none" w:sz="0" w:space="0" w:color="auto"/>
        <w:right w:val="none" w:sz="0" w:space="0" w:color="auto"/>
      </w:divBdr>
    </w:div>
    <w:div w:id="218708491">
      <w:bodyDiv w:val="1"/>
      <w:marLeft w:val="0"/>
      <w:marRight w:val="0"/>
      <w:marTop w:val="0"/>
      <w:marBottom w:val="0"/>
      <w:divBdr>
        <w:top w:val="none" w:sz="0" w:space="0" w:color="auto"/>
        <w:left w:val="none" w:sz="0" w:space="0" w:color="auto"/>
        <w:bottom w:val="none" w:sz="0" w:space="0" w:color="auto"/>
        <w:right w:val="none" w:sz="0" w:space="0" w:color="auto"/>
      </w:divBdr>
    </w:div>
    <w:div w:id="234362534">
      <w:bodyDiv w:val="1"/>
      <w:marLeft w:val="0"/>
      <w:marRight w:val="0"/>
      <w:marTop w:val="0"/>
      <w:marBottom w:val="0"/>
      <w:divBdr>
        <w:top w:val="none" w:sz="0" w:space="0" w:color="auto"/>
        <w:left w:val="none" w:sz="0" w:space="0" w:color="auto"/>
        <w:bottom w:val="none" w:sz="0" w:space="0" w:color="auto"/>
        <w:right w:val="none" w:sz="0" w:space="0" w:color="auto"/>
      </w:divBdr>
    </w:div>
    <w:div w:id="246158779">
      <w:bodyDiv w:val="1"/>
      <w:marLeft w:val="0"/>
      <w:marRight w:val="0"/>
      <w:marTop w:val="0"/>
      <w:marBottom w:val="0"/>
      <w:divBdr>
        <w:top w:val="none" w:sz="0" w:space="0" w:color="auto"/>
        <w:left w:val="none" w:sz="0" w:space="0" w:color="auto"/>
        <w:bottom w:val="none" w:sz="0" w:space="0" w:color="auto"/>
        <w:right w:val="none" w:sz="0" w:space="0" w:color="auto"/>
      </w:divBdr>
    </w:div>
    <w:div w:id="357896373">
      <w:bodyDiv w:val="1"/>
      <w:marLeft w:val="0"/>
      <w:marRight w:val="0"/>
      <w:marTop w:val="0"/>
      <w:marBottom w:val="0"/>
      <w:divBdr>
        <w:top w:val="none" w:sz="0" w:space="0" w:color="auto"/>
        <w:left w:val="none" w:sz="0" w:space="0" w:color="auto"/>
        <w:bottom w:val="none" w:sz="0" w:space="0" w:color="auto"/>
        <w:right w:val="none" w:sz="0" w:space="0" w:color="auto"/>
      </w:divBdr>
    </w:div>
    <w:div w:id="385877100">
      <w:bodyDiv w:val="1"/>
      <w:marLeft w:val="0"/>
      <w:marRight w:val="0"/>
      <w:marTop w:val="0"/>
      <w:marBottom w:val="0"/>
      <w:divBdr>
        <w:top w:val="none" w:sz="0" w:space="0" w:color="auto"/>
        <w:left w:val="none" w:sz="0" w:space="0" w:color="auto"/>
        <w:bottom w:val="none" w:sz="0" w:space="0" w:color="auto"/>
        <w:right w:val="none" w:sz="0" w:space="0" w:color="auto"/>
      </w:divBdr>
    </w:div>
    <w:div w:id="389352740">
      <w:bodyDiv w:val="1"/>
      <w:marLeft w:val="0"/>
      <w:marRight w:val="0"/>
      <w:marTop w:val="0"/>
      <w:marBottom w:val="0"/>
      <w:divBdr>
        <w:top w:val="none" w:sz="0" w:space="0" w:color="auto"/>
        <w:left w:val="none" w:sz="0" w:space="0" w:color="auto"/>
        <w:bottom w:val="none" w:sz="0" w:space="0" w:color="auto"/>
        <w:right w:val="none" w:sz="0" w:space="0" w:color="auto"/>
      </w:divBdr>
    </w:div>
    <w:div w:id="389578122">
      <w:bodyDiv w:val="1"/>
      <w:marLeft w:val="0"/>
      <w:marRight w:val="0"/>
      <w:marTop w:val="0"/>
      <w:marBottom w:val="0"/>
      <w:divBdr>
        <w:top w:val="none" w:sz="0" w:space="0" w:color="auto"/>
        <w:left w:val="none" w:sz="0" w:space="0" w:color="auto"/>
        <w:bottom w:val="none" w:sz="0" w:space="0" w:color="auto"/>
        <w:right w:val="none" w:sz="0" w:space="0" w:color="auto"/>
      </w:divBdr>
    </w:div>
    <w:div w:id="394818813">
      <w:bodyDiv w:val="1"/>
      <w:marLeft w:val="0"/>
      <w:marRight w:val="0"/>
      <w:marTop w:val="0"/>
      <w:marBottom w:val="0"/>
      <w:divBdr>
        <w:top w:val="none" w:sz="0" w:space="0" w:color="auto"/>
        <w:left w:val="none" w:sz="0" w:space="0" w:color="auto"/>
        <w:bottom w:val="none" w:sz="0" w:space="0" w:color="auto"/>
        <w:right w:val="none" w:sz="0" w:space="0" w:color="auto"/>
      </w:divBdr>
    </w:div>
    <w:div w:id="406535640">
      <w:bodyDiv w:val="1"/>
      <w:marLeft w:val="0"/>
      <w:marRight w:val="0"/>
      <w:marTop w:val="0"/>
      <w:marBottom w:val="0"/>
      <w:divBdr>
        <w:top w:val="none" w:sz="0" w:space="0" w:color="auto"/>
        <w:left w:val="none" w:sz="0" w:space="0" w:color="auto"/>
        <w:bottom w:val="none" w:sz="0" w:space="0" w:color="auto"/>
        <w:right w:val="none" w:sz="0" w:space="0" w:color="auto"/>
      </w:divBdr>
    </w:div>
    <w:div w:id="473183699">
      <w:bodyDiv w:val="1"/>
      <w:marLeft w:val="0"/>
      <w:marRight w:val="0"/>
      <w:marTop w:val="0"/>
      <w:marBottom w:val="0"/>
      <w:divBdr>
        <w:top w:val="none" w:sz="0" w:space="0" w:color="auto"/>
        <w:left w:val="none" w:sz="0" w:space="0" w:color="auto"/>
        <w:bottom w:val="none" w:sz="0" w:space="0" w:color="auto"/>
        <w:right w:val="none" w:sz="0" w:space="0" w:color="auto"/>
      </w:divBdr>
    </w:div>
    <w:div w:id="516626077">
      <w:bodyDiv w:val="1"/>
      <w:marLeft w:val="0"/>
      <w:marRight w:val="0"/>
      <w:marTop w:val="0"/>
      <w:marBottom w:val="0"/>
      <w:divBdr>
        <w:top w:val="none" w:sz="0" w:space="0" w:color="auto"/>
        <w:left w:val="none" w:sz="0" w:space="0" w:color="auto"/>
        <w:bottom w:val="none" w:sz="0" w:space="0" w:color="auto"/>
        <w:right w:val="none" w:sz="0" w:space="0" w:color="auto"/>
      </w:divBdr>
    </w:div>
    <w:div w:id="553541776">
      <w:bodyDiv w:val="1"/>
      <w:marLeft w:val="0"/>
      <w:marRight w:val="0"/>
      <w:marTop w:val="0"/>
      <w:marBottom w:val="0"/>
      <w:divBdr>
        <w:top w:val="none" w:sz="0" w:space="0" w:color="auto"/>
        <w:left w:val="none" w:sz="0" w:space="0" w:color="auto"/>
        <w:bottom w:val="none" w:sz="0" w:space="0" w:color="auto"/>
        <w:right w:val="none" w:sz="0" w:space="0" w:color="auto"/>
      </w:divBdr>
    </w:div>
    <w:div w:id="561405608">
      <w:bodyDiv w:val="1"/>
      <w:marLeft w:val="0"/>
      <w:marRight w:val="0"/>
      <w:marTop w:val="0"/>
      <w:marBottom w:val="0"/>
      <w:divBdr>
        <w:top w:val="none" w:sz="0" w:space="0" w:color="auto"/>
        <w:left w:val="none" w:sz="0" w:space="0" w:color="auto"/>
        <w:bottom w:val="none" w:sz="0" w:space="0" w:color="auto"/>
        <w:right w:val="none" w:sz="0" w:space="0" w:color="auto"/>
      </w:divBdr>
    </w:div>
    <w:div w:id="585386659">
      <w:bodyDiv w:val="1"/>
      <w:marLeft w:val="0"/>
      <w:marRight w:val="0"/>
      <w:marTop w:val="0"/>
      <w:marBottom w:val="0"/>
      <w:divBdr>
        <w:top w:val="none" w:sz="0" w:space="0" w:color="auto"/>
        <w:left w:val="none" w:sz="0" w:space="0" w:color="auto"/>
        <w:bottom w:val="none" w:sz="0" w:space="0" w:color="auto"/>
        <w:right w:val="none" w:sz="0" w:space="0" w:color="auto"/>
      </w:divBdr>
    </w:div>
    <w:div w:id="595485471">
      <w:bodyDiv w:val="1"/>
      <w:marLeft w:val="0"/>
      <w:marRight w:val="0"/>
      <w:marTop w:val="0"/>
      <w:marBottom w:val="0"/>
      <w:divBdr>
        <w:top w:val="none" w:sz="0" w:space="0" w:color="auto"/>
        <w:left w:val="none" w:sz="0" w:space="0" w:color="auto"/>
        <w:bottom w:val="none" w:sz="0" w:space="0" w:color="auto"/>
        <w:right w:val="none" w:sz="0" w:space="0" w:color="auto"/>
      </w:divBdr>
    </w:div>
    <w:div w:id="610674995">
      <w:bodyDiv w:val="1"/>
      <w:marLeft w:val="0"/>
      <w:marRight w:val="0"/>
      <w:marTop w:val="0"/>
      <w:marBottom w:val="0"/>
      <w:divBdr>
        <w:top w:val="none" w:sz="0" w:space="0" w:color="auto"/>
        <w:left w:val="none" w:sz="0" w:space="0" w:color="auto"/>
        <w:bottom w:val="none" w:sz="0" w:space="0" w:color="auto"/>
        <w:right w:val="none" w:sz="0" w:space="0" w:color="auto"/>
      </w:divBdr>
    </w:div>
    <w:div w:id="655496669">
      <w:bodyDiv w:val="1"/>
      <w:marLeft w:val="0"/>
      <w:marRight w:val="0"/>
      <w:marTop w:val="0"/>
      <w:marBottom w:val="0"/>
      <w:divBdr>
        <w:top w:val="none" w:sz="0" w:space="0" w:color="auto"/>
        <w:left w:val="none" w:sz="0" w:space="0" w:color="auto"/>
        <w:bottom w:val="none" w:sz="0" w:space="0" w:color="auto"/>
        <w:right w:val="none" w:sz="0" w:space="0" w:color="auto"/>
      </w:divBdr>
    </w:div>
    <w:div w:id="684720428">
      <w:bodyDiv w:val="1"/>
      <w:marLeft w:val="0"/>
      <w:marRight w:val="0"/>
      <w:marTop w:val="0"/>
      <w:marBottom w:val="0"/>
      <w:divBdr>
        <w:top w:val="none" w:sz="0" w:space="0" w:color="auto"/>
        <w:left w:val="none" w:sz="0" w:space="0" w:color="auto"/>
        <w:bottom w:val="none" w:sz="0" w:space="0" w:color="auto"/>
        <w:right w:val="none" w:sz="0" w:space="0" w:color="auto"/>
      </w:divBdr>
    </w:div>
    <w:div w:id="734936285">
      <w:bodyDiv w:val="1"/>
      <w:marLeft w:val="0"/>
      <w:marRight w:val="0"/>
      <w:marTop w:val="0"/>
      <w:marBottom w:val="0"/>
      <w:divBdr>
        <w:top w:val="none" w:sz="0" w:space="0" w:color="auto"/>
        <w:left w:val="none" w:sz="0" w:space="0" w:color="auto"/>
        <w:bottom w:val="none" w:sz="0" w:space="0" w:color="auto"/>
        <w:right w:val="none" w:sz="0" w:space="0" w:color="auto"/>
      </w:divBdr>
    </w:div>
    <w:div w:id="758794542">
      <w:bodyDiv w:val="1"/>
      <w:marLeft w:val="0"/>
      <w:marRight w:val="0"/>
      <w:marTop w:val="0"/>
      <w:marBottom w:val="0"/>
      <w:divBdr>
        <w:top w:val="none" w:sz="0" w:space="0" w:color="auto"/>
        <w:left w:val="none" w:sz="0" w:space="0" w:color="auto"/>
        <w:bottom w:val="none" w:sz="0" w:space="0" w:color="auto"/>
        <w:right w:val="none" w:sz="0" w:space="0" w:color="auto"/>
      </w:divBdr>
    </w:div>
    <w:div w:id="764036544">
      <w:bodyDiv w:val="1"/>
      <w:marLeft w:val="0"/>
      <w:marRight w:val="0"/>
      <w:marTop w:val="0"/>
      <w:marBottom w:val="0"/>
      <w:divBdr>
        <w:top w:val="none" w:sz="0" w:space="0" w:color="auto"/>
        <w:left w:val="none" w:sz="0" w:space="0" w:color="auto"/>
        <w:bottom w:val="none" w:sz="0" w:space="0" w:color="auto"/>
        <w:right w:val="none" w:sz="0" w:space="0" w:color="auto"/>
      </w:divBdr>
    </w:div>
    <w:div w:id="813714860">
      <w:bodyDiv w:val="1"/>
      <w:marLeft w:val="0"/>
      <w:marRight w:val="0"/>
      <w:marTop w:val="0"/>
      <w:marBottom w:val="0"/>
      <w:divBdr>
        <w:top w:val="none" w:sz="0" w:space="0" w:color="auto"/>
        <w:left w:val="none" w:sz="0" w:space="0" w:color="auto"/>
        <w:bottom w:val="none" w:sz="0" w:space="0" w:color="auto"/>
        <w:right w:val="none" w:sz="0" w:space="0" w:color="auto"/>
      </w:divBdr>
    </w:div>
    <w:div w:id="863708581">
      <w:bodyDiv w:val="1"/>
      <w:marLeft w:val="0"/>
      <w:marRight w:val="0"/>
      <w:marTop w:val="0"/>
      <w:marBottom w:val="0"/>
      <w:divBdr>
        <w:top w:val="none" w:sz="0" w:space="0" w:color="auto"/>
        <w:left w:val="none" w:sz="0" w:space="0" w:color="auto"/>
        <w:bottom w:val="none" w:sz="0" w:space="0" w:color="auto"/>
        <w:right w:val="none" w:sz="0" w:space="0" w:color="auto"/>
      </w:divBdr>
    </w:div>
    <w:div w:id="910699299">
      <w:bodyDiv w:val="1"/>
      <w:marLeft w:val="0"/>
      <w:marRight w:val="0"/>
      <w:marTop w:val="0"/>
      <w:marBottom w:val="0"/>
      <w:divBdr>
        <w:top w:val="none" w:sz="0" w:space="0" w:color="auto"/>
        <w:left w:val="none" w:sz="0" w:space="0" w:color="auto"/>
        <w:bottom w:val="none" w:sz="0" w:space="0" w:color="auto"/>
        <w:right w:val="none" w:sz="0" w:space="0" w:color="auto"/>
      </w:divBdr>
    </w:div>
    <w:div w:id="912468472">
      <w:bodyDiv w:val="1"/>
      <w:marLeft w:val="0"/>
      <w:marRight w:val="0"/>
      <w:marTop w:val="0"/>
      <w:marBottom w:val="0"/>
      <w:divBdr>
        <w:top w:val="none" w:sz="0" w:space="0" w:color="auto"/>
        <w:left w:val="none" w:sz="0" w:space="0" w:color="auto"/>
        <w:bottom w:val="none" w:sz="0" w:space="0" w:color="auto"/>
        <w:right w:val="none" w:sz="0" w:space="0" w:color="auto"/>
      </w:divBdr>
    </w:div>
    <w:div w:id="916747210">
      <w:bodyDiv w:val="1"/>
      <w:marLeft w:val="0"/>
      <w:marRight w:val="0"/>
      <w:marTop w:val="0"/>
      <w:marBottom w:val="0"/>
      <w:divBdr>
        <w:top w:val="none" w:sz="0" w:space="0" w:color="auto"/>
        <w:left w:val="none" w:sz="0" w:space="0" w:color="auto"/>
        <w:bottom w:val="none" w:sz="0" w:space="0" w:color="auto"/>
        <w:right w:val="none" w:sz="0" w:space="0" w:color="auto"/>
      </w:divBdr>
    </w:div>
    <w:div w:id="941571975">
      <w:bodyDiv w:val="1"/>
      <w:marLeft w:val="0"/>
      <w:marRight w:val="0"/>
      <w:marTop w:val="0"/>
      <w:marBottom w:val="0"/>
      <w:divBdr>
        <w:top w:val="none" w:sz="0" w:space="0" w:color="auto"/>
        <w:left w:val="none" w:sz="0" w:space="0" w:color="auto"/>
        <w:bottom w:val="none" w:sz="0" w:space="0" w:color="auto"/>
        <w:right w:val="none" w:sz="0" w:space="0" w:color="auto"/>
      </w:divBdr>
    </w:div>
    <w:div w:id="944196570">
      <w:bodyDiv w:val="1"/>
      <w:marLeft w:val="0"/>
      <w:marRight w:val="0"/>
      <w:marTop w:val="0"/>
      <w:marBottom w:val="0"/>
      <w:divBdr>
        <w:top w:val="none" w:sz="0" w:space="0" w:color="auto"/>
        <w:left w:val="none" w:sz="0" w:space="0" w:color="auto"/>
        <w:bottom w:val="none" w:sz="0" w:space="0" w:color="auto"/>
        <w:right w:val="none" w:sz="0" w:space="0" w:color="auto"/>
      </w:divBdr>
    </w:div>
    <w:div w:id="947539612">
      <w:bodyDiv w:val="1"/>
      <w:marLeft w:val="0"/>
      <w:marRight w:val="0"/>
      <w:marTop w:val="0"/>
      <w:marBottom w:val="0"/>
      <w:divBdr>
        <w:top w:val="none" w:sz="0" w:space="0" w:color="auto"/>
        <w:left w:val="none" w:sz="0" w:space="0" w:color="auto"/>
        <w:bottom w:val="none" w:sz="0" w:space="0" w:color="auto"/>
        <w:right w:val="none" w:sz="0" w:space="0" w:color="auto"/>
      </w:divBdr>
    </w:div>
    <w:div w:id="948320659">
      <w:bodyDiv w:val="1"/>
      <w:marLeft w:val="0"/>
      <w:marRight w:val="0"/>
      <w:marTop w:val="0"/>
      <w:marBottom w:val="0"/>
      <w:divBdr>
        <w:top w:val="none" w:sz="0" w:space="0" w:color="auto"/>
        <w:left w:val="none" w:sz="0" w:space="0" w:color="auto"/>
        <w:bottom w:val="none" w:sz="0" w:space="0" w:color="auto"/>
        <w:right w:val="none" w:sz="0" w:space="0" w:color="auto"/>
      </w:divBdr>
    </w:div>
    <w:div w:id="988024123">
      <w:bodyDiv w:val="1"/>
      <w:marLeft w:val="0"/>
      <w:marRight w:val="0"/>
      <w:marTop w:val="0"/>
      <w:marBottom w:val="0"/>
      <w:divBdr>
        <w:top w:val="none" w:sz="0" w:space="0" w:color="auto"/>
        <w:left w:val="none" w:sz="0" w:space="0" w:color="auto"/>
        <w:bottom w:val="none" w:sz="0" w:space="0" w:color="auto"/>
        <w:right w:val="none" w:sz="0" w:space="0" w:color="auto"/>
      </w:divBdr>
    </w:div>
    <w:div w:id="1049494237">
      <w:bodyDiv w:val="1"/>
      <w:marLeft w:val="0"/>
      <w:marRight w:val="0"/>
      <w:marTop w:val="0"/>
      <w:marBottom w:val="0"/>
      <w:divBdr>
        <w:top w:val="none" w:sz="0" w:space="0" w:color="auto"/>
        <w:left w:val="none" w:sz="0" w:space="0" w:color="auto"/>
        <w:bottom w:val="none" w:sz="0" w:space="0" w:color="auto"/>
        <w:right w:val="none" w:sz="0" w:space="0" w:color="auto"/>
      </w:divBdr>
    </w:div>
    <w:div w:id="1087506017">
      <w:bodyDiv w:val="1"/>
      <w:marLeft w:val="0"/>
      <w:marRight w:val="0"/>
      <w:marTop w:val="0"/>
      <w:marBottom w:val="0"/>
      <w:divBdr>
        <w:top w:val="none" w:sz="0" w:space="0" w:color="auto"/>
        <w:left w:val="none" w:sz="0" w:space="0" w:color="auto"/>
        <w:bottom w:val="none" w:sz="0" w:space="0" w:color="auto"/>
        <w:right w:val="none" w:sz="0" w:space="0" w:color="auto"/>
      </w:divBdr>
    </w:div>
    <w:div w:id="1158233561">
      <w:bodyDiv w:val="1"/>
      <w:marLeft w:val="0"/>
      <w:marRight w:val="0"/>
      <w:marTop w:val="0"/>
      <w:marBottom w:val="0"/>
      <w:divBdr>
        <w:top w:val="none" w:sz="0" w:space="0" w:color="auto"/>
        <w:left w:val="none" w:sz="0" w:space="0" w:color="auto"/>
        <w:bottom w:val="none" w:sz="0" w:space="0" w:color="auto"/>
        <w:right w:val="none" w:sz="0" w:space="0" w:color="auto"/>
      </w:divBdr>
    </w:div>
    <w:div w:id="1216577147">
      <w:bodyDiv w:val="1"/>
      <w:marLeft w:val="0"/>
      <w:marRight w:val="0"/>
      <w:marTop w:val="0"/>
      <w:marBottom w:val="0"/>
      <w:divBdr>
        <w:top w:val="none" w:sz="0" w:space="0" w:color="auto"/>
        <w:left w:val="none" w:sz="0" w:space="0" w:color="auto"/>
        <w:bottom w:val="none" w:sz="0" w:space="0" w:color="auto"/>
        <w:right w:val="none" w:sz="0" w:space="0" w:color="auto"/>
      </w:divBdr>
    </w:div>
    <w:div w:id="1237862832">
      <w:bodyDiv w:val="1"/>
      <w:marLeft w:val="0"/>
      <w:marRight w:val="0"/>
      <w:marTop w:val="0"/>
      <w:marBottom w:val="0"/>
      <w:divBdr>
        <w:top w:val="none" w:sz="0" w:space="0" w:color="auto"/>
        <w:left w:val="none" w:sz="0" w:space="0" w:color="auto"/>
        <w:bottom w:val="none" w:sz="0" w:space="0" w:color="auto"/>
        <w:right w:val="none" w:sz="0" w:space="0" w:color="auto"/>
      </w:divBdr>
    </w:div>
    <w:div w:id="1241063956">
      <w:bodyDiv w:val="1"/>
      <w:marLeft w:val="0"/>
      <w:marRight w:val="0"/>
      <w:marTop w:val="0"/>
      <w:marBottom w:val="0"/>
      <w:divBdr>
        <w:top w:val="none" w:sz="0" w:space="0" w:color="auto"/>
        <w:left w:val="none" w:sz="0" w:space="0" w:color="auto"/>
        <w:bottom w:val="none" w:sz="0" w:space="0" w:color="auto"/>
        <w:right w:val="none" w:sz="0" w:space="0" w:color="auto"/>
      </w:divBdr>
    </w:div>
    <w:div w:id="1258099767">
      <w:bodyDiv w:val="1"/>
      <w:marLeft w:val="0"/>
      <w:marRight w:val="0"/>
      <w:marTop w:val="0"/>
      <w:marBottom w:val="0"/>
      <w:divBdr>
        <w:top w:val="none" w:sz="0" w:space="0" w:color="auto"/>
        <w:left w:val="none" w:sz="0" w:space="0" w:color="auto"/>
        <w:bottom w:val="none" w:sz="0" w:space="0" w:color="auto"/>
        <w:right w:val="none" w:sz="0" w:space="0" w:color="auto"/>
      </w:divBdr>
    </w:div>
    <w:div w:id="1266957286">
      <w:bodyDiv w:val="1"/>
      <w:marLeft w:val="0"/>
      <w:marRight w:val="0"/>
      <w:marTop w:val="0"/>
      <w:marBottom w:val="0"/>
      <w:divBdr>
        <w:top w:val="none" w:sz="0" w:space="0" w:color="auto"/>
        <w:left w:val="none" w:sz="0" w:space="0" w:color="auto"/>
        <w:bottom w:val="none" w:sz="0" w:space="0" w:color="auto"/>
        <w:right w:val="none" w:sz="0" w:space="0" w:color="auto"/>
      </w:divBdr>
    </w:div>
    <w:div w:id="1276135240">
      <w:bodyDiv w:val="1"/>
      <w:marLeft w:val="0"/>
      <w:marRight w:val="0"/>
      <w:marTop w:val="0"/>
      <w:marBottom w:val="0"/>
      <w:divBdr>
        <w:top w:val="none" w:sz="0" w:space="0" w:color="auto"/>
        <w:left w:val="none" w:sz="0" w:space="0" w:color="auto"/>
        <w:bottom w:val="none" w:sz="0" w:space="0" w:color="auto"/>
        <w:right w:val="none" w:sz="0" w:space="0" w:color="auto"/>
      </w:divBdr>
    </w:div>
    <w:div w:id="1301886079">
      <w:bodyDiv w:val="1"/>
      <w:marLeft w:val="0"/>
      <w:marRight w:val="0"/>
      <w:marTop w:val="0"/>
      <w:marBottom w:val="0"/>
      <w:divBdr>
        <w:top w:val="none" w:sz="0" w:space="0" w:color="auto"/>
        <w:left w:val="none" w:sz="0" w:space="0" w:color="auto"/>
        <w:bottom w:val="none" w:sz="0" w:space="0" w:color="auto"/>
        <w:right w:val="none" w:sz="0" w:space="0" w:color="auto"/>
      </w:divBdr>
    </w:div>
    <w:div w:id="1317301148">
      <w:bodyDiv w:val="1"/>
      <w:marLeft w:val="0"/>
      <w:marRight w:val="0"/>
      <w:marTop w:val="0"/>
      <w:marBottom w:val="0"/>
      <w:divBdr>
        <w:top w:val="none" w:sz="0" w:space="0" w:color="auto"/>
        <w:left w:val="none" w:sz="0" w:space="0" w:color="auto"/>
        <w:bottom w:val="none" w:sz="0" w:space="0" w:color="auto"/>
        <w:right w:val="none" w:sz="0" w:space="0" w:color="auto"/>
      </w:divBdr>
    </w:div>
    <w:div w:id="1331256955">
      <w:bodyDiv w:val="1"/>
      <w:marLeft w:val="0"/>
      <w:marRight w:val="0"/>
      <w:marTop w:val="0"/>
      <w:marBottom w:val="0"/>
      <w:divBdr>
        <w:top w:val="none" w:sz="0" w:space="0" w:color="auto"/>
        <w:left w:val="none" w:sz="0" w:space="0" w:color="auto"/>
        <w:bottom w:val="none" w:sz="0" w:space="0" w:color="auto"/>
        <w:right w:val="none" w:sz="0" w:space="0" w:color="auto"/>
      </w:divBdr>
    </w:div>
    <w:div w:id="1380324628">
      <w:bodyDiv w:val="1"/>
      <w:marLeft w:val="0"/>
      <w:marRight w:val="0"/>
      <w:marTop w:val="0"/>
      <w:marBottom w:val="0"/>
      <w:divBdr>
        <w:top w:val="none" w:sz="0" w:space="0" w:color="auto"/>
        <w:left w:val="none" w:sz="0" w:space="0" w:color="auto"/>
        <w:bottom w:val="none" w:sz="0" w:space="0" w:color="auto"/>
        <w:right w:val="none" w:sz="0" w:space="0" w:color="auto"/>
      </w:divBdr>
    </w:div>
    <w:div w:id="1423256193">
      <w:bodyDiv w:val="1"/>
      <w:marLeft w:val="0"/>
      <w:marRight w:val="0"/>
      <w:marTop w:val="0"/>
      <w:marBottom w:val="0"/>
      <w:divBdr>
        <w:top w:val="none" w:sz="0" w:space="0" w:color="auto"/>
        <w:left w:val="none" w:sz="0" w:space="0" w:color="auto"/>
        <w:bottom w:val="none" w:sz="0" w:space="0" w:color="auto"/>
        <w:right w:val="none" w:sz="0" w:space="0" w:color="auto"/>
      </w:divBdr>
    </w:div>
    <w:div w:id="1456750699">
      <w:bodyDiv w:val="1"/>
      <w:marLeft w:val="0"/>
      <w:marRight w:val="0"/>
      <w:marTop w:val="0"/>
      <w:marBottom w:val="0"/>
      <w:divBdr>
        <w:top w:val="none" w:sz="0" w:space="0" w:color="auto"/>
        <w:left w:val="none" w:sz="0" w:space="0" w:color="auto"/>
        <w:bottom w:val="none" w:sz="0" w:space="0" w:color="auto"/>
        <w:right w:val="none" w:sz="0" w:space="0" w:color="auto"/>
      </w:divBdr>
    </w:div>
    <w:div w:id="1464738740">
      <w:bodyDiv w:val="1"/>
      <w:marLeft w:val="0"/>
      <w:marRight w:val="0"/>
      <w:marTop w:val="0"/>
      <w:marBottom w:val="0"/>
      <w:divBdr>
        <w:top w:val="none" w:sz="0" w:space="0" w:color="auto"/>
        <w:left w:val="none" w:sz="0" w:space="0" w:color="auto"/>
        <w:bottom w:val="none" w:sz="0" w:space="0" w:color="auto"/>
        <w:right w:val="none" w:sz="0" w:space="0" w:color="auto"/>
      </w:divBdr>
    </w:div>
    <w:div w:id="1482961967">
      <w:bodyDiv w:val="1"/>
      <w:marLeft w:val="0"/>
      <w:marRight w:val="0"/>
      <w:marTop w:val="0"/>
      <w:marBottom w:val="0"/>
      <w:divBdr>
        <w:top w:val="none" w:sz="0" w:space="0" w:color="auto"/>
        <w:left w:val="none" w:sz="0" w:space="0" w:color="auto"/>
        <w:bottom w:val="none" w:sz="0" w:space="0" w:color="auto"/>
        <w:right w:val="none" w:sz="0" w:space="0" w:color="auto"/>
      </w:divBdr>
    </w:div>
    <w:div w:id="1499885626">
      <w:bodyDiv w:val="1"/>
      <w:marLeft w:val="0"/>
      <w:marRight w:val="0"/>
      <w:marTop w:val="0"/>
      <w:marBottom w:val="0"/>
      <w:divBdr>
        <w:top w:val="none" w:sz="0" w:space="0" w:color="auto"/>
        <w:left w:val="none" w:sz="0" w:space="0" w:color="auto"/>
        <w:bottom w:val="none" w:sz="0" w:space="0" w:color="auto"/>
        <w:right w:val="none" w:sz="0" w:space="0" w:color="auto"/>
      </w:divBdr>
    </w:div>
    <w:div w:id="1505322569">
      <w:bodyDiv w:val="1"/>
      <w:marLeft w:val="0"/>
      <w:marRight w:val="0"/>
      <w:marTop w:val="0"/>
      <w:marBottom w:val="0"/>
      <w:divBdr>
        <w:top w:val="none" w:sz="0" w:space="0" w:color="auto"/>
        <w:left w:val="none" w:sz="0" w:space="0" w:color="auto"/>
        <w:bottom w:val="none" w:sz="0" w:space="0" w:color="auto"/>
        <w:right w:val="none" w:sz="0" w:space="0" w:color="auto"/>
      </w:divBdr>
    </w:div>
    <w:div w:id="1513685993">
      <w:bodyDiv w:val="1"/>
      <w:marLeft w:val="0"/>
      <w:marRight w:val="0"/>
      <w:marTop w:val="0"/>
      <w:marBottom w:val="0"/>
      <w:divBdr>
        <w:top w:val="none" w:sz="0" w:space="0" w:color="auto"/>
        <w:left w:val="none" w:sz="0" w:space="0" w:color="auto"/>
        <w:bottom w:val="none" w:sz="0" w:space="0" w:color="auto"/>
        <w:right w:val="none" w:sz="0" w:space="0" w:color="auto"/>
      </w:divBdr>
    </w:div>
    <w:div w:id="1593123481">
      <w:bodyDiv w:val="1"/>
      <w:marLeft w:val="0"/>
      <w:marRight w:val="0"/>
      <w:marTop w:val="0"/>
      <w:marBottom w:val="0"/>
      <w:divBdr>
        <w:top w:val="none" w:sz="0" w:space="0" w:color="auto"/>
        <w:left w:val="none" w:sz="0" w:space="0" w:color="auto"/>
        <w:bottom w:val="none" w:sz="0" w:space="0" w:color="auto"/>
        <w:right w:val="none" w:sz="0" w:space="0" w:color="auto"/>
      </w:divBdr>
    </w:div>
    <w:div w:id="1610090046">
      <w:bodyDiv w:val="1"/>
      <w:marLeft w:val="0"/>
      <w:marRight w:val="0"/>
      <w:marTop w:val="0"/>
      <w:marBottom w:val="0"/>
      <w:divBdr>
        <w:top w:val="none" w:sz="0" w:space="0" w:color="auto"/>
        <w:left w:val="none" w:sz="0" w:space="0" w:color="auto"/>
        <w:bottom w:val="none" w:sz="0" w:space="0" w:color="auto"/>
        <w:right w:val="none" w:sz="0" w:space="0" w:color="auto"/>
      </w:divBdr>
    </w:div>
    <w:div w:id="1675381194">
      <w:bodyDiv w:val="1"/>
      <w:marLeft w:val="0"/>
      <w:marRight w:val="0"/>
      <w:marTop w:val="0"/>
      <w:marBottom w:val="0"/>
      <w:divBdr>
        <w:top w:val="none" w:sz="0" w:space="0" w:color="auto"/>
        <w:left w:val="none" w:sz="0" w:space="0" w:color="auto"/>
        <w:bottom w:val="none" w:sz="0" w:space="0" w:color="auto"/>
        <w:right w:val="none" w:sz="0" w:space="0" w:color="auto"/>
      </w:divBdr>
    </w:div>
    <w:div w:id="1710952309">
      <w:bodyDiv w:val="1"/>
      <w:marLeft w:val="0"/>
      <w:marRight w:val="0"/>
      <w:marTop w:val="0"/>
      <w:marBottom w:val="0"/>
      <w:divBdr>
        <w:top w:val="none" w:sz="0" w:space="0" w:color="auto"/>
        <w:left w:val="none" w:sz="0" w:space="0" w:color="auto"/>
        <w:bottom w:val="none" w:sz="0" w:space="0" w:color="auto"/>
        <w:right w:val="none" w:sz="0" w:space="0" w:color="auto"/>
      </w:divBdr>
    </w:div>
    <w:div w:id="1714160651">
      <w:bodyDiv w:val="1"/>
      <w:marLeft w:val="0"/>
      <w:marRight w:val="0"/>
      <w:marTop w:val="0"/>
      <w:marBottom w:val="0"/>
      <w:divBdr>
        <w:top w:val="none" w:sz="0" w:space="0" w:color="auto"/>
        <w:left w:val="none" w:sz="0" w:space="0" w:color="auto"/>
        <w:bottom w:val="none" w:sz="0" w:space="0" w:color="auto"/>
        <w:right w:val="none" w:sz="0" w:space="0" w:color="auto"/>
      </w:divBdr>
    </w:div>
    <w:div w:id="1737702568">
      <w:bodyDiv w:val="1"/>
      <w:marLeft w:val="0"/>
      <w:marRight w:val="0"/>
      <w:marTop w:val="0"/>
      <w:marBottom w:val="0"/>
      <w:divBdr>
        <w:top w:val="none" w:sz="0" w:space="0" w:color="auto"/>
        <w:left w:val="none" w:sz="0" w:space="0" w:color="auto"/>
        <w:bottom w:val="none" w:sz="0" w:space="0" w:color="auto"/>
        <w:right w:val="none" w:sz="0" w:space="0" w:color="auto"/>
      </w:divBdr>
    </w:div>
    <w:div w:id="1750493487">
      <w:bodyDiv w:val="1"/>
      <w:marLeft w:val="0"/>
      <w:marRight w:val="0"/>
      <w:marTop w:val="0"/>
      <w:marBottom w:val="0"/>
      <w:divBdr>
        <w:top w:val="none" w:sz="0" w:space="0" w:color="auto"/>
        <w:left w:val="none" w:sz="0" w:space="0" w:color="auto"/>
        <w:bottom w:val="none" w:sz="0" w:space="0" w:color="auto"/>
        <w:right w:val="none" w:sz="0" w:space="0" w:color="auto"/>
      </w:divBdr>
    </w:div>
    <w:div w:id="1781803887">
      <w:bodyDiv w:val="1"/>
      <w:marLeft w:val="0"/>
      <w:marRight w:val="0"/>
      <w:marTop w:val="0"/>
      <w:marBottom w:val="0"/>
      <w:divBdr>
        <w:top w:val="none" w:sz="0" w:space="0" w:color="auto"/>
        <w:left w:val="none" w:sz="0" w:space="0" w:color="auto"/>
        <w:bottom w:val="none" w:sz="0" w:space="0" w:color="auto"/>
        <w:right w:val="none" w:sz="0" w:space="0" w:color="auto"/>
      </w:divBdr>
    </w:div>
    <w:div w:id="1797481606">
      <w:bodyDiv w:val="1"/>
      <w:marLeft w:val="0"/>
      <w:marRight w:val="0"/>
      <w:marTop w:val="0"/>
      <w:marBottom w:val="0"/>
      <w:divBdr>
        <w:top w:val="none" w:sz="0" w:space="0" w:color="auto"/>
        <w:left w:val="none" w:sz="0" w:space="0" w:color="auto"/>
        <w:bottom w:val="none" w:sz="0" w:space="0" w:color="auto"/>
        <w:right w:val="none" w:sz="0" w:space="0" w:color="auto"/>
      </w:divBdr>
    </w:div>
    <w:div w:id="1805928469">
      <w:bodyDiv w:val="1"/>
      <w:marLeft w:val="0"/>
      <w:marRight w:val="0"/>
      <w:marTop w:val="0"/>
      <w:marBottom w:val="0"/>
      <w:divBdr>
        <w:top w:val="none" w:sz="0" w:space="0" w:color="auto"/>
        <w:left w:val="none" w:sz="0" w:space="0" w:color="auto"/>
        <w:bottom w:val="none" w:sz="0" w:space="0" w:color="auto"/>
        <w:right w:val="none" w:sz="0" w:space="0" w:color="auto"/>
      </w:divBdr>
    </w:div>
    <w:div w:id="1821774496">
      <w:bodyDiv w:val="1"/>
      <w:marLeft w:val="0"/>
      <w:marRight w:val="0"/>
      <w:marTop w:val="0"/>
      <w:marBottom w:val="0"/>
      <w:divBdr>
        <w:top w:val="none" w:sz="0" w:space="0" w:color="auto"/>
        <w:left w:val="none" w:sz="0" w:space="0" w:color="auto"/>
        <w:bottom w:val="none" w:sz="0" w:space="0" w:color="auto"/>
        <w:right w:val="none" w:sz="0" w:space="0" w:color="auto"/>
      </w:divBdr>
    </w:div>
    <w:div w:id="1868104121">
      <w:bodyDiv w:val="1"/>
      <w:marLeft w:val="0"/>
      <w:marRight w:val="0"/>
      <w:marTop w:val="0"/>
      <w:marBottom w:val="0"/>
      <w:divBdr>
        <w:top w:val="none" w:sz="0" w:space="0" w:color="auto"/>
        <w:left w:val="none" w:sz="0" w:space="0" w:color="auto"/>
        <w:bottom w:val="none" w:sz="0" w:space="0" w:color="auto"/>
        <w:right w:val="none" w:sz="0" w:space="0" w:color="auto"/>
      </w:divBdr>
    </w:div>
    <w:div w:id="1888180669">
      <w:bodyDiv w:val="1"/>
      <w:marLeft w:val="0"/>
      <w:marRight w:val="0"/>
      <w:marTop w:val="0"/>
      <w:marBottom w:val="0"/>
      <w:divBdr>
        <w:top w:val="none" w:sz="0" w:space="0" w:color="auto"/>
        <w:left w:val="none" w:sz="0" w:space="0" w:color="auto"/>
        <w:bottom w:val="none" w:sz="0" w:space="0" w:color="auto"/>
        <w:right w:val="none" w:sz="0" w:space="0" w:color="auto"/>
      </w:divBdr>
    </w:div>
    <w:div w:id="1889796337">
      <w:bodyDiv w:val="1"/>
      <w:marLeft w:val="0"/>
      <w:marRight w:val="0"/>
      <w:marTop w:val="0"/>
      <w:marBottom w:val="0"/>
      <w:divBdr>
        <w:top w:val="none" w:sz="0" w:space="0" w:color="auto"/>
        <w:left w:val="none" w:sz="0" w:space="0" w:color="auto"/>
        <w:bottom w:val="none" w:sz="0" w:space="0" w:color="auto"/>
        <w:right w:val="none" w:sz="0" w:space="0" w:color="auto"/>
      </w:divBdr>
    </w:div>
    <w:div w:id="2004746353">
      <w:bodyDiv w:val="1"/>
      <w:marLeft w:val="0"/>
      <w:marRight w:val="0"/>
      <w:marTop w:val="0"/>
      <w:marBottom w:val="0"/>
      <w:divBdr>
        <w:top w:val="none" w:sz="0" w:space="0" w:color="auto"/>
        <w:left w:val="none" w:sz="0" w:space="0" w:color="auto"/>
        <w:bottom w:val="none" w:sz="0" w:space="0" w:color="auto"/>
        <w:right w:val="none" w:sz="0" w:space="0" w:color="auto"/>
      </w:divBdr>
    </w:div>
    <w:div w:id="2017802071">
      <w:bodyDiv w:val="1"/>
      <w:marLeft w:val="0"/>
      <w:marRight w:val="0"/>
      <w:marTop w:val="0"/>
      <w:marBottom w:val="0"/>
      <w:divBdr>
        <w:top w:val="none" w:sz="0" w:space="0" w:color="auto"/>
        <w:left w:val="none" w:sz="0" w:space="0" w:color="auto"/>
        <w:bottom w:val="none" w:sz="0" w:space="0" w:color="auto"/>
        <w:right w:val="none" w:sz="0" w:space="0" w:color="auto"/>
      </w:divBdr>
    </w:div>
    <w:div w:id="2055151316">
      <w:bodyDiv w:val="1"/>
      <w:marLeft w:val="0"/>
      <w:marRight w:val="0"/>
      <w:marTop w:val="0"/>
      <w:marBottom w:val="0"/>
      <w:divBdr>
        <w:top w:val="none" w:sz="0" w:space="0" w:color="auto"/>
        <w:left w:val="none" w:sz="0" w:space="0" w:color="auto"/>
        <w:bottom w:val="none" w:sz="0" w:space="0" w:color="auto"/>
        <w:right w:val="none" w:sz="0" w:space="0" w:color="auto"/>
      </w:divBdr>
    </w:div>
    <w:div w:id="210456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4.xml"/><Relationship Id="rId42" Type="http://schemas.openxmlformats.org/officeDocument/2006/relationships/hyperlink" Target="https://www.ekhuft.nhs.uk/book-a-service-online/patient-portal/" TargetMode="External"/><Relationship Id="rId47" Type="http://schemas.openxmlformats.org/officeDocument/2006/relationships/image" Target="media/image21.jpg"/><Relationship Id="rId50"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hyperlink" Target="https://www.gov.uk/government/statistics/clostridium-difficile-infection-monthly-data-by-nhs-acute-trust" TargetMode="External"/><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ekhuft.nhs.uk/get-involved/research-and-innovation/" TargetMode="External"/><Relationship Id="rId29" Type="http://schemas.openxmlformats.org/officeDocument/2006/relationships/image" Target="cid:image005.png@01DABDB0.C01471B0" TargetMode="External"/><Relationship Id="rId41" Type="http://schemas.openxmlformats.org/officeDocument/2006/relationships/hyperlink" Target="https://www.ekhuft.nhs.uk/information-for-patients/quality-care-for-all/friends-and-family-t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header" Target="header7.xml"/><Relationship Id="rId40" Type="http://schemas.openxmlformats.org/officeDocument/2006/relationships/hyperlink" Target="https://www.ekhuft.nhs.uk/get-involved/patient-voice-and-involvement-team/" TargetMode="External"/><Relationship Id="rId45"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header" Target="header6.xml"/><Relationship Id="rId49"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eader" Target="header2.xml"/><Relationship Id="rId44" Type="http://schemas.openxmlformats.org/officeDocument/2006/relationships/hyperlink" Target="https://www.nhsstaffsurveys.com/result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cid:image002.jpg@01DABE50.2C805540" TargetMode="External"/><Relationship Id="rId27" Type="http://schemas.openxmlformats.org/officeDocument/2006/relationships/image" Target="media/image16.png"/><Relationship Id="rId30" Type="http://schemas.openxmlformats.org/officeDocument/2006/relationships/chart" Target="charts/chart1.xml"/><Relationship Id="rId35" Type="http://schemas.openxmlformats.org/officeDocument/2006/relationships/header" Target="header5.xml"/><Relationship Id="rId43" Type="http://schemas.openxmlformats.org/officeDocument/2006/relationships/hyperlink" Target="https://www.england.nhs.uk/ournhspeople/online-version/lfaop/our-nhs-people-promise/" TargetMode="External"/><Relationship Id="rId48"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Never Events reported on STEIS by financial</a:t>
            </a:r>
            <a:r>
              <a:rPr lang="en-GB" baseline="0"/>
              <a:t> year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Data!$A$4</c:f>
              <c:strCache>
                <c:ptCount val="1"/>
                <c:pt idx="0">
                  <c:v>Unintentional connection of a patient requiring oxygen to an air flowmeter</c:v>
                </c:pt>
              </c:strCache>
            </c:strRef>
          </c:tx>
          <c:spPr>
            <a:solidFill>
              <a:schemeClr val="accent1"/>
            </a:solidFill>
            <a:ln>
              <a:noFill/>
            </a:ln>
            <a:effectLst/>
          </c:spPr>
          <c:invertIfNegative val="0"/>
          <c:cat>
            <c:strRef>
              <c:f>Data!$B$3:$F$3</c:f>
              <c:strCache>
                <c:ptCount val="5"/>
                <c:pt idx="0">
                  <c:v>2019/2020</c:v>
                </c:pt>
                <c:pt idx="1">
                  <c:v>2020/2021</c:v>
                </c:pt>
                <c:pt idx="2">
                  <c:v>2021/2022</c:v>
                </c:pt>
                <c:pt idx="3">
                  <c:v>2022/2023</c:v>
                </c:pt>
                <c:pt idx="4">
                  <c:v>2023/2024</c:v>
                </c:pt>
              </c:strCache>
            </c:strRef>
          </c:cat>
          <c:val>
            <c:numRef>
              <c:f>Data!$B$4:$F$4</c:f>
              <c:numCache>
                <c:formatCode>General</c:formatCode>
                <c:ptCount val="5"/>
                <c:pt idx="0">
                  <c:v>0</c:v>
                </c:pt>
                <c:pt idx="1">
                  <c:v>0</c:v>
                </c:pt>
                <c:pt idx="2">
                  <c:v>0</c:v>
                </c:pt>
                <c:pt idx="3">
                  <c:v>0</c:v>
                </c:pt>
                <c:pt idx="4">
                  <c:v>1</c:v>
                </c:pt>
              </c:numCache>
            </c:numRef>
          </c:val>
          <c:extLst>
            <c:ext xmlns:c16="http://schemas.microsoft.com/office/drawing/2014/chart" uri="{C3380CC4-5D6E-409C-BE32-E72D297353CC}">
              <c16:uniqueId val="{00000000-CBB4-4A04-AA63-25CB30299726}"/>
            </c:ext>
          </c:extLst>
        </c:ser>
        <c:ser>
          <c:idx val="1"/>
          <c:order val="1"/>
          <c:tx>
            <c:strRef>
              <c:f>Data!$A$5</c:f>
              <c:strCache>
                <c:ptCount val="1"/>
                <c:pt idx="0">
                  <c:v>Wrong site surgery</c:v>
                </c:pt>
              </c:strCache>
            </c:strRef>
          </c:tx>
          <c:spPr>
            <a:solidFill>
              <a:schemeClr val="accent2"/>
            </a:solidFill>
            <a:ln>
              <a:noFill/>
            </a:ln>
            <a:effectLst/>
          </c:spPr>
          <c:invertIfNegative val="0"/>
          <c:cat>
            <c:strRef>
              <c:f>Data!$B$3:$F$3</c:f>
              <c:strCache>
                <c:ptCount val="5"/>
                <c:pt idx="0">
                  <c:v>2019/2020</c:v>
                </c:pt>
                <c:pt idx="1">
                  <c:v>2020/2021</c:v>
                </c:pt>
                <c:pt idx="2">
                  <c:v>2021/2022</c:v>
                </c:pt>
                <c:pt idx="3">
                  <c:v>2022/2023</c:v>
                </c:pt>
                <c:pt idx="4">
                  <c:v>2023/2024</c:v>
                </c:pt>
              </c:strCache>
            </c:strRef>
          </c:cat>
          <c:val>
            <c:numRef>
              <c:f>Data!$B$5:$F$5</c:f>
              <c:numCache>
                <c:formatCode>General</c:formatCode>
                <c:ptCount val="5"/>
                <c:pt idx="0">
                  <c:v>1</c:v>
                </c:pt>
                <c:pt idx="1">
                  <c:v>3</c:v>
                </c:pt>
                <c:pt idx="2">
                  <c:v>1</c:v>
                </c:pt>
                <c:pt idx="3">
                  <c:v>3</c:v>
                </c:pt>
                <c:pt idx="4">
                  <c:v>4</c:v>
                </c:pt>
              </c:numCache>
            </c:numRef>
          </c:val>
          <c:extLst>
            <c:ext xmlns:c16="http://schemas.microsoft.com/office/drawing/2014/chart" uri="{C3380CC4-5D6E-409C-BE32-E72D297353CC}">
              <c16:uniqueId val="{00000001-CBB4-4A04-AA63-25CB30299726}"/>
            </c:ext>
          </c:extLst>
        </c:ser>
        <c:ser>
          <c:idx val="2"/>
          <c:order val="2"/>
          <c:tx>
            <c:strRef>
              <c:f>Data!$A$6</c:f>
              <c:strCache>
                <c:ptCount val="1"/>
                <c:pt idx="0">
                  <c:v>Wrong implant or prosthesis</c:v>
                </c:pt>
              </c:strCache>
            </c:strRef>
          </c:tx>
          <c:spPr>
            <a:solidFill>
              <a:schemeClr val="accent3"/>
            </a:solidFill>
            <a:ln>
              <a:noFill/>
            </a:ln>
            <a:effectLst/>
          </c:spPr>
          <c:invertIfNegative val="0"/>
          <c:cat>
            <c:strRef>
              <c:f>Data!$B$3:$F$3</c:f>
              <c:strCache>
                <c:ptCount val="5"/>
                <c:pt idx="0">
                  <c:v>2019/2020</c:v>
                </c:pt>
                <c:pt idx="1">
                  <c:v>2020/2021</c:v>
                </c:pt>
                <c:pt idx="2">
                  <c:v>2021/2022</c:v>
                </c:pt>
                <c:pt idx="3">
                  <c:v>2022/2023</c:v>
                </c:pt>
                <c:pt idx="4">
                  <c:v>2023/2024</c:v>
                </c:pt>
              </c:strCache>
            </c:strRef>
          </c:cat>
          <c:val>
            <c:numRef>
              <c:f>Data!$B$6:$F$6</c:f>
              <c:numCache>
                <c:formatCode>General</c:formatCode>
                <c:ptCount val="5"/>
                <c:pt idx="0">
                  <c:v>2</c:v>
                </c:pt>
                <c:pt idx="1">
                  <c:v>0</c:v>
                </c:pt>
                <c:pt idx="2">
                  <c:v>0</c:v>
                </c:pt>
                <c:pt idx="3">
                  <c:v>0</c:v>
                </c:pt>
                <c:pt idx="4">
                  <c:v>0</c:v>
                </c:pt>
              </c:numCache>
            </c:numRef>
          </c:val>
          <c:extLst>
            <c:ext xmlns:c16="http://schemas.microsoft.com/office/drawing/2014/chart" uri="{C3380CC4-5D6E-409C-BE32-E72D297353CC}">
              <c16:uniqueId val="{00000002-CBB4-4A04-AA63-25CB30299726}"/>
            </c:ext>
          </c:extLst>
        </c:ser>
        <c:ser>
          <c:idx val="3"/>
          <c:order val="3"/>
          <c:tx>
            <c:strRef>
              <c:f>Data!$A$7</c:f>
              <c:strCache>
                <c:ptCount val="1"/>
                <c:pt idx="0">
                  <c:v>Retained foreign object post-procedure</c:v>
                </c:pt>
              </c:strCache>
            </c:strRef>
          </c:tx>
          <c:spPr>
            <a:solidFill>
              <a:schemeClr val="accent4"/>
            </a:solidFill>
            <a:ln>
              <a:noFill/>
            </a:ln>
            <a:effectLst/>
          </c:spPr>
          <c:invertIfNegative val="0"/>
          <c:cat>
            <c:strRef>
              <c:f>Data!$B$3:$F$3</c:f>
              <c:strCache>
                <c:ptCount val="5"/>
                <c:pt idx="0">
                  <c:v>2019/2020</c:v>
                </c:pt>
                <c:pt idx="1">
                  <c:v>2020/2021</c:v>
                </c:pt>
                <c:pt idx="2">
                  <c:v>2021/2022</c:v>
                </c:pt>
                <c:pt idx="3">
                  <c:v>2022/2023</c:v>
                </c:pt>
                <c:pt idx="4">
                  <c:v>2023/2024</c:v>
                </c:pt>
              </c:strCache>
            </c:strRef>
          </c:cat>
          <c:val>
            <c:numRef>
              <c:f>Data!$B$7:$F$7</c:f>
              <c:numCache>
                <c:formatCode>General</c:formatCode>
                <c:ptCount val="5"/>
                <c:pt idx="0">
                  <c:v>1</c:v>
                </c:pt>
                <c:pt idx="1">
                  <c:v>0</c:v>
                </c:pt>
                <c:pt idx="2">
                  <c:v>2</c:v>
                </c:pt>
                <c:pt idx="3">
                  <c:v>3</c:v>
                </c:pt>
                <c:pt idx="4">
                  <c:v>2</c:v>
                </c:pt>
              </c:numCache>
            </c:numRef>
          </c:val>
          <c:extLst>
            <c:ext xmlns:c16="http://schemas.microsoft.com/office/drawing/2014/chart" uri="{C3380CC4-5D6E-409C-BE32-E72D297353CC}">
              <c16:uniqueId val="{00000003-CBB4-4A04-AA63-25CB30299726}"/>
            </c:ext>
          </c:extLst>
        </c:ser>
        <c:ser>
          <c:idx val="4"/>
          <c:order val="4"/>
          <c:tx>
            <c:strRef>
              <c:f>Data!$A$8</c:f>
              <c:strCache>
                <c:ptCount val="1"/>
                <c:pt idx="0">
                  <c:v>Wrong route administration of medication (specific combinations)</c:v>
                </c:pt>
              </c:strCache>
            </c:strRef>
          </c:tx>
          <c:spPr>
            <a:solidFill>
              <a:schemeClr val="accent5"/>
            </a:solidFill>
            <a:ln>
              <a:noFill/>
            </a:ln>
            <a:effectLst/>
          </c:spPr>
          <c:invertIfNegative val="0"/>
          <c:cat>
            <c:strRef>
              <c:f>Data!$B$3:$F$3</c:f>
              <c:strCache>
                <c:ptCount val="5"/>
                <c:pt idx="0">
                  <c:v>2019/2020</c:v>
                </c:pt>
                <c:pt idx="1">
                  <c:v>2020/2021</c:v>
                </c:pt>
                <c:pt idx="2">
                  <c:v>2021/2022</c:v>
                </c:pt>
                <c:pt idx="3">
                  <c:v>2022/2023</c:v>
                </c:pt>
                <c:pt idx="4">
                  <c:v>2023/2024</c:v>
                </c:pt>
              </c:strCache>
            </c:strRef>
          </c:cat>
          <c:val>
            <c:numRef>
              <c:f>Data!$B$8:$F$8</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4-CBB4-4A04-AA63-25CB30299726}"/>
            </c:ext>
          </c:extLst>
        </c:ser>
        <c:ser>
          <c:idx val="5"/>
          <c:order val="5"/>
          <c:tx>
            <c:strRef>
              <c:f>Data!$A$9</c:f>
              <c:strCache>
                <c:ptCount val="1"/>
                <c:pt idx="0">
                  <c:v>Misplaced naso or orogastric tube</c:v>
                </c:pt>
              </c:strCache>
            </c:strRef>
          </c:tx>
          <c:spPr>
            <a:solidFill>
              <a:schemeClr val="accent6"/>
            </a:solidFill>
            <a:ln>
              <a:noFill/>
            </a:ln>
            <a:effectLst/>
          </c:spPr>
          <c:invertIfNegative val="0"/>
          <c:cat>
            <c:strRef>
              <c:f>Data!$B$3:$F$3</c:f>
              <c:strCache>
                <c:ptCount val="5"/>
                <c:pt idx="0">
                  <c:v>2019/2020</c:v>
                </c:pt>
                <c:pt idx="1">
                  <c:v>2020/2021</c:v>
                </c:pt>
                <c:pt idx="2">
                  <c:v>2021/2022</c:v>
                </c:pt>
                <c:pt idx="3">
                  <c:v>2022/2023</c:v>
                </c:pt>
                <c:pt idx="4">
                  <c:v>2023/2024</c:v>
                </c:pt>
              </c:strCache>
            </c:strRef>
          </c:cat>
          <c:val>
            <c:numRef>
              <c:f>Data!$B$9:$F$9</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5-CBB4-4A04-AA63-25CB30299726}"/>
            </c:ext>
          </c:extLst>
        </c:ser>
        <c:dLbls>
          <c:showLegendKey val="0"/>
          <c:showVal val="0"/>
          <c:showCatName val="0"/>
          <c:showSerName val="0"/>
          <c:showPercent val="0"/>
          <c:showBubbleSize val="0"/>
        </c:dLbls>
        <c:gapWidth val="150"/>
        <c:overlap val="100"/>
        <c:axId val="541455904"/>
        <c:axId val="541454920"/>
      </c:barChart>
      <c:catAx>
        <c:axId val="54145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454920"/>
        <c:crosses val="autoZero"/>
        <c:auto val="1"/>
        <c:lblAlgn val="ctr"/>
        <c:lblOffset val="100"/>
        <c:noMultiLvlLbl val="0"/>
      </c:catAx>
      <c:valAx>
        <c:axId val="541454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45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3549A-5C32-40C8-826B-C298299E1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93</Pages>
  <Words>26862</Words>
  <Characters>153118</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Quality Accounts 2023/2024</vt:lpstr>
    </vt:vector>
  </TitlesOfParts>
  <Company/>
  <LinksUpToDate>false</LinksUpToDate>
  <CharactersWithSpaces>179621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Accounts 2023/2024</dc:title>
  <dc:subject/>
  <dc:creator>East Kent Hospitals University NHS Foundation Trust</dc:creator>
  <cp:keywords/>
  <dc:description/>
  <cp:lastModifiedBy>Hollie Godwin</cp:lastModifiedBy>
  <cp:revision>20</cp:revision>
  <cp:lastPrinted>2023-04-24T23:12:00Z</cp:lastPrinted>
  <dcterms:created xsi:type="dcterms:W3CDTF">2024-06-26T10:40:00Z</dcterms:created>
  <dcterms:modified xsi:type="dcterms:W3CDTF">2024-06-28T14:35:00Z</dcterms:modified>
</cp:coreProperties>
</file>