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6A64" w14:textId="16422C9E" w:rsidR="00746DF8" w:rsidRDefault="00415DC6" w:rsidP="00415DC6">
      <w:pPr>
        <w:ind w:left="0"/>
      </w:pPr>
      <w:r>
        <w:rPr>
          <w:noProof/>
        </w:rPr>
        <mc:AlternateContent>
          <mc:Choice Requires="wps">
            <w:drawing>
              <wp:inline distT="0" distB="0" distL="0" distR="0" wp14:anchorId="03B655E9" wp14:editId="050A7B14">
                <wp:extent cx="5857592" cy="5169528"/>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592" cy="516952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bookmarkStart w:id="0" w:name="_Toc139979781" w:displacedByCustomXml="next"/>
                          <w:sdt>
                            <w:sdtPr>
                              <w:rPr>
                                <w:rStyle w:val="TitleChar"/>
                                <w:rFonts w:eastAsiaTheme="minorHAnsi"/>
                              </w:rPr>
                              <w:alias w:val="Title"/>
                              <w:id w:val="1317071641"/>
                              <w:placeholder>
                                <w:docPart w:val="8A5C6FC199D949699BF37A33603457E8"/>
                              </w:placeholder>
                              <w:dataBinding w:prefixMappings="xmlns:ns0='http://purl.org/dc/elements/1.1/' xmlns:ns1='http://schemas.openxmlformats.org/package/2006/metadata/core-properties' " w:xpath="/ns1:coreProperties[1]/ns0:title[1]" w:storeItemID="{6C3C8BC8-F283-45AE-878A-BAB7291924A1}"/>
                              <w:text/>
                            </w:sdtPr>
                            <w:sdtContent>
                              <w:p w14:paraId="4744BE88" w14:textId="7386E367" w:rsidR="00415DC6" w:rsidRDefault="00415DC6" w:rsidP="00415DC6">
                                <w:pPr>
                                  <w:spacing w:before="840" w:after="360" w:line="240" w:lineRule="auto"/>
                                  <w:ind w:left="0"/>
                                  <w:rPr>
                                    <w:rStyle w:val="TitleChar"/>
                                    <w:rFonts w:eastAsiaTheme="minorHAnsi"/>
                                  </w:rPr>
                                </w:pPr>
                                <w:r w:rsidRPr="00415DC6">
                                  <w:rPr>
                                    <w:rStyle w:val="TitleChar"/>
                                    <w:rFonts w:eastAsiaTheme="minorHAnsi"/>
                                  </w:rPr>
                                  <w:t>Equality, Diversity &amp; Inclusion Report</w:t>
                                </w:r>
                                <w:r>
                                  <w:rPr>
                                    <w:rStyle w:val="TitleChar"/>
                                    <w:rFonts w:eastAsiaTheme="minorHAnsi"/>
                                  </w:rPr>
                                  <w:t xml:space="preserve"> </w:t>
                                </w:r>
                                <w:r w:rsidRPr="00415DC6">
                                  <w:rPr>
                                    <w:rStyle w:val="TitleChar"/>
                                    <w:rFonts w:eastAsiaTheme="minorHAnsi"/>
                                  </w:rPr>
                                  <w:t>for the period:</w:t>
                                </w:r>
                                <w:r>
                                  <w:rPr>
                                    <w:rStyle w:val="TitleChar"/>
                                    <w:rFonts w:eastAsiaTheme="minorHAnsi"/>
                                  </w:rPr>
                                  <w:t xml:space="preserve"> </w:t>
                                </w:r>
                                <w:r w:rsidRPr="00415DC6">
                                  <w:rPr>
                                    <w:rStyle w:val="TitleChar"/>
                                    <w:rFonts w:eastAsiaTheme="minorHAnsi"/>
                                  </w:rPr>
                                  <w:t>01 April 2019 – 31 March 2020</w:t>
                                </w:r>
                              </w:p>
                            </w:sdtContent>
                          </w:sdt>
                          <w:bookmarkEnd w:id="0" w:displacedByCustomXml="prev"/>
                          <w:bookmarkStart w:id="1" w:name="_Toc139979782" w:displacedByCustomXml="next"/>
                          <w:sdt>
                            <w:sdtPr>
                              <w:rPr>
                                <w:rFonts w:eastAsiaTheme="majorEastAsia"/>
                                <w:b/>
                                <w:sz w:val="40"/>
                              </w:rPr>
                              <w:alias w:val="Subject"/>
                              <w:id w:val="-716899419"/>
                              <w:placeholder>
                                <w:docPart w:val="403321B97C964DC6BE0ECB27C811AFCB"/>
                              </w:placeholder>
                              <w:dataBinding w:prefixMappings="xmlns:ns0='http://purl.org/dc/elements/1.1/' xmlns:ns1='http://schemas.openxmlformats.org/package/2006/metadata/core-properties' " w:xpath="/ns1:coreProperties[1]/ns0:subject[1]" w:storeItemID="{6C3C8BC8-F283-45AE-878A-BAB7291924A1}"/>
                              <w:text/>
                            </w:sdtPr>
                            <w:sdtContent>
                              <w:p w14:paraId="334E3110" w14:textId="7BC70E09" w:rsidR="00415DC6" w:rsidRPr="00415DC6" w:rsidRDefault="00D06FDA" w:rsidP="00415DC6">
                                <w:pPr>
                                  <w:pStyle w:val="NoSpacing"/>
                                  <w:rPr>
                                    <w:rFonts w:eastAsiaTheme="majorEastAsia"/>
                                    <w:b/>
                                    <w:sz w:val="40"/>
                                  </w:rPr>
                                </w:pPr>
                                <w:r>
                                  <w:rPr>
                                    <w:rFonts w:eastAsiaTheme="majorEastAsia"/>
                                    <w:b/>
                                    <w:sz w:val="40"/>
                                  </w:rPr>
                                  <w:t>East Kent Hospitals Report for EDI People information 2019-2020</w:t>
                                </w:r>
                              </w:p>
                            </w:sdtContent>
                          </w:sdt>
                          <w:bookmarkEnd w:id="1" w:displacedByCustomXml="prev"/>
                          <w:p w14:paraId="59BCFB7E" w14:textId="77777777" w:rsidR="00415DC6" w:rsidRDefault="00415DC6" w:rsidP="00415DC6">
                            <w:pPr>
                              <w:pStyle w:val="NoSpacing"/>
                            </w:pPr>
                          </w:p>
                          <w:sdt>
                            <w:sdtPr>
                              <w:alias w:val="Author"/>
                              <w:id w:val="1142005934"/>
                              <w:placeholder>
                                <w:docPart w:val="0CF3600DDBC8417E8CB01A8760700F1D"/>
                              </w:placeholder>
                              <w:dataBinding w:prefixMappings="xmlns:ns0='http://purl.org/dc/elements/1.1/' xmlns:ns1='http://schemas.openxmlformats.org/package/2006/metadata/core-properties' " w:xpath="/ns1:coreProperties[1]/ns0:creator[1]" w:storeItemID="{6C3C8BC8-F283-45AE-878A-BAB7291924A1}"/>
                              <w:text/>
                            </w:sdtPr>
                            <w:sdtContent>
                              <w:p w14:paraId="6C370E08" w14:textId="5489017A" w:rsidR="00415DC6" w:rsidRDefault="00415DC6" w:rsidP="00415DC6">
                                <w:pPr>
                                  <w:pStyle w:val="NoSpacing"/>
                                </w:pPr>
                                <w:r>
                                  <w:t>Bruce Campion-Smith</w:t>
                                </w:r>
                              </w:p>
                            </w:sdtContent>
                          </w:sdt>
                          <w:p w14:paraId="0C265A71" w14:textId="77777777" w:rsidR="00415DC6" w:rsidRPr="00415DC6" w:rsidRDefault="00415DC6" w:rsidP="00415DC6">
                            <w:pPr>
                              <w:pStyle w:val="NoSpacing"/>
                            </w:pPr>
                            <w:r w:rsidRPr="00415DC6">
                              <w:t xml:space="preserve">Head of Equality, Diversity and Inclusion </w:t>
                            </w:r>
                          </w:p>
                          <w:p w14:paraId="270A9497" w14:textId="0BDF575A" w:rsidR="00415DC6" w:rsidRDefault="00415DC6" w:rsidP="00415DC6">
                            <w:pPr>
                              <w:pStyle w:val="NoSpacing"/>
                            </w:pPr>
                            <w:r w:rsidRPr="00415DC6">
                              <w:t>January 2019</w:t>
                            </w:r>
                          </w:p>
                        </w:txbxContent>
                      </wps:txbx>
                      <wps:bodyPr rot="0" vert="horz" wrap="square" lIns="91440" tIns="45720" rIns="91440" bIns="45720" anchor="b" anchorCtr="0" upright="1">
                        <a:noAutofit/>
                      </wps:bodyPr>
                    </wps:wsp>
                  </a:graphicData>
                </a:graphic>
              </wp:inline>
            </w:drawing>
          </mc:Choice>
          <mc:Fallback>
            <w:pict>
              <v:shapetype w14:anchorId="03B655E9" id="_x0000_t202" coordsize="21600,21600" o:spt="202" path="m,l,21600r21600,l21600,xe">
                <v:stroke joinstyle="miter"/>
                <v:path gradientshapeok="t" o:connecttype="rect"/>
              </v:shapetype>
              <v:shape id="Text Box 1" o:spid="_x0000_s1026" type="#_x0000_t202" style="width:461.25pt;height:40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" fillcolor="white [3201]" stroked="f" strokeweight=".5pt">
                <v:textbox>
                  <w:txbxContent>
                    <w:bookmarkStart w:id="2" w:name="_Toc139979781" w:displacedByCustomXml="next"/>
                    <w:sdt>
                      <w:sdtPr>
                        <w:rPr>
                          <w:rStyle w:val="TitleChar"/>
                          <w:rFonts w:eastAsiaTheme="minorHAnsi"/>
                        </w:rPr>
                        <w:alias w:val="Title"/>
                        <w:id w:val="1317071641"/>
                        <w:placeholder>
                          <w:docPart w:val="8A5C6FC199D949699BF37A33603457E8"/>
                        </w:placeholder>
                        <w:dataBinding w:prefixMappings="xmlns:ns0='http://purl.org/dc/elements/1.1/' xmlns:ns1='http://schemas.openxmlformats.org/package/2006/metadata/core-properties' " w:xpath="/ns1:coreProperties[1]/ns0:title[1]" w:storeItemID="{6C3C8BC8-F283-45AE-878A-BAB7291924A1}"/>
                        <w:text/>
                      </w:sdtPr>
                      <w:sdtContent>
                        <w:p w14:paraId="4744BE88" w14:textId="7386E367" w:rsidR="00415DC6" w:rsidRDefault="00415DC6" w:rsidP="00415DC6">
                          <w:pPr>
                            <w:spacing w:before="840" w:after="360" w:line="240" w:lineRule="auto"/>
                            <w:ind w:left="0"/>
                            <w:rPr>
                              <w:rStyle w:val="TitleChar"/>
                              <w:rFonts w:eastAsiaTheme="minorHAnsi"/>
                            </w:rPr>
                          </w:pPr>
                          <w:r w:rsidRPr="00415DC6">
                            <w:rPr>
                              <w:rStyle w:val="TitleChar"/>
                              <w:rFonts w:eastAsiaTheme="minorHAnsi"/>
                            </w:rPr>
                            <w:t>Equality, Diversity &amp; Inclusion Report</w:t>
                          </w:r>
                          <w:r>
                            <w:rPr>
                              <w:rStyle w:val="TitleChar"/>
                              <w:rFonts w:eastAsiaTheme="minorHAnsi"/>
                            </w:rPr>
                            <w:t xml:space="preserve"> </w:t>
                          </w:r>
                          <w:r w:rsidRPr="00415DC6">
                            <w:rPr>
                              <w:rStyle w:val="TitleChar"/>
                              <w:rFonts w:eastAsiaTheme="minorHAnsi"/>
                            </w:rPr>
                            <w:t>for the period:</w:t>
                          </w:r>
                          <w:r>
                            <w:rPr>
                              <w:rStyle w:val="TitleChar"/>
                              <w:rFonts w:eastAsiaTheme="minorHAnsi"/>
                            </w:rPr>
                            <w:t xml:space="preserve"> </w:t>
                          </w:r>
                          <w:r w:rsidRPr="00415DC6">
                            <w:rPr>
                              <w:rStyle w:val="TitleChar"/>
                              <w:rFonts w:eastAsiaTheme="minorHAnsi"/>
                            </w:rPr>
                            <w:t>01 April 2019 – 31 March 2020</w:t>
                          </w:r>
                        </w:p>
                      </w:sdtContent>
                    </w:sdt>
                    <w:bookmarkEnd w:id="2" w:displacedByCustomXml="prev"/>
                    <w:bookmarkStart w:id="3" w:name="_Toc139979782" w:displacedByCustomXml="next"/>
                    <w:sdt>
                      <w:sdtPr>
                        <w:rPr>
                          <w:rFonts w:eastAsiaTheme="majorEastAsia"/>
                          <w:b/>
                          <w:sz w:val="40"/>
                        </w:rPr>
                        <w:alias w:val="Subject"/>
                        <w:id w:val="-716899419"/>
                        <w:placeholder>
                          <w:docPart w:val="403321B97C964DC6BE0ECB27C811AFCB"/>
                        </w:placeholder>
                        <w:dataBinding w:prefixMappings="xmlns:ns0='http://purl.org/dc/elements/1.1/' xmlns:ns1='http://schemas.openxmlformats.org/package/2006/metadata/core-properties' " w:xpath="/ns1:coreProperties[1]/ns0:subject[1]" w:storeItemID="{6C3C8BC8-F283-45AE-878A-BAB7291924A1}"/>
                        <w:text/>
                      </w:sdtPr>
                      <w:sdtContent>
                        <w:p w14:paraId="334E3110" w14:textId="7BC70E09" w:rsidR="00415DC6" w:rsidRPr="00415DC6" w:rsidRDefault="00D06FDA" w:rsidP="00415DC6">
                          <w:pPr>
                            <w:pStyle w:val="NoSpacing"/>
                            <w:rPr>
                              <w:rFonts w:eastAsiaTheme="majorEastAsia"/>
                              <w:b/>
                              <w:sz w:val="40"/>
                            </w:rPr>
                          </w:pPr>
                          <w:r>
                            <w:rPr>
                              <w:rFonts w:eastAsiaTheme="majorEastAsia"/>
                              <w:b/>
                              <w:sz w:val="40"/>
                            </w:rPr>
                            <w:t>East Kent Hospitals Report for EDI People information 2019-2020</w:t>
                          </w:r>
                        </w:p>
                      </w:sdtContent>
                    </w:sdt>
                    <w:bookmarkEnd w:id="3" w:displacedByCustomXml="prev"/>
                    <w:p w14:paraId="59BCFB7E" w14:textId="77777777" w:rsidR="00415DC6" w:rsidRDefault="00415DC6" w:rsidP="00415DC6">
                      <w:pPr>
                        <w:pStyle w:val="NoSpacing"/>
                      </w:pPr>
                    </w:p>
                    <w:sdt>
                      <w:sdtPr>
                        <w:alias w:val="Author"/>
                        <w:id w:val="1142005934"/>
                        <w:placeholder>
                          <w:docPart w:val="0CF3600DDBC8417E8CB01A8760700F1D"/>
                        </w:placeholder>
                        <w:dataBinding w:prefixMappings="xmlns:ns0='http://purl.org/dc/elements/1.1/' xmlns:ns1='http://schemas.openxmlformats.org/package/2006/metadata/core-properties' " w:xpath="/ns1:coreProperties[1]/ns0:creator[1]" w:storeItemID="{6C3C8BC8-F283-45AE-878A-BAB7291924A1}"/>
                        <w:text/>
                      </w:sdtPr>
                      <w:sdtContent>
                        <w:p w14:paraId="6C370E08" w14:textId="5489017A" w:rsidR="00415DC6" w:rsidRDefault="00415DC6" w:rsidP="00415DC6">
                          <w:pPr>
                            <w:pStyle w:val="NoSpacing"/>
                          </w:pPr>
                          <w:r>
                            <w:t>Bruce Campion-Smith</w:t>
                          </w:r>
                        </w:p>
                      </w:sdtContent>
                    </w:sdt>
                    <w:p w14:paraId="0C265A71" w14:textId="77777777" w:rsidR="00415DC6" w:rsidRPr="00415DC6" w:rsidRDefault="00415DC6" w:rsidP="00415DC6">
                      <w:pPr>
                        <w:pStyle w:val="NoSpacing"/>
                      </w:pPr>
                      <w:r w:rsidRPr="00415DC6">
                        <w:t xml:space="preserve">Head of Equality, Diversity and Inclusion </w:t>
                      </w:r>
                    </w:p>
                    <w:p w14:paraId="270A9497" w14:textId="0BDF575A" w:rsidR="00415DC6" w:rsidRDefault="00415DC6" w:rsidP="00415DC6">
                      <w:pPr>
                        <w:pStyle w:val="NoSpacing"/>
                      </w:pPr>
                      <w:r w:rsidRPr="00415DC6">
                        <w:t>January 2019</w:t>
                      </w:r>
                    </w:p>
                  </w:txbxContent>
                </v:textbox>
                <w10:anchorlock/>
              </v:shape>
            </w:pict>
          </mc:Fallback>
        </mc:AlternateContent>
      </w:r>
    </w:p>
    <w:p w14:paraId="4B5B33B8" w14:textId="2212CEF6" w:rsidR="00415DC6" w:rsidRDefault="00415DC6">
      <w:pPr>
        <w:widowControl/>
        <w:ind w:left="0" w:right="0"/>
      </w:pPr>
      <w:r>
        <w:br w:type="page"/>
      </w:r>
    </w:p>
    <w:p w14:paraId="469A8437" w14:textId="77777777" w:rsidR="00684D38" w:rsidRPr="00415DC6" w:rsidRDefault="00684D38" w:rsidP="00415DC6"/>
    <w:p w14:paraId="04DBE560" w14:textId="77777777" w:rsidR="002E5E01" w:rsidRPr="00FD3D5E" w:rsidRDefault="002E5E01" w:rsidP="00FD3D5E">
      <w:pPr>
        <w:pStyle w:val="TOCHeading"/>
      </w:pPr>
      <w:r w:rsidRPr="00FD3D5E">
        <w:t>Table of Contents</w:t>
      </w:r>
    </w:p>
    <w:p w14:paraId="02FB4AF4" w14:textId="7CAF6519" w:rsidR="00E87846" w:rsidRDefault="00247EA9">
      <w:pPr>
        <w:pStyle w:val="TOC1"/>
        <w:rPr>
          <w:rFonts w:asciiTheme="minorHAnsi" w:eastAsiaTheme="minorEastAsia" w:hAnsiTheme="minorHAnsi" w:cstheme="minorBidi"/>
          <w:bCs w:val="0"/>
          <w:sz w:val="22"/>
          <w:szCs w:val="22"/>
        </w:rPr>
      </w:pPr>
      <w:r>
        <w:rPr>
          <w:b/>
        </w:rPr>
        <w:fldChar w:fldCharType="begin"/>
      </w:r>
      <w:r>
        <w:rPr>
          <w:b/>
        </w:rPr>
        <w:instrText xml:space="preserve"> TOC \o "1-1" \h \z \u </w:instrText>
      </w:r>
      <w:r>
        <w:rPr>
          <w:b/>
        </w:rPr>
        <w:fldChar w:fldCharType="separate"/>
      </w:r>
      <w:hyperlink w:anchor="_Toc72751351" w:history="1">
        <w:r w:rsidR="00E87846" w:rsidRPr="00C067DF">
          <w:rPr>
            <w:rStyle w:val="Hyperlink"/>
          </w:rPr>
          <w:t>1</w:t>
        </w:r>
        <w:r w:rsidR="00E87846">
          <w:rPr>
            <w:rFonts w:asciiTheme="minorHAnsi" w:eastAsiaTheme="minorEastAsia" w:hAnsiTheme="minorHAnsi" w:cstheme="minorBidi"/>
            <w:bCs w:val="0"/>
            <w:sz w:val="22"/>
            <w:szCs w:val="22"/>
          </w:rPr>
          <w:tab/>
        </w:r>
        <w:r w:rsidR="00E87846" w:rsidRPr="00C067DF">
          <w:rPr>
            <w:rStyle w:val="Hyperlink"/>
          </w:rPr>
          <w:t>Summary</w:t>
        </w:r>
        <w:r w:rsidR="00E87846">
          <w:rPr>
            <w:webHidden/>
          </w:rPr>
          <w:tab/>
        </w:r>
        <w:r w:rsidR="00E87846">
          <w:rPr>
            <w:webHidden/>
          </w:rPr>
          <w:fldChar w:fldCharType="begin"/>
        </w:r>
        <w:r w:rsidR="00E87846">
          <w:rPr>
            <w:webHidden/>
          </w:rPr>
          <w:instrText xml:space="preserve"> PAGEREF _Toc72751351 \h </w:instrText>
        </w:r>
        <w:r w:rsidR="00E87846">
          <w:rPr>
            <w:webHidden/>
          </w:rPr>
        </w:r>
        <w:r w:rsidR="00E87846">
          <w:rPr>
            <w:webHidden/>
          </w:rPr>
          <w:fldChar w:fldCharType="separate"/>
        </w:r>
        <w:r w:rsidR="006C0587">
          <w:rPr>
            <w:webHidden/>
          </w:rPr>
          <w:t>4</w:t>
        </w:r>
        <w:r w:rsidR="00E87846">
          <w:rPr>
            <w:webHidden/>
          </w:rPr>
          <w:fldChar w:fldCharType="end"/>
        </w:r>
      </w:hyperlink>
    </w:p>
    <w:p w14:paraId="7D771328" w14:textId="18D815BA" w:rsidR="00E87846" w:rsidRDefault="00415DC6">
      <w:pPr>
        <w:pStyle w:val="TOC1"/>
        <w:rPr>
          <w:rFonts w:asciiTheme="minorHAnsi" w:eastAsiaTheme="minorEastAsia" w:hAnsiTheme="minorHAnsi" w:cstheme="minorBidi"/>
          <w:bCs w:val="0"/>
          <w:sz w:val="22"/>
          <w:szCs w:val="22"/>
        </w:rPr>
      </w:pPr>
      <w:hyperlink w:anchor="_Toc72751352" w:history="1">
        <w:r w:rsidR="00E87846" w:rsidRPr="00C067DF">
          <w:rPr>
            <w:rStyle w:val="Hyperlink"/>
          </w:rPr>
          <w:t>2</w:t>
        </w:r>
        <w:r w:rsidR="00E87846">
          <w:rPr>
            <w:rFonts w:asciiTheme="minorHAnsi" w:eastAsiaTheme="minorEastAsia" w:hAnsiTheme="minorHAnsi" w:cstheme="minorBidi"/>
            <w:bCs w:val="0"/>
            <w:sz w:val="22"/>
            <w:szCs w:val="22"/>
          </w:rPr>
          <w:tab/>
        </w:r>
        <w:r w:rsidR="00E87846" w:rsidRPr="00C067DF">
          <w:rPr>
            <w:rStyle w:val="Hyperlink"/>
          </w:rPr>
          <w:t>Rationale</w:t>
        </w:r>
        <w:r w:rsidR="00E87846">
          <w:rPr>
            <w:webHidden/>
          </w:rPr>
          <w:tab/>
        </w:r>
        <w:r w:rsidR="00E87846">
          <w:rPr>
            <w:webHidden/>
          </w:rPr>
          <w:fldChar w:fldCharType="begin"/>
        </w:r>
        <w:r w:rsidR="00E87846">
          <w:rPr>
            <w:webHidden/>
          </w:rPr>
          <w:instrText xml:space="preserve"> PAGEREF _Toc72751352 \h </w:instrText>
        </w:r>
        <w:r w:rsidR="00E87846">
          <w:rPr>
            <w:webHidden/>
          </w:rPr>
        </w:r>
        <w:r w:rsidR="00E87846">
          <w:rPr>
            <w:webHidden/>
          </w:rPr>
          <w:fldChar w:fldCharType="separate"/>
        </w:r>
        <w:r w:rsidR="006C0587">
          <w:rPr>
            <w:webHidden/>
          </w:rPr>
          <w:t>4</w:t>
        </w:r>
        <w:r w:rsidR="00E87846">
          <w:rPr>
            <w:webHidden/>
          </w:rPr>
          <w:fldChar w:fldCharType="end"/>
        </w:r>
      </w:hyperlink>
    </w:p>
    <w:p w14:paraId="5C26DF4A" w14:textId="337F8542" w:rsidR="00E87846" w:rsidRDefault="00415DC6">
      <w:pPr>
        <w:pStyle w:val="TOC1"/>
        <w:rPr>
          <w:rFonts w:asciiTheme="minorHAnsi" w:eastAsiaTheme="minorEastAsia" w:hAnsiTheme="minorHAnsi" w:cstheme="minorBidi"/>
          <w:bCs w:val="0"/>
          <w:sz w:val="22"/>
          <w:szCs w:val="22"/>
        </w:rPr>
      </w:pPr>
      <w:hyperlink w:anchor="_Toc72751353" w:history="1">
        <w:r w:rsidR="00E87846" w:rsidRPr="00C067DF">
          <w:rPr>
            <w:rStyle w:val="Hyperlink"/>
          </w:rPr>
          <w:t>3</w:t>
        </w:r>
        <w:r w:rsidR="00E87846">
          <w:rPr>
            <w:rFonts w:asciiTheme="minorHAnsi" w:eastAsiaTheme="minorEastAsia" w:hAnsiTheme="minorHAnsi" w:cstheme="minorBidi"/>
            <w:bCs w:val="0"/>
            <w:sz w:val="22"/>
            <w:szCs w:val="22"/>
          </w:rPr>
          <w:tab/>
        </w:r>
        <w:r w:rsidR="00E87846" w:rsidRPr="00C067DF">
          <w:rPr>
            <w:rStyle w:val="Hyperlink"/>
          </w:rPr>
          <w:t>Introduction</w:t>
        </w:r>
        <w:r w:rsidR="00E87846">
          <w:rPr>
            <w:webHidden/>
          </w:rPr>
          <w:tab/>
        </w:r>
        <w:r w:rsidR="00E87846">
          <w:rPr>
            <w:webHidden/>
          </w:rPr>
          <w:fldChar w:fldCharType="begin"/>
        </w:r>
        <w:r w:rsidR="00E87846">
          <w:rPr>
            <w:webHidden/>
          </w:rPr>
          <w:instrText xml:space="preserve"> PAGEREF _Toc72751353 \h </w:instrText>
        </w:r>
        <w:r w:rsidR="00E87846">
          <w:rPr>
            <w:webHidden/>
          </w:rPr>
        </w:r>
        <w:r w:rsidR="00E87846">
          <w:rPr>
            <w:webHidden/>
          </w:rPr>
          <w:fldChar w:fldCharType="separate"/>
        </w:r>
        <w:r w:rsidR="006C0587">
          <w:rPr>
            <w:webHidden/>
          </w:rPr>
          <w:t>5</w:t>
        </w:r>
        <w:r w:rsidR="00E87846">
          <w:rPr>
            <w:webHidden/>
          </w:rPr>
          <w:fldChar w:fldCharType="end"/>
        </w:r>
      </w:hyperlink>
    </w:p>
    <w:p w14:paraId="5A511118" w14:textId="1EE62B08" w:rsidR="00E87846" w:rsidRDefault="00415DC6">
      <w:pPr>
        <w:pStyle w:val="TOC1"/>
        <w:rPr>
          <w:rFonts w:asciiTheme="minorHAnsi" w:eastAsiaTheme="minorEastAsia" w:hAnsiTheme="minorHAnsi" w:cstheme="minorBidi"/>
          <w:bCs w:val="0"/>
          <w:sz w:val="22"/>
          <w:szCs w:val="22"/>
        </w:rPr>
      </w:pPr>
      <w:hyperlink w:anchor="_Toc72751354" w:history="1">
        <w:r w:rsidR="00E87846" w:rsidRPr="00C067DF">
          <w:rPr>
            <w:rStyle w:val="Hyperlink"/>
          </w:rPr>
          <w:t>4</w:t>
        </w:r>
        <w:r w:rsidR="00E87846">
          <w:rPr>
            <w:rFonts w:asciiTheme="minorHAnsi" w:eastAsiaTheme="minorEastAsia" w:hAnsiTheme="minorHAnsi" w:cstheme="minorBidi"/>
            <w:bCs w:val="0"/>
            <w:sz w:val="22"/>
            <w:szCs w:val="22"/>
          </w:rPr>
          <w:tab/>
        </w:r>
        <w:r w:rsidR="00E87846" w:rsidRPr="00C067DF">
          <w:rPr>
            <w:rStyle w:val="Hyperlink"/>
          </w:rPr>
          <w:t>Data Collection</w:t>
        </w:r>
        <w:r w:rsidR="00E87846">
          <w:rPr>
            <w:webHidden/>
          </w:rPr>
          <w:tab/>
        </w:r>
        <w:r w:rsidR="00E87846">
          <w:rPr>
            <w:webHidden/>
          </w:rPr>
          <w:fldChar w:fldCharType="begin"/>
        </w:r>
        <w:r w:rsidR="00E87846">
          <w:rPr>
            <w:webHidden/>
          </w:rPr>
          <w:instrText xml:space="preserve"> PAGEREF _Toc72751354 \h </w:instrText>
        </w:r>
        <w:r w:rsidR="00E87846">
          <w:rPr>
            <w:webHidden/>
          </w:rPr>
        </w:r>
        <w:r w:rsidR="00E87846">
          <w:rPr>
            <w:webHidden/>
          </w:rPr>
          <w:fldChar w:fldCharType="separate"/>
        </w:r>
        <w:r w:rsidR="006C0587">
          <w:rPr>
            <w:webHidden/>
          </w:rPr>
          <w:t>5</w:t>
        </w:r>
        <w:r w:rsidR="00E87846">
          <w:rPr>
            <w:webHidden/>
          </w:rPr>
          <w:fldChar w:fldCharType="end"/>
        </w:r>
      </w:hyperlink>
    </w:p>
    <w:p w14:paraId="73099F2E" w14:textId="463B6155" w:rsidR="00E87846" w:rsidRDefault="00415DC6">
      <w:pPr>
        <w:pStyle w:val="TOC1"/>
        <w:rPr>
          <w:rFonts w:asciiTheme="minorHAnsi" w:eastAsiaTheme="minorEastAsia" w:hAnsiTheme="minorHAnsi" w:cstheme="minorBidi"/>
          <w:bCs w:val="0"/>
          <w:sz w:val="22"/>
          <w:szCs w:val="22"/>
        </w:rPr>
      </w:pPr>
      <w:hyperlink w:anchor="_Toc72751355" w:history="1">
        <w:r w:rsidR="00E87846" w:rsidRPr="00C067DF">
          <w:rPr>
            <w:rStyle w:val="Hyperlink"/>
          </w:rPr>
          <w:t>5</w:t>
        </w:r>
        <w:r w:rsidR="00E87846">
          <w:rPr>
            <w:rFonts w:asciiTheme="minorHAnsi" w:eastAsiaTheme="minorEastAsia" w:hAnsiTheme="minorHAnsi" w:cstheme="minorBidi"/>
            <w:bCs w:val="0"/>
            <w:sz w:val="22"/>
            <w:szCs w:val="22"/>
          </w:rPr>
          <w:tab/>
        </w:r>
        <w:r w:rsidR="00E87846" w:rsidRPr="00C067DF">
          <w:rPr>
            <w:rStyle w:val="Hyperlink"/>
          </w:rPr>
          <w:t>Report Style</w:t>
        </w:r>
        <w:r w:rsidR="00E87846">
          <w:rPr>
            <w:webHidden/>
          </w:rPr>
          <w:tab/>
        </w:r>
        <w:r w:rsidR="00E87846">
          <w:rPr>
            <w:webHidden/>
          </w:rPr>
          <w:fldChar w:fldCharType="begin"/>
        </w:r>
        <w:r w:rsidR="00E87846">
          <w:rPr>
            <w:webHidden/>
          </w:rPr>
          <w:instrText xml:space="preserve"> PAGEREF _Toc72751355 \h </w:instrText>
        </w:r>
        <w:r w:rsidR="00E87846">
          <w:rPr>
            <w:webHidden/>
          </w:rPr>
        </w:r>
        <w:r w:rsidR="00E87846">
          <w:rPr>
            <w:webHidden/>
          </w:rPr>
          <w:fldChar w:fldCharType="separate"/>
        </w:r>
        <w:r w:rsidR="006C0587">
          <w:rPr>
            <w:webHidden/>
          </w:rPr>
          <w:t>5</w:t>
        </w:r>
        <w:r w:rsidR="00E87846">
          <w:rPr>
            <w:webHidden/>
          </w:rPr>
          <w:fldChar w:fldCharType="end"/>
        </w:r>
      </w:hyperlink>
    </w:p>
    <w:p w14:paraId="532CA344" w14:textId="197B50F3" w:rsidR="00E87846" w:rsidRDefault="00415DC6">
      <w:pPr>
        <w:pStyle w:val="TOC1"/>
        <w:rPr>
          <w:rFonts w:asciiTheme="minorHAnsi" w:eastAsiaTheme="minorEastAsia" w:hAnsiTheme="minorHAnsi" w:cstheme="minorBidi"/>
          <w:bCs w:val="0"/>
          <w:sz w:val="22"/>
          <w:szCs w:val="22"/>
        </w:rPr>
      </w:pPr>
      <w:hyperlink w:anchor="_Toc72751356" w:history="1">
        <w:r w:rsidR="00E87846" w:rsidRPr="00C067DF">
          <w:rPr>
            <w:rStyle w:val="Hyperlink"/>
          </w:rPr>
          <w:t>6</w:t>
        </w:r>
        <w:r w:rsidR="00E87846">
          <w:rPr>
            <w:rFonts w:asciiTheme="minorHAnsi" w:eastAsiaTheme="minorEastAsia" w:hAnsiTheme="minorHAnsi" w:cstheme="minorBidi"/>
            <w:bCs w:val="0"/>
            <w:sz w:val="22"/>
            <w:szCs w:val="22"/>
          </w:rPr>
          <w:tab/>
        </w:r>
        <w:r w:rsidR="00E87846" w:rsidRPr="00C067DF">
          <w:rPr>
            <w:rStyle w:val="Hyperlink"/>
          </w:rPr>
          <w:t>Statistical Significance</w:t>
        </w:r>
        <w:r w:rsidR="00E87846">
          <w:rPr>
            <w:webHidden/>
          </w:rPr>
          <w:tab/>
        </w:r>
        <w:r w:rsidR="00E87846">
          <w:rPr>
            <w:webHidden/>
          </w:rPr>
          <w:fldChar w:fldCharType="begin"/>
        </w:r>
        <w:r w:rsidR="00E87846">
          <w:rPr>
            <w:webHidden/>
          </w:rPr>
          <w:instrText xml:space="preserve"> PAGEREF _Toc72751356 \h </w:instrText>
        </w:r>
        <w:r w:rsidR="00E87846">
          <w:rPr>
            <w:webHidden/>
          </w:rPr>
        </w:r>
        <w:r w:rsidR="00E87846">
          <w:rPr>
            <w:webHidden/>
          </w:rPr>
          <w:fldChar w:fldCharType="separate"/>
        </w:r>
        <w:r w:rsidR="006C0587">
          <w:rPr>
            <w:webHidden/>
          </w:rPr>
          <w:t>5</w:t>
        </w:r>
        <w:r w:rsidR="00E87846">
          <w:rPr>
            <w:webHidden/>
          </w:rPr>
          <w:fldChar w:fldCharType="end"/>
        </w:r>
      </w:hyperlink>
    </w:p>
    <w:p w14:paraId="728055C5" w14:textId="0510F5AE" w:rsidR="00E87846" w:rsidRDefault="00415DC6">
      <w:pPr>
        <w:pStyle w:val="TOC1"/>
        <w:rPr>
          <w:rFonts w:asciiTheme="minorHAnsi" w:eastAsiaTheme="minorEastAsia" w:hAnsiTheme="minorHAnsi" w:cstheme="minorBidi"/>
          <w:bCs w:val="0"/>
          <w:sz w:val="22"/>
          <w:szCs w:val="22"/>
        </w:rPr>
      </w:pPr>
      <w:hyperlink w:anchor="_Toc72751357" w:history="1">
        <w:r w:rsidR="00E87846" w:rsidRPr="00C067DF">
          <w:rPr>
            <w:rStyle w:val="Hyperlink"/>
          </w:rPr>
          <w:t>7</w:t>
        </w:r>
        <w:r w:rsidR="00E87846">
          <w:rPr>
            <w:rFonts w:asciiTheme="minorHAnsi" w:eastAsiaTheme="minorEastAsia" w:hAnsiTheme="minorHAnsi" w:cstheme="minorBidi"/>
            <w:bCs w:val="0"/>
            <w:sz w:val="22"/>
            <w:szCs w:val="22"/>
          </w:rPr>
          <w:tab/>
        </w:r>
        <w:r w:rsidR="00E87846" w:rsidRPr="00C067DF">
          <w:rPr>
            <w:rStyle w:val="Hyperlink"/>
          </w:rPr>
          <w:t>Demographics</w:t>
        </w:r>
        <w:r w:rsidR="00E87846">
          <w:rPr>
            <w:webHidden/>
          </w:rPr>
          <w:tab/>
        </w:r>
        <w:r w:rsidR="00E87846">
          <w:rPr>
            <w:webHidden/>
          </w:rPr>
          <w:fldChar w:fldCharType="begin"/>
        </w:r>
        <w:r w:rsidR="00E87846">
          <w:rPr>
            <w:webHidden/>
          </w:rPr>
          <w:instrText xml:space="preserve"> PAGEREF _Toc72751357 \h </w:instrText>
        </w:r>
        <w:r w:rsidR="00E87846">
          <w:rPr>
            <w:webHidden/>
          </w:rPr>
        </w:r>
        <w:r w:rsidR="00E87846">
          <w:rPr>
            <w:webHidden/>
          </w:rPr>
          <w:fldChar w:fldCharType="separate"/>
        </w:r>
        <w:r w:rsidR="006C0587">
          <w:rPr>
            <w:webHidden/>
          </w:rPr>
          <w:t>6</w:t>
        </w:r>
        <w:r w:rsidR="00E87846">
          <w:rPr>
            <w:webHidden/>
          </w:rPr>
          <w:fldChar w:fldCharType="end"/>
        </w:r>
      </w:hyperlink>
    </w:p>
    <w:p w14:paraId="40676040" w14:textId="06A11C48" w:rsidR="00E87846" w:rsidRDefault="00415DC6">
      <w:pPr>
        <w:pStyle w:val="TOC1"/>
        <w:rPr>
          <w:rFonts w:asciiTheme="minorHAnsi" w:eastAsiaTheme="minorEastAsia" w:hAnsiTheme="minorHAnsi" w:cstheme="minorBidi"/>
          <w:bCs w:val="0"/>
          <w:sz w:val="22"/>
          <w:szCs w:val="22"/>
        </w:rPr>
      </w:pPr>
      <w:hyperlink w:anchor="_Toc72751358" w:history="1">
        <w:r w:rsidR="00E87846" w:rsidRPr="00C067DF">
          <w:rPr>
            <w:rStyle w:val="Hyperlink"/>
          </w:rPr>
          <w:t>8</w:t>
        </w:r>
        <w:r w:rsidR="00E87846">
          <w:rPr>
            <w:rFonts w:asciiTheme="minorHAnsi" w:eastAsiaTheme="minorEastAsia" w:hAnsiTheme="minorHAnsi" w:cstheme="minorBidi"/>
            <w:bCs w:val="0"/>
            <w:sz w:val="22"/>
            <w:szCs w:val="22"/>
          </w:rPr>
          <w:tab/>
        </w:r>
        <w:r w:rsidR="00E87846" w:rsidRPr="00C067DF">
          <w:rPr>
            <w:rStyle w:val="Hyperlink"/>
          </w:rPr>
          <w:t>Headcount</w:t>
        </w:r>
        <w:r w:rsidR="00E87846">
          <w:rPr>
            <w:webHidden/>
          </w:rPr>
          <w:tab/>
        </w:r>
        <w:r w:rsidR="00E87846">
          <w:rPr>
            <w:webHidden/>
          </w:rPr>
          <w:fldChar w:fldCharType="begin"/>
        </w:r>
        <w:r w:rsidR="00E87846">
          <w:rPr>
            <w:webHidden/>
          </w:rPr>
          <w:instrText xml:space="preserve"> PAGEREF _Toc72751358 \h </w:instrText>
        </w:r>
        <w:r w:rsidR="00E87846">
          <w:rPr>
            <w:webHidden/>
          </w:rPr>
        </w:r>
        <w:r w:rsidR="00E87846">
          <w:rPr>
            <w:webHidden/>
          </w:rPr>
          <w:fldChar w:fldCharType="separate"/>
        </w:r>
        <w:r w:rsidR="006C0587">
          <w:rPr>
            <w:webHidden/>
          </w:rPr>
          <w:t>7</w:t>
        </w:r>
        <w:r w:rsidR="00E87846">
          <w:rPr>
            <w:webHidden/>
          </w:rPr>
          <w:fldChar w:fldCharType="end"/>
        </w:r>
      </w:hyperlink>
    </w:p>
    <w:p w14:paraId="58E4507D" w14:textId="7A29F4BA" w:rsidR="00E87846" w:rsidRDefault="00415DC6">
      <w:pPr>
        <w:pStyle w:val="TOC1"/>
        <w:rPr>
          <w:rFonts w:asciiTheme="minorHAnsi" w:eastAsiaTheme="minorEastAsia" w:hAnsiTheme="minorHAnsi" w:cstheme="minorBidi"/>
          <w:bCs w:val="0"/>
          <w:sz w:val="22"/>
          <w:szCs w:val="22"/>
        </w:rPr>
      </w:pPr>
      <w:hyperlink w:anchor="_Toc72751359" w:history="1">
        <w:r w:rsidR="00E87846" w:rsidRPr="00C067DF">
          <w:rPr>
            <w:rStyle w:val="Hyperlink"/>
          </w:rPr>
          <w:t>9</w:t>
        </w:r>
        <w:r w:rsidR="00E87846">
          <w:rPr>
            <w:rFonts w:asciiTheme="minorHAnsi" w:eastAsiaTheme="minorEastAsia" w:hAnsiTheme="minorHAnsi" w:cstheme="minorBidi"/>
            <w:bCs w:val="0"/>
            <w:sz w:val="22"/>
            <w:szCs w:val="22"/>
          </w:rPr>
          <w:tab/>
        </w:r>
        <w:r w:rsidR="00E87846" w:rsidRPr="00C067DF">
          <w:rPr>
            <w:rStyle w:val="Hyperlink"/>
          </w:rPr>
          <w:t>Grade</w:t>
        </w:r>
        <w:r w:rsidR="00E87846">
          <w:rPr>
            <w:webHidden/>
          </w:rPr>
          <w:tab/>
        </w:r>
        <w:r w:rsidR="00E87846">
          <w:rPr>
            <w:webHidden/>
          </w:rPr>
          <w:fldChar w:fldCharType="begin"/>
        </w:r>
        <w:r w:rsidR="00E87846">
          <w:rPr>
            <w:webHidden/>
          </w:rPr>
          <w:instrText xml:space="preserve"> PAGEREF _Toc72751359 \h </w:instrText>
        </w:r>
        <w:r w:rsidR="00E87846">
          <w:rPr>
            <w:webHidden/>
          </w:rPr>
        </w:r>
        <w:r w:rsidR="00E87846">
          <w:rPr>
            <w:webHidden/>
          </w:rPr>
          <w:fldChar w:fldCharType="separate"/>
        </w:r>
        <w:r w:rsidR="006C0587">
          <w:rPr>
            <w:webHidden/>
          </w:rPr>
          <w:t>10</w:t>
        </w:r>
        <w:r w:rsidR="00E87846">
          <w:rPr>
            <w:webHidden/>
          </w:rPr>
          <w:fldChar w:fldCharType="end"/>
        </w:r>
      </w:hyperlink>
    </w:p>
    <w:p w14:paraId="49F0B210" w14:textId="7866295E" w:rsidR="00E87846" w:rsidRDefault="00415DC6">
      <w:pPr>
        <w:pStyle w:val="TOC1"/>
        <w:rPr>
          <w:rFonts w:asciiTheme="minorHAnsi" w:eastAsiaTheme="minorEastAsia" w:hAnsiTheme="minorHAnsi" w:cstheme="minorBidi"/>
          <w:bCs w:val="0"/>
          <w:sz w:val="22"/>
          <w:szCs w:val="22"/>
        </w:rPr>
      </w:pPr>
      <w:hyperlink w:anchor="_Toc72751360" w:history="1">
        <w:r w:rsidR="00E87846" w:rsidRPr="00C067DF">
          <w:rPr>
            <w:rStyle w:val="Hyperlink"/>
          </w:rPr>
          <w:t>10</w:t>
        </w:r>
        <w:r w:rsidR="00E87846">
          <w:rPr>
            <w:rFonts w:asciiTheme="minorHAnsi" w:eastAsiaTheme="minorEastAsia" w:hAnsiTheme="minorHAnsi" w:cstheme="minorBidi"/>
            <w:bCs w:val="0"/>
            <w:sz w:val="22"/>
            <w:szCs w:val="22"/>
          </w:rPr>
          <w:tab/>
        </w:r>
        <w:r w:rsidR="00E87846" w:rsidRPr="00C067DF">
          <w:rPr>
            <w:rStyle w:val="Hyperlink"/>
          </w:rPr>
          <w:t>Promotion</w:t>
        </w:r>
        <w:r w:rsidR="00E87846">
          <w:rPr>
            <w:webHidden/>
          </w:rPr>
          <w:tab/>
        </w:r>
        <w:r w:rsidR="00E87846">
          <w:rPr>
            <w:webHidden/>
          </w:rPr>
          <w:fldChar w:fldCharType="begin"/>
        </w:r>
        <w:r w:rsidR="00E87846">
          <w:rPr>
            <w:webHidden/>
          </w:rPr>
          <w:instrText xml:space="preserve"> PAGEREF _Toc72751360 \h </w:instrText>
        </w:r>
        <w:r w:rsidR="00E87846">
          <w:rPr>
            <w:webHidden/>
          </w:rPr>
        </w:r>
        <w:r w:rsidR="00E87846">
          <w:rPr>
            <w:webHidden/>
          </w:rPr>
          <w:fldChar w:fldCharType="separate"/>
        </w:r>
        <w:r w:rsidR="006C0587">
          <w:rPr>
            <w:webHidden/>
          </w:rPr>
          <w:t>19</w:t>
        </w:r>
        <w:r w:rsidR="00E87846">
          <w:rPr>
            <w:webHidden/>
          </w:rPr>
          <w:fldChar w:fldCharType="end"/>
        </w:r>
      </w:hyperlink>
    </w:p>
    <w:p w14:paraId="31EBE3CF" w14:textId="00FEC812" w:rsidR="00E87846" w:rsidRDefault="00415DC6">
      <w:pPr>
        <w:pStyle w:val="TOC1"/>
        <w:rPr>
          <w:rFonts w:asciiTheme="minorHAnsi" w:eastAsiaTheme="minorEastAsia" w:hAnsiTheme="minorHAnsi" w:cstheme="minorBidi"/>
          <w:bCs w:val="0"/>
          <w:sz w:val="22"/>
          <w:szCs w:val="22"/>
        </w:rPr>
      </w:pPr>
      <w:hyperlink w:anchor="_Toc72751361" w:history="1">
        <w:r w:rsidR="00E87846" w:rsidRPr="00C067DF">
          <w:rPr>
            <w:rStyle w:val="Hyperlink"/>
          </w:rPr>
          <w:t>11</w:t>
        </w:r>
        <w:r w:rsidR="00E87846">
          <w:rPr>
            <w:rFonts w:asciiTheme="minorHAnsi" w:eastAsiaTheme="minorEastAsia" w:hAnsiTheme="minorHAnsi" w:cstheme="minorBidi"/>
            <w:bCs w:val="0"/>
            <w:sz w:val="22"/>
            <w:szCs w:val="22"/>
          </w:rPr>
          <w:tab/>
        </w:r>
        <w:r w:rsidR="00E87846" w:rsidRPr="00C067DF">
          <w:rPr>
            <w:rStyle w:val="Hyperlink"/>
          </w:rPr>
          <w:t>Sickness</w:t>
        </w:r>
        <w:r w:rsidR="00E87846">
          <w:rPr>
            <w:webHidden/>
          </w:rPr>
          <w:tab/>
        </w:r>
        <w:r w:rsidR="00E87846">
          <w:rPr>
            <w:webHidden/>
          </w:rPr>
          <w:fldChar w:fldCharType="begin"/>
        </w:r>
        <w:r w:rsidR="00E87846">
          <w:rPr>
            <w:webHidden/>
          </w:rPr>
          <w:instrText xml:space="preserve"> PAGEREF _Toc72751361 \h </w:instrText>
        </w:r>
        <w:r w:rsidR="00E87846">
          <w:rPr>
            <w:webHidden/>
          </w:rPr>
        </w:r>
        <w:r w:rsidR="00E87846">
          <w:rPr>
            <w:webHidden/>
          </w:rPr>
          <w:fldChar w:fldCharType="separate"/>
        </w:r>
        <w:r w:rsidR="006C0587">
          <w:rPr>
            <w:webHidden/>
          </w:rPr>
          <w:t>24</w:t>
        </w:r>
        <w:r w:rsidR="00E87846">
          <w:rPr>
            <w:webHidden/>
          </w:rPr>
          <w:fldChar w:fldCharType="end"/>
        </w:r>
      </w:hyperlink>
    </w:p>
    <w:p w14:paraId="418F476D" w14:textId="50B94C6D" w:rsidR="00E87846" w:rsidRDefault="00415DC6">
      <w:pPr>
        <w:pStyle w:val="TOC1"/>
        <w:rPr>
          <w:rFonts w:asciiTheme="minorHAnsi" w:eastAsiaTheme="minorEastAsia" w:hAnsiTheme="minorHAnsi" w:cstheme="minorBidi"/>
          <w:bCs w:val="0"/>
          <w:sz w:val="22"/>
          <w:szCs w:val="22"/>
        </w:rPr>
      </w:pPr>
      <w:hyperlink w:anchor="_Toc72751362" w:history="1">
        <w:r w:rsidR="00E87846" w:rsidRPr="00C067DF">
          <w:rPr>
            <w:rStyle w:val="Hyperlink"/>
          </w:rPr>
          <w:t>12</w:t>
        </w:r>
        <w:r w:rsidR="00E87846">
          <w:rPr>
            <w:rFonts w:asciiTheme="minorHAnsi" w:eastAsiaTheme="minorEastAsia" w:hAnsiTheme="minorHAnsi" w:cstheme="minorBidi"/>
            <w:bCs w:val="0"/>
            <w:sz w:val="22"/>
            <w:szCs w:val="22"/>
          </w:rPr>
          <w:tab/>
        </w:r>
        <w:r w:rsidR="00E87846" w:rsidRPr="00C067DF">
          <w:rPr>
            <w:rStyle w:val="Hyperlink"/>
          </w:rPr>
          <w:t>Other Diversity and Inclusion Activity</w:t>
        </w:r>
        <w:r w:rsidR="00E87846">
          <w:rPr>
            <w:webHidden/>
          </w:rPr>
          <w:tab/>
        </w:r>
        <w:r w:rsidR="00E87846">
          <w:rPr>
            <w:webHidden/>
          </w:rPr>
          <w:fldChar w:fldCharType="begin"/>
        </w:r>
        <w:r w:rsidR="00E87846">
          <w:rPr>
            <w:webHidden/>
          </w:rPr>
          <w:instrText xml:space="preserve"> PAGEREF _Toc72751362 \h </w:instrText>
        </w:r>
        <w:r w:rsidR="00E87846">
          <w:rPr>
            <w:webHidden/>
          </w:rPr>
        </w:r>
        <w:r w:rsidR="00E87846">
          <w:rPr>
            <w:webHidden/>
          </w:rPr>
          <w:fldChar w:fldCharType="separate"/>
        </w:r>
        <w:r w:rsidR="006C0587">
          <w:rPr>
            <w:webHidden/>
          </w:rPr>
          <w:t>28</w:t>
        </w:r>
        <w:r w:rsidR="00E87846">
          <w:rPr>
            <w:webHidden/>
          </w:rPr>
          <w:fldChar w:fldCharType="end"/>
        </w:r>
      </w:hyperlink>
    </w:p>
    <w:p w14:paraId="30B40886" w14:textId="77777777" w:rsidR="00216ADF" w:rsidRDefault="00247EA9" w:rsidP="00247EA9">
      <w:pPr>
        <w:ind w:left="0"/>
        <w:rPr>
          <w:b/>
        </w:rPr>
      </w:pPr>
      <w:r>
        <w:rPr>
          <w:b/>
        </w:rPr>
        <w:fldChar w:fldCharType="end"/>
      </w:r>
    </w:p>
    <w:p w14:paraId="05B7D40D" w14:textId="77777777" w:rsidR="00216ADF" w:rsidRDefault="00216ADF">
      <w:pPr>
        <w:widowControl/>
        <w:ind w:left="0" w:right="0"/>
        <w:rPr>
          <w:b/>
        </w:rPr>
      </w:pPr>
      <w:r>
        <w:rPr>
          <w:b/>
        </w:rPr>
        <w:br w:type="page"/>
      </w:r>
    </w:p>
    <w:p w14:paraId="784EA241" w14:textId="77777777" w:rsidR="00216ADF" w:rsidRPr="00FD3D5E" w:rsidRDefault="00216ADF" w:rsidP="00FD3D5E">
      <w:pPr>
        <w:pStyle w:val="TOCHeading"/>
        <w:rPr>
          <w:noProof/>
        </w:rPr>
      </w:pPr>
      <w:r w:rsidRPr="00FD3D5E">
        <w:rPr>
          <w:noProof/>
        </w:rPr>
        <w:lastRenderedPageBreak/>
        <w:t>List of Figures</w:t>
      </w:r>
    </w:p>
    <w:p w14:paraId="731E312D" w14:textId="2EBD407D" w:rsidR="00EC1679" w:rsidRDefault="00216ADF" w:rsidP="002E13AB">
      <w:pPr>
        <w:pStyle w:val="TableofFigures"/>
        <w:rPr>
          <w:rFonts w:eastAsiaTheme="minorEastAsia"/>
          <w:noProof/>
          <w:sz w:val="22"/>
          <w:szCs w:val="22"/>
        </w:rPr>
      </w:pPr>
      <w:r>
        <w:rPr>
          <w:rFonts w:ascii="Arial" w:hAnsi="Arial" w:cs="Arial"/>
          <w:bCs/>
          <w:noProof/>
        </w:rPr>
        <w:fldChar w:fldCharType="begin"/>
      </w:r>
      <w:r>
        <w:rPr>
          <w:rFonts w:ascii="Arial" w:hAnsi="Arial" w:cs="Arial"/>
          <w:bCs/>
          <w:noProof/>
        </w:rPr>
        <w:instrText xml:space="preserve"> TOC \h \z \c "Figure" </w:instrText>
      </w:r>
      <w:r>
        <w:rPr>
          <w:rFonts w:ascii="Arial" w:hAnsi="Arial" w:cs="Arial"/>
          <w:bCs/>
          <w:noProof/>
        </w:rPr>
        <w:fldChar w:fldCharType="separate"/>
      </w:r>
    </w:p>
    <w:p w14:paraId="68517A17" w14:textId="29580464" w:rsidR="00EC1679" w:rsidRDefault="00415DC6">
      <w:pPr>
        <w:pStyle w:val="TableofFigures"/>
        <w:rPr>
          <w:rFonts w:eastAsiaTheme="minorEastAsia"/>
          <w:noProof/>
          <w:sz w:val="22"/>
          <w:szCs w:val="22"/>
        </w:rPr>
      </w:pPr>
      <w:hyperlink w:anchor="_Toc72751266" w:history="1">
        <w:r w:rsidR="00EC1679" w:rsidRPr="004E40F3">
          <w:rPr>
            <w:rStyle w:val="Hyperlink"/>
            <w:noProof/>
          </w:rPr>
          <w:t xml:space="preserve">Figure </w:t>
        </w:r>
        <w:r w:rsidR="002E13AB">
          <w:rPr>
            <w:rStyle w:val="Hyperlink"/>
            <w:noProof/>
          </w:rPr>
          <w:t>1</w:t>
        </w:r>
        <w:r w:rsidR="00EC1679" w:rsidRPr="004E40F3">
          <w:rPr>
            <w:rStyle w:val="Hyperlink"/>
            <w:noProof/>
          </w:rPr>
          <w:t xml:space="preserve"> </w:t>
        </w:r>
        <w:r w:rsidR="002E13AB">
          <w:rPr>
            <w:rStyle w:val="Hyperlink"/>
            <w:noProof/>
          </w:rPr>
          <w:t>Race</w:t>
        </w:r>
        <w:r w:rsidR="00EC1679">
          <w:rPr>
            <w:noProof/>
            <w:webHidden/>
          </w:rPr>
          <w:tab/>
        </w:r>
        <w:r w:rsidR="002E13AB">
          <w:rPr>
            <w:noProof/>
            <w:webHidden/>
          </w:rPr>
          <w:t>7</w:t>
        </w:r>
      </w:hyperlink>
    </w:p>
    <w:p w14:paraId="18C5B02E" w14:textId="3B282121" w:rsidR="00EC1679" w:rsidRDefault="00415DC6">
      <w:pPr>
        <w:pStyle w:val="TableofFigures"/>
        <w:rPr>
          <w:rFonts w:eastAsiaTheme="minorEastAsia"/>
          <w:noProof/>
          <w:sz w:val="22"/>
          <w:szCs w:val="22"/>
        </w:rPr>
      </w:pPr>
      <w:hyperlink w:anchor="_Toc72751267" w:history="1">
        <w:r w:rsidR="00EC1679" w:rsidRPr="004E40F3">
          <w:rPr>
            <w:rStyle w:val="Hyperlink"/>
            <w:noProof/>
          </w:rPr>
          <w:t xml:space="preserve">Figure </w:t>
        </w:r>
        <w:r w:rsidR="002E13AB">
          <w:rPr>
            <w:rStyle w:val="Hyperlink"/>
            <w:noProof/>
          </w:rPr>
          <w:t>2</w:t>
        </w:r>
        <w:r w:rsidR="00EC1679" w:rsidRPr="004E40F3">
          <w:rPr>
            <w:rStyle w:val="Hyperlink"/>
            <w:noProof/>
          </w:rPr>
          <w:t xml:space="preserve"> Ethnicity</w:t>
        </w:r>
        <w:r w:rsidR="00EC1679">
          <w:rPr>
            <w:noProof/>
            <w:webHidden/>
          </w:rPr>
          <w:tab/>
        </w:r>
        <w:r w:rsidR="002E13AB">
          <w:rPr>
            <w:noProof/>
            <w:webHidden/>
          </w:rPr>
          <w:t>8</w:t>
        </w:r>
      </w:hyperlink>
    </w:p>
    <w:p w14:paraId="730496CB" w14:textId="46D3AC84" w:rsidR="00EC1679" w:rsidRDefault="00415DC6">
      <w:pPr>
        <w:pStyle w:val="TableofFigures"/>
        <w:rPr>
          <w:rFonts w:eastAsiaTheme="minorEastAsia"/>
          <w:noProof/>
          <w:sz w:val="22"/>
          <w:szCs w:val="22"/>
        </w:rPr>
      </w:pPr>
      <w:hyperlink w:anchor="_Toc72751268" w:history="1">
        <w:r w:rsidR="00EC1679" w:rsidRPr="004E40F3">
          <w:rPr>
            <w:rStyle w:val="Hyperlink"/>
            <w:noProof/>
          </w:rPr>
          <w:t xml:space="preserve">Figure </w:t>
        </w:r>
        <w:r w:rsidR="002E13AB">
          <w:rPr>
            <w:rStyle w:val="Hyperlink"/>
            <w:noProof/>
          </w:rPr>
          <w:t>3</w:t>
        </w:r>
        <w:r w:rsidR="00EC1679" w:rsidRPr="004E40F3">
          <w:rPr>
            <w:rStyle w:val="Hyperlink"/>
            <w:noProof/>
          </w:rPr>
          <w:t xml:space="preserve"> Religion</w:t>
        </w:r>
        <w:r w:rsidR="00EC1679">
          <w:rPr>
            <w:noProof/>
            <w:webHidden/>
          </w:rPr>
          <w:tab/>
        </w:r>
        <w:r w:rsidR="002E13AB">
          <w:rPr>
            <w:noProof/>
            <w:webHidden/>
          </w:rPr>
          <w:t>8</w:t>
        </w:r>
      </w:hyperlink>
    </w:p>
    <w:p w14:paraId="1219F1E5" w14:textId="04D1BE25" w:rsidR="00EC1679" w:rsidRDefault="00415DC6">
      <w:pPr>
        <w:pStyle w:val="TableofFigures"/>
        <w:rPr>
          <w:rFonts w:eastAsiaTheme="minorEastAsia"/>
          <w:noProof/>
          <w:sz w:val="22"/>
          <w:szCs w:val="22"/>
        </w:rPr>
      </w:pPr>
      <w:hyperlink w:anchor="_Toc72751269" w:history="1">
        <w:r w:rsidR="00EC1679" w:rsidRPr="004E40F3">
          <w:rPr>
            <w:rStyle w:val="Hyperlink"/>
            <w:noProof/>
          </w:rPr>
          <w:t xml:space="preserve">Figure </w:t>
        </w:r>
        <w:r w:rsidR="002E13AB">
          <w:rPr>
            <w:rStyle w:val="Hyperlink"/>
            <w:noProof/>
          </w:rPr>
          <w:t>4</w:t>
        </w:r>
        <w:r w:rsidR="00EC1679" w:rsidRPr="004E40F3">
          <w:rPr>
            <w:rStyle w:val="Hyperlink"/>
            <w:noProof/>
          </w:rPr>
          <w:t xml:space="preserve"> Sexual Orientation</w:t>
        </w:r>
        <w:r w:rsidR="00EC1679">
          <w:rPr>
            <w:noProof/>
            <w:webHidden/>
          </w:rPr>
          <w:tab/>
        </w:r>
        <w:r w:rsidR="002E13AB">
          <w:rPr>
            <w:noProof/>
            <w:webHidden/>
          </w:rPr>
          <w:t>9</w:t>
        </w:r>
      </w:hyperlink>
    </w:p>
    <w:p w14:paraId="08619352" w14:textId="226D260C" w:rsidR="00EC1679" w:rsidRDefault="00415DC6">
      <w:pPr>
        <w:pStyle w:val="TableofFigures"/>
        <w:rPr>
          <w:rFonts w:eastAsiaTheme="minorEastAsia"/>
          <w:noProof/>
          <w:sz w:val="22"/>
          <w:szCs w:val="22"/>
        </w:rPr>
      </w:pPr>
      <w:hyperlink w:anchor="_Toc72751270" w:history="1">
        <w:r w:rsidR="00EC1679" w:rsidRPr="004E40F3">
          <w:rPr>
            <w:rStyle w:val="Hyperlink"/>
            <w:noProof/>
          </w:rPr>
          <w:t xml:space="preserve">Figure </w:t>
        </w:r>
        <w:r w:rsidR="002E13AB">
          <w:rPr>
            <w:rStyle w:val="Hyperlink"/>
            <w:noProof/>
          </w:rPr>
          <w:t>5</w:t>
        </w:r>
        <w:r w:rsidR="00EC1679" w:rsidRPr="004E40F3">
          <w:rPr>
            <w:rStyle w:val="Hyperlink"/>
            <w:noProof/>
          </w:rPr>
          <w:t xml:space="preserve"> Sex</w:t>
        </w:r>
        <w:r w:rsidR="00EC1679">
          <w:rPr>
            <w:noProof/>
            <w:webHidden/>
          </w:rPr>
          <w:tab/>
        </w:r>
        <w:r w:rsidR="002E13AB">
          <w:rPr>
            <w:noProof/>
            <w:webHidden/>
          </w:rPr>
          <w:t>10</w:t>
        </w:r>
      </w:hyperlink>
    </w:p>
    <w:p w14:paraId="225D5BF3" w14:textId="316E2371" w:rsidR="00EC1679" w:rsidRDefault="00415DC6">
      <w:pPr>
        <w:pStyle w:val="TableofFigures"/>
        <w:rPr>
          <w:rFonts w:eastAsiaTheme="minorEastAsia"/>
          <w:noProof/>
          <w:sz w:val="22"/>
          <w:szCs w:val="22"/>
        </w:rPr>
      </w:pPr>
      <w:hyperlink r:id="rId8" w:anchor="_Toc72751271" w:history="1">
        <w:r w:rsidR="00EC1679" w:rsidRPr="004E40F3">
          <w:rPr>
            <w:rStyle w:val="Hyperlink"/>
            <w:noProof/>
          </w:rPr>
          <w:t xml:space="preserve">Figure </w:t>
        </w:r>
        <w:r w:rsidR="002E13AB">
          <w:rPr>
            <w:rStyle w:val="Hyperlink"/>
            <w:noProof/>
          </w:rPr>
          <w:t>6</w:t>
        </w:r>
        <w:r w:rsidR="00EC1679" w:rsidRPr="004E40F3">
          <w:rPr>
            <w:rStyle w:val="Hyperlink"/>
            <w:noProof/>
          </w:rPr>
          <w:t xml:space="preserve"> Band </w:t>
        </w:r>
        <w:r w:rsidR="002E13AB">
          <w:rPr>
            <w:rStyle w:val="Hyperlink"/>
            <w:noProof/>
          </w:rPr>
          <w:t>2017-2020</w:t>
        </w:r>
        <w:r w:rsidR="00EC1679">
          <w:rPr>
            <w:noProof/>
            <w:webHidden/>
          </w:rPr>
          <w:tab/>
        </w:r>
        <w:r w:rsidR="002E13AB">
          <w:rPr>
            <w:noProof/>
            <w:webHidden/>
          </w:rPr>
          <w:t>11</w:t>
        </w:r>
      </w:hyperlink>
    </w:p>
    <w:p w14:paraId="729D44BA" w14:textId="22E3ABCA" w:rsidR="00EC1679" w:rsidRDefault="00415DC6">
      <w:pPr>
        <w:pStyle w:val="TableofFigures"/>
        <w:rPr>
          <w:rFonts w:eastAsiaTheme="minorEastAsia"/>
          <w:noProof/>
          <w:sz w:val="22"/>
          <w:szCs w:val="22"/>
        </w:rPr>
      </w:pPr>
      <w:hyperlink w:anchor="_Toc72751272" w:history="1">
        <w:r w:rsidR="00EC1679" w:rsidRPr="004E40F3">
          <w:rPr>
            <w:rStyle w:val="Hyperlink"/>
            <w:noProof/>
          </w:rPr>
          <w:t xml:space="preserve">Figure </w:t>
        </w:r>
        <w:r w:rsidR="002E13AB">
          <w:rPr>
            <w:rStyle w:val="Hyperlink"/>
            <w:noProof/>
          </w:rPr>
          <w:t>7</w:t>
        </w:r>
        <w:r w:rsidR="00EC1679" w:rsidRPr="004E40F3">
          <w:rPr>
            <w:rStyle w:val="Hyperlink"/>
            <w:noProof/>
          </w:rPr>
          <w:t xml:space="preserve"> </w:t>
        </w:r>
        <w:r w:rsidR="002E13AB">
          <w:rPr>
            <w:rStyle w:val="Hyperlink"/>
            <w:noProof/>
          </w:rPr>
          <w:t>Disability 2020</w:t>
        </w:r>
        <w:r w:rsidR="00EC1679">
          <w:rPr>
            <w:noProof/>
            <w:webHidden/>
          </w:rPr>
          <w:tab/>
        </w:r>
        <w:r w:rsidR="002E13AB">
          <w:rPr>
            <w:noProof/>
            <w:webHidden/>
          </w:rPr>
          <w:t>11</w:t>
        </w:r>
      </w:hyperlink>
    </w:p>
    <w:p w14:paraId="16629067" w14:textId="0B83DC89" w:rsidR="00EC1679" w:rsidRDefault="00415DC6">
      <w:pPr>
        <w:pStyle w:val="TableofFigures"/>
        <w:rPr>
          <w:rFonts w:eastAsiaTheme="minorEastAsia"/>
          <w:noProof/>
          <w:sz w:val="22"/>
          <w:szCs w:val="22"/>
        </w:rPr>
      </w:pPr>
      <w:hyperlink w:anchor="_Toc72751273" w:history="1">
        <w:r w:rsidR="00EC1679" w:rsidRPr="004E40F3">
          <w:rPr>
            <w:rStyle w:val="Hyperlink"/>
            <w:noProof/>
          </w:rPr>
          <w:t xml:space="preserve">Figure </w:t>
        </w:r>
        <w:r w:rsidR="002E13AB">
          <w:rPr>
            <w:rStyle w:val="Hyperlink"/>
            <w:noProof/>
          </w:rPr>
          <w:t>8</w:t>
        </w:r>
        <w:r w:rsidR="00EC1679" w:rsidRPr="004E40F3">
          <w:rPr>
            <w:rStyle w:val="Hyperlink"/>
            <w:noProof/>
          </w:rPr>
          <w:t xml:space="preserve"> </w:t>
        </w:r>
        <w:r w:rsidR="002E13AB">
          <w:rPr>
            <w:rStyle w:val="Hyperlink"/>
            <w:noProof/>
          </w:rPr>
          <w:t>Promotion &amp; Race</w:t>
        </w:r>
        <w:r w:rsidR="00EC1679">
          <w:rPr>
            <w:noProof/>
            <w:webHidden/>
          </w:rPr>
          <w:tab/>
        </w:r>
        <w:r w:rsidR="002E13AB">
          <w:rPr>
            <w:noProof/>
            <w:webHidden/>
          </w:rPr>
          <w:t>13</w:t>
        </w:r>
      </w:hyperlink>
    </w:p>
    <w:p w14:paraId="5E4A8A92" w14:textId="68889E3C" w:rsidR="00EC1679" w:rsidRDefault="00415DC6">
      <w:pPr>
        <w:pStyle w:val="TableofFigures"/>
        <w:rPr>
          <w:rFonts w:eastAsiaTheme="minorEastAsia"/>
          <w:noProof/>
          <w:sz w:val="22"/>
          <w:szCs w:val="22"/>
        </w:rPr>
      </w:pPr>
      <w:hyperlink w:anchor="_Toc72751274" w:history="1">
        <w:r w:rsidR="00EC1679" w:rsidRPr="004E40F3">
          <w:rPr>
            <w:rStyle w:val="Hyperlink"/>
            <w:noProof/>
          </w:rPr>
          <w:t xml:space="preserve">Figure </w:t>
        </w:r>
        <w:r w:rsidR="002E13AB">
          <w:rPr>
            <w:rStyle w:val="Hyperlink"/>
            <w:noProof/>
          </w:rPr>
          <w:t>9</w:t>
        </w:r>
        <w:r w:rsidR="00EC1679" w:rsidRPr="004E40F3">
          <w:rPr>
            <w:rStyle w:val="Hyperlink"/>
            <w:noProof/>
          </w:rPr>
          <w:t xml:space="preserve"> </w:t>
        </w:r>
        <w:r w:rsidR="002E13AB">
          <w:rPr>
            <w:rStyle w:val="Hyperlink"/>
            <w:noProof/>
          </w:rPr>
          <w:t>Promotion &amp; Sex</w:t>
        </w:r>
        <w:r w:rsidR="00EC1679">
          <w:rPr>
            <w:noProof/>
            <w:webHidden/>
          </w:rPr>
          <w:tab/>
        </w:r>
        <w:r w:rsidR="00EC1679">
          <w:rPr>
            <w:noProof/>
            <w:webHidden/>
          </w:rPr>
          <w:fldChar w:fldCharType="begin"/>
        </w:r>
        <w:r w:rsidR="00EC1679">
          <w:rPr>
            <w:noProof/>
            <w:webHidden/>
          </w:rPr>
          <w:instrText xml:space="preserve"> PAGEREF _Toc72751274 \h </w:instrText>
        </w:r>
        <w:r w:rsidR="00EC1679">
          <w:rPr>
            <w:noProof/>
            <w:webHidden/>
          </w:rPr>
        </w:r>
        <w:r w:rsidR="00EC1679">
          <w:rPr>
            <w:noProof/>
            <w:webHidden/>
          </w:rPr>
          <w:fldChar w:fldCharType="separate"/>
        </w:r>
        <w:r w:rsidR="006C0587">
          <w:rPr>
            <w:noProof/>
            <w:webHidden/>
          </w:rPr>
          <w:t>13</w:t>
        </w:r>
        <w:r w:rsidR="00EC1679">
          <w:rPr>
            <w:noProof/>
            <w:webHidden/>
          </w:rPr>
          <w:fldChar w:fldCharType="end"/>
        </w:r>
      </w:hyperlink>
    </w:p>
    <w:p w14:paraId="6CB2E3FE" w14:textId="2BDC2A8D" w:rsidR="00EC1679" w:rsidRDefault="00415DC6">
      <w:pPr>
        <w:pStyle w:val="TableofFigures"/>
        <w:rPr>
          <w:rFonts w:eastAsiaTheme="minorEastAsia"/>
          <w:noProof/>
          <w:sz w:val="22"/>
          <w:szCs w:val="22"/>
        </w:rPr>
      </w:pPr>
      <w:hyperlink w:anchor="_Toc72751275" w:history="1">
        <w:r w:rsidR="00EC1679" w:rsidRPr="004E40F3">
          <w:rPr>
            <w:rStyle w:val="Hyperlink"/>
            <w:noProof/>
          </w:rPr>
          <w:t>Figure 1</w:t>
        </w:r>
        <w:r w:rsidR="002E13AB">
          <w:rPr>
            <w:rStyle w:val="Hyperlink"/>
            <w:noProof/>
          </w:rPr>
          <w:t>0</w:t>
        </w:r>
        <w:r w:rsidR="00EC1679" w:rsidRPr="004E40F3">
          <w:rPr>
            <w:rStyle w:val="Hyperlink"/>
            <w:noProof/>
          </w:rPr>
          <w:t xml:space="preserve"> </w:t>
        </w:r>
        <w:r w:rsidR="002E13AB">
          <w:rPr>
            <w:rStyle w:val="Hyperlink"/>
            <w:noProof/>
          </w:rPr>
          <w:t>Promotion &amp; Work Pattern</w:t>
        </w:r>
        <w:r w:rsidR="00EC1679">
          <w:rPr>
            <w:noProof/>
            <w:webHidden/>
          </w:rPr>
          <w:tab/>
        </w:r>
        <w:r w:rsidR="002E13AB">
          <w:rPr>
            <w:noProof/>
            <w:webHidden/>
          </w:rPr>
          <w:t>13</w:t>
        </w:r>
      </w:hyperlink>
    </w:p>
    <w:p w14:paraId="25E18920" w14:textId="59F57D81" w:rsidR="00EC1679" w:rsidRDefault="00415DC6">
      <w:pPr>
        <w:pStyle w:val="TableofFigures"/>
        <w:rPr>
          <w:rFonts w:eastAsiaTheme="minorEastAsia"/>
          <w:noProof/>
          <w:sz w:val="22"/>
          <w:szCs w:val="22"/>
        </w:rPr>
      </w:pPr>
      <w:hyperlink w:anchor="_Toc72751276" w:history="1">
        <w:r w:rsidR="00EC1679" w:rsidRPr="004E40F3">
          <w:rPr>
            <w:rStyle w:val="Hyperlink"/>
            <w:noProof/>
          </w:rPr>
          <w:t>Figure 1</w:t>
        </w:r>
        <w:r w:rsidR="002E13AB">
          <w:rPr>
            <w:rStyle w:val="Hyperlink"/>
            <w:noProof/>
          </w:rPr>
          <w:t>1</w:t>
        </w:r>
        <w:r w:rsidR="00EC1679" w:rsidRPr="004E40F3">
          <w:rPr>
            <w:rStyle w:val="Hyperlink"/>
            <w:noProof/>
          </w:rPr>
          <w:t xml:space="preserve"> </w:t>
        </w:r>
        <w:r w:rsidR="002E13AB">
          <w:rPr>
            <w:rStyle w:val="Hyperlink"/>
            <w:noProof/>
          </w:rPr>
          <w:t>Promotion &amp; Disability</w:t>
        </w:r>
        <w:r w:rsidR="00EC1679">
          <w:rPr>
            <w:noProof/>
            <w:webHidden/>
          </w:rPr>
          <w:tab/>
        </w:r>
        <w:r w:rsidR="002E13AB">
          <w:rPr>
            <w:noProof/>
            <w:webHidden/>
          </w:rPr>
          <w:t>14</w:t>
        </w:r>
      </w:hyperlink>
    </w:p>
    <w:p w14:paraId="58566239" w14:textId="35F57A56" w:rsidR="00EC1679" w:rsidRDefault="00415DC6">
      <w:pPr>
        <w:pStyle w:val="TableofFigures"/>
        <w:rPr>
          <w:rFonts w:eastAsiaTheme="minorEastAsia"/>
          <w:noProof/>
          <w:sz w:val="22"/>
          <w:szCs w:val="22"/>
        </w:rPr>
      </w:pPr>
      <w:hyperlink w:anchor="_Toc72751277" w:history="1">
        <w:r w:rsidR="00EC1679" w:rsidRPr="004E40F3">
          <w:rPr>
            <w:rStyle w:val="Hyperlink"/>
            <w:noProof/>
          </w:rPr>
          <w:t>Figure 1</w:t>
        </w:r>
        <w:r w:rsidR="002E13AB">
          <w:rPr>
            <w:rStyle w:val="Hyperlink"/>
            <w:noProof/>
          </w:rPr>
          <w:t>2</w:t>
        </w:r>
        <w:r w:rsidR="00EC1679" w:rsidRPr="004E40F3">
          <w:rPr>
            <w:rStyle w:val="Hyperlink"/>
            <w:noProof/>
          </w:rPr>
          <w:t xml:space="preserve"> </w:t>
        </w:r>
        <w:r w:rsidR="002E13AB">
          <w:rPr>
            <w:rStyle w:val="Hyperlink"/>
            <w:noProof/>
          </w:rPr>
          <w:t>Sickness/Working Time</w:t>
        </w:r>
        <w:r w:rsidR="00EC1679">
          <w:rPr>
            <w:noProof/>
            <w:webHidden/>
          </w:rPr>
          <w:tab/>
        </w:r>
        <w:r w:rsidR="002E13AB">
          <w:rPr>
            <w:noProof/>
            <w:webHidden/>
          </w:rPr>
          <w:t>15</w:t>
        </w:r>
      </w:hyperlink>
    </w:p>
    <w:p w14:paraId="0502F722" w14:textId="58CAD9B3" w:rsidR="00EC1679" w:rsidRDefault="00415DC6">
      <w:pPr>
        <w:pStyle w:val="TableofFigures"/>
        <w:rPr>
          <w:rFonts w:eastAsiaTheme="minorEastAsia"/>
          <w:noProof/>
          <w:sz w:val="22"/>
          <w:szCs w:val="22"/>
        </w:rPr>
      </w:pPr>
      <w:hyperlink w:anchor="_Toc72751278" w:history="1">
        <w:r w:rsidR="00EC1679" w:rsidRPr="004E40F3">
          <w:rPr>
            <w:rStyle w:val="Hyperlink"/>
            <w:noProof/>
          </w:rPr>
          <w:t>Figure 1</w:t>
        </w:r>
        <w:r w:rsidR="002E13AB">
          <w:rPr>
            <w:rStyle w:val="Hyperlink"/>
            <w:noProof/>
          </w:rPr>
          <w:t>3</w:t>
        </w:r>
        <w:r w:rsidR="00EC1679" w:rsidRPr="004E40F3">
          <w:rPr>
            <w:rStyle w:val="Hyperlink"/>
            <w:noProof/>
          </w:rPr>
          <w:t xml:space="preserve"> </w:t>
        </w:r>
        <w:r w:rsidR="002E13AB">
          <w:rPr>
            <w:rStyle w:val="Hyperlink"/>
            <w:noProof/>
          </w:rPr>
          <w:t>Sickness &amp; Disability</w:t>
        </w:r>
        <w:r w:rsidR="00EC1679">
          <w:rPr>
            <w:noProof/>
            <w:webHidden/>
          </w:rPr>
          <w:tab/>
        </w:r>
        <w:r w:rsidR="002E13AB">
          <w:rPr>
            <w:noProof/>
            <w:webHidden/>
          </w:rPr>
          <w:t>15</w:t>
        </w:r>
      </w:hyperlink>
    </w:p>
    <w:p w14:paraId="5DCF7F55" w14:textId="6CF35C59" w:rsidR="00EC1679" w:rsidRDefault="00415DC6">
      <w:pPr>
        <w:pStyle w:val="TableofFigures"/>
        <w:rPr>
          <w:rFonts w:eastAsiaTheme="minorEastAsia"/>
          <w:noProof/>
          <w:sz w:val="22"/>
          <w:szCs w:val="22"/>
        </w:rPr>
      </w:pPr>
      <w:hyperlink w:anchor="_Toc72751279" w:history="1">
        <w:r w:rsidR="00EC1679" w:rsidRPr="004E40F3">
          <w:rPr>
            <w:rStyle w:val="Hyperlink"/>
            <w:noProof/>
          </w:rPr>
          <w:t>Figure 1</w:t>
        </w:r>
        <w:r w:rsidR="002E13AB">
          <w:rPr>
            <w:rStyle w:val="Hyperlink"/>
            <w:noProof/>
          </w:rPr>
          <w:t>4</w:t>
        </w:r>
        <w:r w:rsidR="00EC1679" w:rsidRPr="004E40F3">
          <w:rPr>
            <w:rStyle w:val="Hyperlink"/>
            <w:noProof/>
          </w:rPr>
          <w:t xml:space="preserve"> </w:t>
        </w:r>
        <w:r w:rsidR="002E13AB">
          <w:rPr>
            <w:rStyle w:val="Hyperlink"/>
            <w:noProof/>
          </w:rPr>
          <w:t>Sickness &amp; Age</w:t>
        </w:r>
        <w:r w:rsidR="00EC1679">
          <w:rPr>
            <w:noProof/>
            <w:webHidden/>
          </w:rPr>
          <w:tab/>
        </w:r>
        <w:r w:rsidR="00EC1679">
          <w:rPr>
            <w:noProof/>
            <w:webHidden/>
          </w:rPr>
          <w:fldChar w:fldCharType="begin"/>
        </w:r>
        <w:r w:rsidR="00EC1679">
          <w:rPr>
            <w:noProof/>
            <w:webHidden/>
          </w:rPr>
          <w:instrText xml:space="preserve"> PAGEREF _Toc72751279 \h </w:instrText>
        </w:r>
        <w:r w:rsidR="00EC1679">
          <w:rPr>
            <w:noProof/>
            <w:webHidden/>
          </w:rPr>
        </w:r>
        <w:r w:rsidR="00EC1679">
          <w:rPr>
            <w:noProof/>
            <w:webHidden/>
          </w:rPr>
          <w:fldChar w:fldCharType="separate"/>
        </w:r>
        <w:r w:rsidR="006C0587">
          <w:rPr>
            <w:noProof/>
            <w:webHidden/>
          </w:rPr>
          <w:t>16</w:t>
        </w:r>
        <w:r w:rsidR="00EC1679">
          <w:rPr>
            <w:noProof/>
            <w:webHidden/>
          </w:rPr>
          <w:fldChar w:fldCharType="end"/>
        </w:r>
      </w:hyperlink>
    </w:p>
    <w:p w14:paraId="7C54D19E" w14:textId="121DF679" w:rsidR="00EC1679" w:rsidRDefault="00415DC6">
      <w:pPr>
        <w:pStyle w:val="TableofFigures"/>
        <w:rPr>
          <w:rFonts w:eastAsiaTheme="minorEastAsia"/>
          <w:noProof/>
          <w:sz w:val="22"/>
          <w:szCs w:val="22"/>
        </w:rPr>
      </w:pPr>
      <w:hyperlink w:anchor="_Toc72751280" w:history="1">
        <w:r w:rsidR="00EC1679" w:rsidRPr="004E40F3">
          <w:rPr>
            <w:rStyle w:val="Hyperlink"/>
            <w:noProof/>
          </w:rPr>
          <w:t>Figure 1</w:t>
        </w:r>
        <w:r w:rsidR="002E13AB">
          <w:rPr>
            <w:rStyle w:val="Hyperlink"/>
            <w:noProof/>
          </w:rPr>
          <w:t>5</w:t>
        </w:r>
        <w:r w:rsidR="00EC1679" w:rsidRPr="004E40F3">
          <w:rPr>
            <w:rStyle w:val="Hyperlink"/>
            <w:noProof/>
          </w:rPr>
          <w:t xml:space="preserve"> </w:t>
        </w:r>
        <w:r w:rsidR="002E13AB">
          <w:rPr>
            <w:rStyle w:val="Hyperlink"/>
            <w:noProof/>
          </w:rPr>
          <w:t>Sickness/Ethnicity</w:t>
        </w:r>
        <w:r w:rsidR="00EC1679">
          <w:rPr>
            <w:noProof/>
            <w:webHidden/>
          </w:rPr>
          <w:tab/>
        </w:r>
        <w:r w:rsidR="002E13AB">
          <w:rPr>
            <w:noProof/>
            <w:webHidden/>
          </w:rPr>
          <w:t>16</w:t>
        </w:r>
      </w:hyperlink>
    </w:p>
    <w:p w14:paraId="1D39580F" w14:textId="77777777" w:rsidR="002E5E01" w:rsidRDefault="00216ADF">
      <w:pPr>
        <w:widowControl/>
        <w:ind w:left="0" w:right="0"/>
        <w:rPr>
          <w:rFonts w:ascii="Arial" w:hAnsi="Arial" w:cs="Arial"/>
          <w:bCs/>
          <w:noProof/>
        </w:rPr>
      </w:pPr>
      <w:r>
        <w:rPr>
          <w:rFonts w:ascii="Arial" w:hAnsi="Arial" w:cs="Arial"/>
          <w:bCs/>
          <w:noProof/>
        </w:rPr>
        <w:fldChar w:fldCharType="end"/>
      </w:r>
      <w:r w:rsidR="002E5E01">
        <w:rPr>
          <w:rFonts w:ascii="Arial" w:hAnsi="Arial" w:cs="Arial"/>
          <w:bCs/>
          <w:noProof/>
        </w:rPr>
        <w:br w:type="page"/>
      </w:r>
    </w:p>
    <w:p w14:paraId="3BF40620" w14:textId="77777777" w:rsidR="004108A1" w:rsidRPr="002E5E01" w:rsidRDefault="004108A1" w:rsidP="002E5E01">
      <w:pPr>
        <w:ind w:left="0"/>
        <w:rPr>
          <w:rFonts w:ascii="Arial" w:hAnsi="Arial" w:cs="Arial"/>
          <w:b/>
          <w:bCs/>
          <w:noProof/>
        </w:rPr>
      </w:pPr>
    </w:p>
    <w:p w14:paraId="1B9BC8D4" w14:textId="77777777" w:rsidR="005E2D13" w:rsidRDefault="005E2D13" w:rsidP="00EC1679">
      <w:pPr>
        <w:pStyle w:val="Heading1"/>
      </w:pPr>
      <w:bookmarkStart w:id="4" w:name="_Toc503446439"/>
      <w:bookmarkStart w:id="5" w:name="_Toc503446585"/>
      <w:bookmarkStart w:id="6" w:name="_Toc503446838"/>
      <w:bookmarkStart w:id="7" w:name="_Toc503446911"/>
      <w:bookmarkStart w:id="8" w:name="_Toc504659468"/>
      <w:bookmarkStart w:id="9" w:name="_Toc536604004"/>
      <w:bookmarkStart w:id="10" w:name="_Toc72751351"/>
      <w:r w:rsidRPr="0037763B">
        <w:t>Summary</w:t>
      </w:r>
      <w:bookmarkEnd w:id="4"/>
      <w:bookmarkEnd w:id="5"/>
      <w:bookmarkEnd w:id="6"/>
      <w:bookmarkEnd w:id="7"/>
      <w:bookmarkEnd w:id="8"/>
      <w:bookmarkEnd w:id="9"/>
      <w:bookmarkEnd w:id="10"/>
    </w:p>
    <w:p w14:paraId="42742044" w14:textId="77777777" w:rsidR="0055619F" w:rsidRDefault="0001223C" w:rsidP="00097B67">
      <w:r w:rsidRPr="00097B67">
        <w:t xml:space="preserve">This report provides evidence of East Kent Hospitals University NHS Foundation Trust (EKHUFT) Diversity &amp; Inclusion </w:t>
      </w:r>
      <w:r w:rsidR="00DC0507" w:rsidRPr="00097B67">
        <w:t>performance. Overall, the data paints an improving picture</w:t>
      </w:r>
      <w:r w:rsidR="00677440" w:rsidRPr="00097B67">
        <w:t xml:space="preserve"> </w:t>
      </w:r>
      <w:r w:rsidR="0055619F">
        <w:t>resulting</w:t>
      </w:r>
      <w:r w:rsidR="00677440" w:rsidRPr="00097B67">
        <w:t xml:space="preserve"> </w:t>
      </w:r>
      <w:r w:rsidR="00E13EE9">
        <w:t>fr</w:t>
      </w:r>
      <w:r w:rsidR="00677440" w:rsidRPr="00097B67">
        <w:t>o</w:t>
      </w:r>
      <w:r w:rsidR="00E13EE9">
        <w:t>m</w:t>
      </w:r>
      <w:r w:rsidR="00677440" w:rsidRPr="00097B67">
        <w:t xml:space="preserve"> </w:t>
      </w:r>
      <w:r w:rsidR="003D531A" w:rsidRPr="003D531A">
        <w:rPr>
          <w:rFonts w:ascii="Arial" w:hAnsi="Arial" w:cs="Arial"/>
        </w:rPr>
        <w:t>Equality Diversity &amp; Inclusion</w:t>
      </w:r>
      <w:r w:rsidR="003D531A">
        <w:rPr>
          <w:rFonts w:ascii="Arial" w:hAnsi="Arial" w:cs="Arial"/>
        </w:rPr>
        <w:t xml:space="preserve"> (EDI)</w:t>
      </w:r>
      <w:r w:rsidR="00677440" w:rsidRPr="00097B67">
        <w:t xml:space="preserve"> activities during the year.</w:t>
      </w:r>
      <w:r w:rsidR="00DC0507" w:rsidRPr="00097B67">
        <w:t xml:space="preserve"> </w:t>
      </w:r>
    </w:p>
    <w:p w14:paraId="7C06B3D4" w14:textId="77777777" w:rsidR="00A140BA" w:rsidRPr="00097B67" w:rsidRDefault="00DC0507" w:rsidP="00097B67">
      <w:r w:rsidRPr="00097B67">
        <w:t>The</w:t>
      </w:r>
      <w:r w:rsidR="0055619F">
        <w:t xml:space="preserve">re continue to be </w:t>
      </w:r>
      <w:r w:rsidRPr="00097B67">
        <w:t xml:space="preserve">areas for development generally would appear to focus on Pay Bands, </w:t>
      </w:r>
      <w:r w:rsidR="00677440" w:rsidRPr="00097B67">
        <w:t>providing opportunities for activities to improve access to promotion and recruitment into higher band</w:t>
      </w:r>
      <w:r w:rsidR="00E13EE9">
        <w:t>s</w:t>
      </w:r>
      <w:r w:rsidR="00677440" w:rsidRPr="00097B67">
        <w:t xml:space="preserve"> for minority </w:t>
      </w:r>
      <w:r w:rsidR="005C1321" w:rsidRPr="00097B67">
        <w:t>groups. The</w:t>
      </w:r>
      <w:r w:rsidRPr="00097B67">
        <w:t xml:space="preserve"> Trust is working with the </w:t>
      </w:r>
      <w:r w:rsidR="002D0B3D" w:rsidRPr="00097B67">
        <w:t>Black Asian or Minority Ethnic (BAME) Network to develop programs to support minority progression in the Trust.</w:t>
      </w:r>
    </w:p>
    <w:p w14:paraId="282DD822" w14:textId="77777777" w:rsidR="00677440" w:rsidRDefault="00677440" w:rsidP="00097B67">
      <w:pPr>
        <w:pStyle w:val="ListParagraph"/>
        <w:numPr>
          <w:ilvl w:val="0"/>
          <w:numId w:val="22"/>
        </w:numPr>
      </w:pPr>
      <w:r w:rsidRPr="00AC775B">
        <w:t>In Bands 8c, 8d, 9 and Exec. There are no staff who have declared a disability.</w:t>
      </w:r>
    </w:p>
    <w:p w14:paraId="01C95D9B" w14:textId="77777777" w:rsidR="00EC1C9B" w:rsidRDefault="00EC1C9B" w:rsidP="00097B67">
      <w:pPr>
        <w:pStyle w:val="ListParagraph"/>
        <w:numPr>
          <w:ilvl w:val="0"/>
          <w:numId w:val="22"/>
        </w:numPr>
      </w:pPr>
      <w:r w:rsidRPr="00EC1C9B">
        <w:t>Women continue to be over represented in grades from Apprentice to Band 7 and underrepresented above Band 7.</w:t>
      </w:r>
    </w:p>
    <w:p w14:paraId="2518C134" w14:textId="77777777" w:rsidR="00EC1679" w:rsidRDefault="00EC1679" w:rsidP="00097B67">
      <w:pPr>
        <w:pStyle w:val="ListParagraph"/>
        <w:numPr>
          <w:ilvl w:val="0"/>
          <w:numId w:val="22"/>
        </w:numPr>
      </w:pPr>
      <w:r w:rsidRPr="00EC1679">
        <w:t>The percentage of BAME staff in the Trust in 2020 has increased to 17.39% and the percentage who were promoted during the 20/21 has increased to 13.87.</w:t>
      </w:r>
    </w:p>
    <w:p w14:paraId="41B89CB8" w14:textId="77777777" w:rsidR="00EC1679" w:rsidRDefault="00EC1679" w:rsidP="00097B67">
      <w:pPr>
        <w:pStyle w:val="ListParagraph"/>
        <w:numPr>
          <w:ilvl w:val="0"/>
          <w:numId w:val="22"/>
        </w:numPr>
      </w:pPr>
      <w:r w:rsidRPr="00EC1679">
        <w:t>During the last four years, Full Time (FTE =1) workers were promoted proportionately more than Part Time (FTE&lt;1) workers.</w:t>
      </w:r>
    </w:p>
    <w:p w14:paraId="62610B7E" w14:textId="77777777" w:rsidR="00EC1679" w:rsidRDefault="00EC1679" w:rsidP="00097B67">
      <w:pPr>
        <w:pStyle w:val="ListParagraph"/>
        <w:numPr>
          <w:ilvl w:val="0"/>
          <w:numId w:val="22"/>
        </w:numPr>
      </w:pPr>
      <w:r w:rsidRPr="00EC1679">
        <w:t xml:space="preserve">During 19/20 Women accounted for 77.41% of the workforce availability and for 85.81% of sickness absence. Men are contracted to work for 21.78% but are responsible for 13.98% of absence. This pattern has existed since at least 2017 when this data was first reported. </w:t>
      </w:r>
    </w:p>
    <w:p w14:paraId="4002DA02" w14:textId="77777777" w:rsidR="00EC1679" w:rsidRDefault="00EC1679" w:rsidP="00097B67">
      <w:pPr>
        <w:pStyle w:val="ListParagraph"/>
        <w:numPr>
          <w:ilvl w:val="0"/>
          <w:numId w:val="22"/>
        </w:numPr>
      </w:pPr>
      <w:r w:rsidRPr="00EC1679">
        <w:t>Those staff members over the age of 46 tend to take higher levels of sickness absence than those 45 years and younger. The highest levels of sickness absence were taken by those aged 46 to 60 years old.</w:t>
      </w:r>
    </w:p>
    <w:p w14:paraId="48725485" w14:textId="77777777" w:rsidR="00EC1679" w:rsidRPr="00AC775B" w:rsidRDefault="00EC1679" w:rsidP="00097B67">
      <w:pPr>
        <w:pStyle w:val="ListParagraph"/>
        <w:numPr>
          <w:ilvl w:val="0"/>
          <w:numId w:val="22"/>
        </w:numPr>
      </w:pPr>
      <w:r w:rsidRPr="00EC1679">
        <w:t>Generally white staff take higher levels of sickness than black staff.</w:t>
      </w:r>
    </w:p>
    <w:p w14:paraId="65214B54" w14:textId="77777777" w:rsidR="00A140BA" w:rsidRDefault="00A140BA" w:rsidP="00097B67">
      <w:pPr>
        <w:pStyle w:val="Heading1"/>
      </w:pPr>
      <w:bookmarkStart w:id="11" w:name="_Toc503446440"/>
      <w:bookmarkStart w:id="12" w:name="_Toc503446586"/>
      <w:bookmarkStart w:id="13" w:name="_Toc503446839"/>
      <w:bookmarkStart w:id="14" w:name="_Toc503446912"/>
      <w:bookmarkStart w:id="15" w:name="_Toc504659469"/>
      <w:bookmarkStart w:id="16" w:name="_Toc536604005"/>
      <w:bookmarkStart w:id="17" w:name="_Toc72751352"/>
      <w:r>
        <w:t>Rationale</w:t>
      </w:r>
      <w:bookmarkEnd w:id="11"/>
      <w:bookmarkEnd w:id="12"/>
      <w:bookmarkEnd w:id="13"/>
      <w:bookmarkEnd w:id="14"/>
      <w:bookmarkEnd w:id="15"/>
      <w:bookmarkEnd w:id="16"/>
      <w:bookmarkEnd w:id="17"/>
    </w:p>
    <w:p w14:paraId="4953CDA0" w14:textId="77777777" w:rsidR="00DA039A" w:rsidRPr="00AC775B" w:rsidRDefault="005E2D13" w:rsidP="00097B67">
      <w:r w:rsidRPr="00AC775B">
        <w:t>This document is the</w:t>
      </w:r>
      <w:r w:rsidR="0001223C" w:rsidRPr="00AC775B">
        <w:t xml:space="preserve"> EKHUFT</w:t>
      </w:r>
      <w:r w:rsidRPr="00AC775B">
        <w:t xml:space="preserve"> response to The Equality Act 2010 (Specific Duties) Regulations </w:t>
      </w:r>
      <w:r w:rsidR="00DA039A" w:rsidRPr="00AC775B">
        <w:t>2011, which</w:t>
      </w:r>
      <w:r w:rsidRPr="00AC775B">
        <w:t xml:space="preserve"> require each public authority to publish information to </w:t>
      </w:r>
      <w:r w:rsidRPr="00AC775B">
        <w:lastRenderedPageBreak/>
        <w:t>demonstrate its compliance with the duty imposed by section 149(1) of the Act (The Public Sector Equality Duty [PSED])</w:t>
      </w:r>
      <w:r w:rsidR="00DA039A" w:rsidRPr="00AC775B">
        <w:t xml:space="preserve"> </w:t>
      </w:r>
    </w:p>
    <w:p w14:paraId="2F04537C" w14:textId="77777777" w:rsidR="00DA039A" w:rsidRPr="00AC775B" w:rsidRDefault="00DA039A" w:rsidP="00097B67">
      <w:r w:rsidRPr="00AC775B">
        <w:t>The information must include, in particular, information relating to persons who share a relevant protected characteristic who are its employees</w:t>
      </w:r>
      <w:r w:rsidR="004108A1">
        <w:t>.</w:t>
      </w:r>
    </w:p>
    <w:p w14:paraId="54038626" w14:textId="77777777" w:rsidR="005E2D13" w:rsidRPr="005E2D13" w:rsidRDefault="005E2D13" w:rsidP="00097B67">
      <w:pPr>
        <w:pStyle w:val="Heading1"/>
      </w:pPr>
      <w:bookmarkStart w:id="18" w:name="_Toc503446441"/>
      <w:bookmarkStart w:id="19" w:name="_Toc503446587"/>
      <w:bookmarkStart w:id="20" w:name="_Toc503446840"/>
      <w:bookmarkStart w:id="21" w:name="_Toc503446913"/>
      <w:bookmarkStart w:id="22" w:name="_Toc504659470"/>
      <w:bookmarkStart w:id="23" w:name="_Toc536604006"/>
      <w:bookmarkStart w:id="24" w:name="_Toc72751353"/>
      <w:r w:rsidRPr="005E2D13">
        <w:t>Introduction</w:t>
      </w:r>
      <w:bookmarkEnd w:id="18"/>
      <w:bookmarkEnd w:id="19"/>
      <w:bookmarkEnd w:id="20"/>
      <w:bookmarkEnd w:id="21"/>
      <w:bookmarkEnd w:id="22"/>
      <w:bookmarkEnd w:id="23"/>
      <w:bookmarkEnd w:id="24"/>
    </w:p>
    <w:p w14:paraId="263E524C" w14:textId="77777777" w:rsidR="005E2D13" w:rsidRPr="005E2D13" w:rsidRDefault="005E2D13" w:rsidP="00097B67">
      <w:r w:rsidRPr="005E2D13">
        <w:t xml:space="preserve">The public sector Equality Duty, </w:t>
      </w:r>
      <w:r w:rsidR="00DA039A">
        <w:t>in</w:t>
      </w:r>
      <w:r w:rsidRPr="005E2D13">
        <w:t xml:space="preserve"> section 149 of the Equality Act 2010, requires public bodies to consider all individuals when carrying out their day to day work – in shaping policy, in delivering services and in relation to their own employees. It requires public bodies to have due regard to the need to:</w:t>
      </w:r>
    </w:p>
    <w:p w14:paraId="3FE7F611" w14:textId="77777777" w:rsidR="005E2D13" w:rsidRPr="005E2D13" w:rsidRDefault="005E2D13" w:rsidP="00097B67">
      <w:r w:rsidRPr="005E2D13">
        <w:t>a. eliminate discrimination</w:t>
      </w:r>
    </w:p>
    <w:p w14:paraId="40D7B674" w14:textId="77777777" w:rsidR="005E2D13" w:rsidRPr="005E2D13" w:rsidRDefault="005E2D13" w:rsidP="00097B67">
      <w:r w:rsidRPr="005E2D13">
        <w:t>b. advance equality of opportunity and</w:t>
      </w:r>
    </w:p>
    <w:p w14:paraId="2E7F5689" w14:textId="77777777" w:rsidR="008770D2" w:rsidRDefault="005E2D13" w:rsidP="00097B67">
      <w:r w:rsidRPr="005E2D13">
        <w:t xml:space="preserve">c. </w:t>
      </w:r>
      <w:proofErr w:type="gramStart"/>
      <w:r w:rsidRPr="005E2D13">
        <w:t>foster</w:t>
      </w:r>
      <w:proofErr w:type="gramEnd"/>
      <w:r w:rsidRPr="005E2D13">
        <w:t xml:space="preserve"> good relations between different people when carrying out their activities</w:t>
      </w:r>
    </w:p>
    <w:p w14:paraId="662789CD" w14:textId="77777777" w:rsidR="007741A8" w:rsidRPr="00732416" w:rsidRDefault="007741A8" w:rsidP="00097B67">
      <w:pPr>
        <w:pStyle w:val="Heading2"/>
      </w:pPr>
      <w:bookmarkStart w:id="25" w:name="_Toc503446588"/>
      <w:bookmarkStart w:id="26" w:name="_Toc503446841"/>
      <w:bookmarkStart w:id="27" w:name="_Toc504659471"/>
      <w:r w:rsidRPr="00732416">
        <w:t>Protected Characteristics</w:t>
      </w:r>
      <w:bookmarkEnd w:id="25"/>
      <w:bookmarkEnd w:id="26"/>
      <w:bookmarkEnd w:id="27"/>
    </w:p>
    <w:p w14:paraId="15DE7AFB" w14:textId="77777777" w:rsidR="005E2D13" w:rsidRPr="005E2D13" w:rsidRDefault="005E2D13" w:rsidP="002E5E01">
      <w:pPr>
        <w:pStyle w:val="ListParagraph"/>
        <w:numPr>
          <w:ilvl w:val="1"/>
          <w:numId w:val="21"/>
        </w:numPr>
        <w:spacing w:line="240" w:lineRule="auto"/>
        <w:ind w:left="2001" w:hanging="357"/>
      </w:pPr>
      <w:r w:rsidRPr="005E2D13">
        <w:t>Age</w:t>
      </w:r>
    </w:p>
    <w:p w14:paraId="1320AC2E" w14:textId="77777777" w:rsidR="005E2D13" w:rsidRPr="005E2D13" w:rsidRDefault="005E2D13" w:rsidP="002E5E01">
      <w:pPr>
        <w:pStyle w:val="ListParagraph"/>
        <w:numPr>
          <w:ilvl w:val="1"/>
          <w:numId w:val="21"/>
        </w:numPr>
        <w:spacing w:line="240" w:lineRule="auto"/>
        <w:ind w:left="2001" w:hanging="357"/>
      </w:pPr>
      <w:r w:rsidRPr="005E2D13">
        <w:t>Disability</w:t>
      </w:r>
    </w:p>
    <w:p w14:paraId="677A0EA4" w14:textId="77777777" w:rsidR="005E2D13" w:rsidRPr="005E2D13" w:rsidRDefault="005E2D13" w:rsidP="002E5E01">
      <w:pPr>
        <w:pStyle w:val="ListParagraph"/>
        <w:numPr>
          <w:ilvl w:val="1"/>
          <w:numId w:val="21"/>
        </w:numPr>
        <w:spacing w:line="240" w:lineRule="auto"/>
        <w:ind w:left="2001" w:hanging="357"/>
      </w:pPr>
      <w:r w:rsidRPr="005E2D13">
        <w:t>Gender reassignment</w:t>
      </w:r>
    </w:p>
    <w:p w14:paraId="509090AE" w14:textId="77777777" w:rsidR="005E2D13" w:rsidRPr="005E2D13" w:rsidRDefault="005E2D13" w:rsidP="002E5E01">
      <w:pPr>
        <w:pStyle w:val="ListParagraph"/>
        <w:numPr>
          <w:ilvl w:val="1"/>
          <w:numId w:val="21"/>
        </w:numPr>
        <w:spacing w:line="240" w:lineRule="auto"/>
        <w:ind w:left="2001" w:hanging="357"/>
      </w:pPr>
      <w:r w:rsidRPr="005E2D13">
        <w:t>Marriage and civil partnership</w:t>
      </w:r>
    </w:p>
    <w:p w14:paraId="550B3AA7" w14:textId="77777777" w:rsidR="005E2D13" w:rsidRPr="005E2D13" w:rsidRDefault="005E2D13" w:rsidP="002E5E01">
      <w:pPr>
        <w:pStyle w:val="ListParagraph"/>
        <w:numPr>
          <w:ilvl w:val="1"/>
          <w:numId w:val="21"/>
        </w:numPr>
        <w:spacing w:line="240" w:lineRule="auto"/>
        <w:ind w:left="2001" w:hanging="357"/>
      </w:pPr>
      <w:r w:rsidRPr="005E2D13">
        <w:t>Pregnancy and maternity</w:t>
      </w:r>
    </w:p>
    <w:p w14:paraId="2AD5F189" w14:textId="77777777" w:rsidR="005E2D13" w:rsidRPr="005E2D13" w:rsidRDefault="005E2D13" w:rsidP="002E5E01">
      <w:pPr>
        <w:pStyle w:val="ListParagraph"/>
        <w:numPr>
          <w:ilvl w:val="1"/>
          <w:numId w:val="21"/>
        </w:numPr>
        <w:spacing w:line="240" w:lineRule="auto"/>
        <w:ind w:left="2001" w:hanging="357"/>
      </w:pPr>
      <w:r w:rsidRPr="005E2D13">
        <w:t>Race</w:t>
      </w:r>
    </w:p>
    <w:p w14:paraId="6C9FD894" w14:textId="77777777" w:rsidR="005E2D13" w:rsidRPr="005E2D13" w:rsidRDefault="005E2D13" w:rsidP="002E5E01">
      <w:pPr>
        <w:pStyle w:val="ListParagraph"/>
        <w:numPr>
          <w:ilvl w:val="1"/>
          <w:numId w:val="21"/>
        </w:numPr>
        <w:spacing w:line="240" w:lineRule="auto"/>
        <w:ind w:left="2001" w:hanging="357"/>
      </w:pPr>
      <w:r w:rsidRPr="005E2D13">
        <w:t>Religion and belief</w:t>
      </w:r>
    </w:p>
    <w:p w14:paraId="4B448E5D" w14:textId="77777777" w:rsidR="005E2D13" w:rsidRPr="005E2D13" w:rsidRDefault="005E2D13" w:rsidP="002E5E01">
      <w:pPr>
        <w:pStyle w:val="ListParagraph"/>
        <w:numPr>
          <w:ilvl w:val="1"/>
          <w:numId w:val="21"/>
        </w:numPr>
        <w:spacing w:line="240" w:lineRule="auto"/>
        <w:ind w:left="2001" w:hanging="357"/>
      </w:pPr>
      <w:r w:rsidRPr="005E2D13">
        <w:t>Sex</w:t>
      </w:r>
    </w:p>
    <w:p w14:paraId="20167581" w14:textId="77777777" w:rsidR="005E2D13" w:rsidRDefault="005E2D13" w:rsidP="002E5E01">
      <w:pPr>
        <w:pStyle w:val="ListParagraph"/>
        <w:numPr>
          <w:ilvl w:val="1"/>
          <w:numId w:val="21"/>
        </w:numPr>
        <w:spacing w:line="240" w:lineRule="auto"/>
        <w:ind w:left="2001" w:hanging="357"/>
      </w:pPr>
      <w:r w:rsidRPr="005E2D13">
        <w:t>Sexual orientation</w:t>
      </w:r>
    </w:p>
    <w:p w14:paraId="18A6A909" w14:textId="77777777" w:rsidR="005E2D13" w:rsidRPr="0020566E" w:rsidRDefault="005E2D13" w:rsidP="00097B67">
      <w:pPr>
        <w:pStyle w:val="Heading1"/>
      </w:pPr>
      <w:bookmarkStart w:id="28" w:name="_Toc503446442"/>
      <w:bookmarkStart w:id="29" w:name="_Toc503446589"/>
      <w:bookmarkStart w:id="30" w:name="_Toc503446842"/>
      <w:bookmarkStart w:id="31" w:name="_Toc503446914"/>
      <w:bookmarkStart w:id="32" w:name="_Toc504659472"/>
      <w:bookmarkStart w:id="33" w:name="_Toc536604007"/>
      <w:bookmarkStart w:id="34" w:name="_Toc72751354"/>
      <w:r w:rsidRPr="0020566E">
        <w:t>Data Collection</w:t>
      </w:r>
      <w:bookmarkEnd w:id="28"/>
      <w:bookmarkEnd w:id="29"/>
      <w:bookmarkEnd w:id="30"/>
      <w:bookmarkEnd w:id="31"/>
      <w:bookmarkEnd w:id="32"/>
      <w:bookmarkEnd w:id="33"/>
      <w:bookmarkEnd w:id="34"/>
    </w:p>
    <w:p w14:paraId="4CAF8992" w14:textId="77777777" w:rsidR="005E2D13" w:rsidRDefault="000A3337" w:rsidP="00097B67">
      <w:r>
        <w:t>T</w:t>
      </w:r>
      <w:r w:rsidR="00DC16D3" w:rsidRPr="00DC16D3">
        <w:t xml:space="preserve">his report is based on data collected from </w:t>
      </w:r>
      <w:r w:rsidR="005E2D13" w:rsidRPr="005E2D13">
        <w:t>the Electronic Staff Register (ESR</w:t>
      </w:r>
      <w:r w:rsidR="0055619F">
        <w:t>)</w:t>
      </w:r>
      <w:r w:rsidR="005E2D13" w:rsidRPr="005E2D13">
        <w:t>.</w:t>
      </w:r>
    </w:p>
    <w:p w14:paraId="053D94F0" w14:textId="77777777" w:rsidR="00550436" w:rsidRDefault="00550436" w:rsidP="00097B67">
      <w:pPr>
        <w:pStyle w:val="Heading1"/>
      </w:pPr>
      <w:bookmarkStart w:id="35" w:name="_Toc503446443"/>
      <w:bookmarkStart w:id="36" w:name="_Toc503446590"/>
      <w:bookmarkStart w:id="37" w:name="_Toc503446843"/>
      <w:bookmarkStart w:id="38" w:name="_Toc503446915"/>
      <w:bookmarkStart w:id="39" w:name="_Toc504659473"/>
      <w:bookmarkStart w:id="40" w:name="_Toc536604008"/>
      <w:bookmarkStart w:id="41" w:name="_Toc72751355"/>
      <w:r>
        <w:t>Report Style</w:t>
      </w:r>
      <w:bookmarkEnd w:id="35"/>
      <w:bookmarkEnd w:id="36"/>
      <w:bookmarkEnd w:id="37"/>
      <w:bookmarkEnd w:id="38"/>
      <w:bookmarkEnd w:id="39"/>
      <w:bookmarkEnd w:id="40"/>
      <w:bookmarkEnd w:id="41"/>
    </w:p>
    <w:p w14:paraId="26876812" w14:textId="77777777" w:rsidR="00DA039A" w:rsidRDefault="00550436" w:rsidP="00097B67">
      <w:r>
        <w:t xml:space="preserve">To dramatically reduce the length and complexity of </w:t>
      </w:r>
      <w:r w:rsidR="00DA039A">
        <w:t>this</w:t>
      </w:r>
      <w:r>
        <w:t xml:space="preserve"> document only those issues, which have been identified as statistically significant, are </w:t>
      </w:r>
      <w:r w:rsidR="0055619F">
        <w:t>covered</w:t>
      </w:r>
      <w:r>
        <w:t xml:space="preserve">. </w:t>
      </w:r>
    </w:p>
    <w:p w14:paraId="33B04CD0" w14:textId="77777777" w:rsidR="006274AB" w:rsidRPr="006274AB" w:rsidRDefault="006274AB" w:rsidP="00097B67">
      <w:pPr>
        <w:pStyle w:val="Heading1"/>
      </w:pPr>
      <w:bookmarkStart w:id="42" w:name="_Toc504644010"/>
      <w:bookmarkStart w:id="43" w:name="_Toc504659474"/>
      <w:bookmarkStart w:id="44" w:name="_Toc536604009"/>
      <w:bookmarkStart w:id="45" w:name="_Toc72751356"/>
      <w:r w:rsidRPr="006274AB">
        <w:t>Statistical Significance</w:t>
      </w:r>
      <w:bookmarkEnd w:id="42"/>
      <w:bookmarkEnd w:id="43"/>
      <w:bookmarkEnd w:id="44"/>
      <w:bookmarkEnd w:id="45"/>
    </w:p>
    <w:p w14:paraId="0D7F8BFA" w14:textId="77777777" w:rsidR="006274AB" w:rsidRPr="006274AB" w:rsidRDefault="006274AB" w:rsidP="00097B67">
      <w:r w:rsidRPr="006274AB">
        <w:t xml:space="preserve">Data has only been considered significant when numbers fall outside the range of plus (+) or minus (–) two standard deviations. The standard deviation is commonly </w:t>
      </w:r>
      <w:r w:rsidRPr="006274AB">
        <w:lastRenderedPageBreak/>
        <w:t>used to measure confidence in statistical conclusions. The reported margin of error is typically about twice the standard deviation, the half-width of a 95 per cent confidence interval. In science, researchers commonly report the standard deviation of experimental data, and only effects that fall much farther than one standard deviation away from what would have been expected are considered statistically significant – normal random error or variation in the measurements is in this way distinguished from causal variation.</w:t>
      </w:r>
    </w:p>
    <w:p w14:paraId="7129A313" w14:textId="77777777" w:rsidR="00732416" w:rsidRPr="00732416" w:rsidRDefault="00732416" w:rsidP="00097B67">
      <w:pPr>
        <w:pStyle w:val="Heading1"/>
      </w:pPr>
      <w:bookmarkStart w:id="46" w:name="_Toc503446444"/>
      <w:bookmarkStart w:id="47" w:name="_Toc503446591"/>
      <w:bookmarkStart w:id="48" w:name="_Toc503446844"/>
      <w:bookmarkStart w:id="49" w:name="_Toc503446916"/>
      <w:bookmarkStart w:id="50" w:name="_Toc504659475"/>
      <w:bookmarkStart w:id="51" w:name="_Toc536604010"/>
      <w:bookmarkStart w:id="52" w:name="_Toc72751357"/>
      <w:r w:rsidRPr="00732416">
        <w:t>Demographics</w:t>
      </w:r>
      <w:bookmarkEnd w:id="46"/>
      <w:bookmarkEnd w:id="47"/>
      <w:bookmarkEnd w:id="48"/>
      <w:bookmarkEnd w:id="49"/>
      <w:bookmarkEnd w:id="50"/>
      <w:bookmarkEnd w:id="51"/>
      <w:bookmarkEnd w:id="52"/>
    </w:p>
    <w:p w14:paraId="65620503" w14:textId="77777777" w:rsidR="00A23601" w:rsidRDefault="00732416" w:rsidP="00097B67">
      <w:r w:rsidRPr="00732416">
        <w:t>The demographic data used to produce this report has been based on data obtained in the 2011 census</w:t>
      </w:r>
      <w:r w:rsidR="00303C53">
        <w:t xml:space="preserve"> and </w:t>
      </w:r>
      <w:r w:rsidR="00303C53" w:rsidRPr="00303C53">
        <w:t>ONS Mid-Year Estimates</w:t>
      </w:r>
      <w:r w:rsidR="00303C53">
        <w:t xml:space="preserve"> 2015</w:t>
      </w:r>
      <w:r w:rsidRPr="00732416">
        <w:t>. Comparisons have been made between trust data and population where appropriate. A more detailed summary of the East Kent population is published on the Equality pages of the EKHUFT web site</w:t>
      </w:r>
    </w:p>
    <w:p w14:paraId="7C6740B1" w14:textId="77777777" w:rsidR="00A23601" w:rsidRDefault="00A23601">
      <w:pPr>
        <w:widowControl/>
        <w:ind w:left="0" w:right="0"/>
      </w:pPr>
      <w:r>
        <w:br w:type="page"/>
      </w:r>
    </w:p>
    <w:p w14:paraId="2029C921" w14:textId="77777777" w:rsidR="002B6901" w:rsidRPr="00115FE3" w:rsidRDefault="0015654D" w:rsidP="00097B67">
      <w:pPr>
        <w:pStyle w:val="Heading1"/>
      </w:pPr>
      <w:bookmarkStart w:id="53" w:name="_Toc503446445"/>
      <w:bookmarkStart w:id="54" w:name="_Toc503446592"/>
      <w:bookmarkStart w:id="55" w:name="_Toc503446845"/>
      <w:bookmarkStart w:id="56" w:name="_Toc503446917"/>
      <w:bookmarkStart w:id="57" w:name="_Toc504659476"/>
      <w:bookmarkStart w:id="58" w:name="_Toc536604011"/>
      <w:bookmarkStart w:id="59" w:name="_Toc72751358"/>
      <w:r w:rsidRPr="00115FE3">
        <w:lastRenderedPageBreak/>
        <w:t>Headcount</w:t>
      </w:r>
      <w:bookmarkEnd w:id="53"/>
      <w:bookmarkEnd w:id="54"/>
      <w:bookmarkEnd w:id="55"/>
      <w:bookmarkEnd w:id="56"/>
      <w:bookmarkEnd w:id="57"/>
      <w:bookmarkEnd w:id="58"/>
      <w:bookmarkEnd w:id="59"/>
    </w:p>
    <w:p w14:paraId="7E15B028" w14:textId="77777777" w:rsidR="0055619F" w:rsidRDefault="00303C53" w:rsidP="0055619F">
      <w:pPr>
        <w:pStyle w:val="Style1"/>
      </w:pPr>
      <w:r>
        <w:t xml:space="preserve">On 31 </w:t>
      </w:r>
      <w:r w:rsidR="0015044A">
        <w:t>March</w:t>
      </w:r>
      <w:r>
        <w:t xml:space="preserve"> 20</w:t>
      </w:r>
      <w:r w:rsidR="00075A03">
        <w:t>20</w:t>
      </w:r>
      <w:r>
        <w:t xml:space="preserve"> t</w:t>
      </w:r>
      <w:r w:rsidR="002B6901" w:rsidRPr="00A442FD">
        <w:t xml:space="preserve">he Trust </w:t>
      </w:r>
      <w:r>
        <w:t>employed</w:t>
      </w:r>
      <w:r w:rsidR="0055619F">
        <w:t xml:space="preserve"> </w:t>
      </w:r>
      <w:r w:rsidR="003D531A">
        <w:t>8666</w:t>
      </w:r>
      <w:r w:rsidR="002B6901" w:rsidRPr="00A442FD">
        <w:t xml:space="preserve"> people</w:t>
      </w:r>
      <w:r w:rsidR="00075A03">
        <w:t xml:space="preserve"> 551 more than on the same date last year</w:t>
      </w:r>
    </w:p>
    <w:p w14:paraId="2113DF13" w14:textId="77777777" w:rsidR="00FE4345" w:rsidRDefault="00FE4345" w:rsidP="00FE4345">
      <w:pPr>
        <w:pStyle w:val="Style1"/>
      </w:pPr>
      <w:r>
        <w:t>On 31 March 2019</w:t>
      </w:r>
      <w:r w:rsidRPr="007E012E">
        <w:t xml:space="preserve"> the Trust employed </w:t>
      </w:r>
      <w:r w:rsidRPr="00FE4345">
        <w:t>8115</w:t>
      </w:r>
      <w:r>
        <w:t xml:space="preserve"> </w:t>
      </w:r>
      <w:r w:rsidRPr="007E012E">
        <w:t>people</w:t>
      </w:r>
      <w:r>
        <w:t>.</w:t>
      </w:r>
    </w:p>
    <w:p w14:paraId="1261AF27" w14:textId="77777777" w:rsidR="00075A03" w:rsidRDefault="00075A03" w:rsidP="00075A03">
      <w:pPr>
        <w:pStyle w:val="Style1"/>
      </w:pPr>
      <w:r>
        <w:t>On 31 March 2018</w:t>
      </w:r>
      <w:r w:rsidRPr="007E012E">
        <w:t xml:space="preserve"> the Trust employed </w:t>
      </w:r>
      <w:r w:rsidRPr="0055619F">
        <w:t xml:space="preserve">7928 </w:t>
      </w:r>
      <w:r w:rsidRPr="007E012E">
        <w:t>people</w:t>
      </w:r>
      <w:r>
        <w:t>.</w:t>
      </w:r>
    </w:p>
    <w:p w14:paraId="48891713" w14:textId="77777777" w:rsidR="001E1999" w:rsidRPr="001E1999" w:rsidRDefault="001E1999" w:rsidP="00AA13A4">
      <w:pPr>
        <w:pStyle w:val="Heading2"/>
      </w:pPr>
      <w:bookmarkStart w:id="60" w:name="_Toc503446593"/>
      <w:bookmarkStart w:id="61" w:name="_Toc503446846"/>
      <w:bookmarkStart w:id="62" w:name="_Toc504659477"/>
      <w:r w:rsidRPr="001E1999">
        <w:t>Sex</w:t>
      </w:r>
      <w:bookmarkEnd w:id="60"/>
      <w:bookmarkEnd w:id="61"/>
      <w:bookmarkEnd w:id="62"/>
    </w:p>
    <w:p w14:paraId="66D4F319" w14:textId="06BE9830" w:rsidR="00B66336" w:rsidRDefault="00FE4345" w:rsidP="00B66336">
      <w:r>
        <w:t>79.19</w:t>
      </w:r>
      <w:r w:rsidR="001E1999" w:rsidRPr="001E1999">
        <w:t xml:space="preserve">% </w:t>
      </w:r>
      <w:r w:rsidR="001E1999">
        <w:t xml:space="preserve">of employees </w:t>
      </w:r>
      <w:r w:rsidR="001E1999" w:rsidRPr="001E1999">
        <w:t xml:space="preserve">are female in contrast to </w:t>
      </w:r>
      <w:r w:rsidR="001E1999">
        <w:t>the local population where 51.1</w:t>
      </w:r>
      <w:r w:rsidR="001E1999" w:rsidRPr="001E1999">
        <w:t>% are female</w:t>
      </w:r>
      <w:r w:rsidR="0015654D">
        <w:t xml:space="preserve"> (</w:t>
      </w:r>
      <w:r w:rsidR="0015654D" w:rsidRPr="0015654D">
        <w:t>ONS Mid-Year Estimates</w:t>
      </w:r>
      <w:r w:rsidR="0015654D">
        <w:t xml:space="preserve"> 2015)</w:t>
      </w:r>
      <w:r w:rsidR="001E1999" w:rsidRPr="001E1999">
        <w:t>. This situation is reflected across the NHS at large.</w:t>
      </w:r>
      <w:r w:rsidR="00B66336">
        <w:tab/>
      </w:r>
      <w:r w:rsidR="00B66336">
        <w:tab/>
      </w:r>
    </w:p>
    <w:p w14:paraId="39AC4E87" w14:textId="436B2E6C" w:rsidR="00B66336" w:rsidRDefault="00B66336" w:rsidP="00B66336">
      <w:pPr>
        <w:spacing w:after="0" w:line="240" w:lineRule="auto"/>
        <w:rPr>
          <w:b/>
        </w:rPr>
      </w:pPr>
      <w:r>
        <w:rPr>
          <w:b/>
        </w:rPr>
        <w:t>Breakdown by Sex:</w:t>
      </w:r>
    </w:p>
    <w:p w14:paraId="01E0AD52" w14:textId="77777777" w:rsidR="00FD3D5E" w:rsidRDefault="00FD3D5E" w:rsidP="00B66336">
      <w:pPr>
        <w:spacing w:after="0" w:line="240" w:lineRule="auto"/>
        <w:rPr>
          <w:b/>
        </w:rPr>
      </w:pPr>
    </w:p>
    <w:p w14:paraId="1E9B37CB" w14:textId="46049A9D" w:rsidR="00B66336" w:rsidRPr="00B66336" w:rsidRDefault="00B66336" w:rsidP="00B66336">
      <w:pPr>
        <w:spacing w:after="0" w:line="240" w:lineRule="auto"/>
        <w:rPr>
          <w:b/>
        </w:rPr>
      </w:pPr>
      <w:r w:rsidRPr="00B66336">
        <w:rPr>
          <w:b/>
        </w:rPr>
        <w:t xml:space="preserve">Female </w:t>
      </w:r>
    </w:p>
    <w:p w14:paraId="67D74282" w14:textId="52C18646" w:rsidR="00B66336" w:rsidRDefault="00B66336" w:rsidP="00B66336">
      <w:pPr>
        <w:spacing w:after="0" w:line="240" w:lineRule="auto"/>
      </w:pPr>
      <w:r>
        <w:t>2017</w:t>
      </w:r>
      <w:r>
        <w:tab/>
      </w:r>
      <w:r>
        <w:tab/>
      </w:r>
      <w:r w:rsidRPr="00945C30">
        <w:t>77.98%</w:t>
      </w:r>
    </w:p>
    <w:p w14:paraId="7E744846" w14:textId="7C0D67B5" w:rsidR="00B66336" w:rsidRDefault="00B66336" w:rsidP="00B66336">
      <w:pPr>
        <w:spacing w:after="0" w:line="240" w:lineRule="auto"/>
      </w:pPr>
      <w:r>
        <w:t>2018</w:t>
      </w:r>
      <w:r>
        <w:tab/>
      </w:r>
      <w:r>
        <w:tab/>
      </w:r>
      <w:r w:rsidRPr="00945C30">
        <w:t>77.92%</w:t>
      </w:r>
    </w:p>
    <w:p w14:paraId="10EF994D" w14:textId="0EB3D000" w:rsidR="00B66336" w:rsidRDefault="00B66336" w:rsidP="00B66336">
      <w:pPr>
        <w:spacing w:after="0" w:line="240" w:lineRule="auto"/>
      </w:pPr>
      <w:r>
        <w:t>2019</w:t>
      </w:r>
      <w:r>
        <w:tab/>
      </w:r>
      <w:r>
        <w:tab/>
        <w:t>79.19%</w:t>
      </w:r>
    </w:p>
    <w:p w14:paraId="67514BFC" w14:textId="4DAA89E1" w:rsidR="00B66336" w:rsidRDefault="00B66336" w:rsidP="00B66336">
      <w:pPr>
        <w:spacing w:after="0" w:line="240" w:lineRule="auto"/>
      </w:pPr>
      <w:r>
        <w:t>2020</w:t>
      </w:r>
      <w:r>
        <w:tab/>
      </w:r>
      <w:r>
        <w:tab/>
        <w:t>78.70%</w:t>
      </w:r>
    </w:p>
    <w:p w14:paraId="28F4185C" w14:textId="375739D8" w:rsidR="00B66336" w:rsidRDefault="00B66336" w:rsidP="00B66336">
      <w:pPr>
        <w:spacing w:after="0" w:line="240" w:lineRule="auto"/>
      </w:pPr>
    </w:p>
    <w:p w14:paraId="566E57E1" w14:textId="31D91DCC" w:rsidR="00B66336" w:rsidRPr="00B66336" w:rsidRDefault="00B66336" w:rsidP="00B66336">
      <w:pPr>
        <w:spacing w:after="0" w:line="240" w:lineRule="auto"/>
        <w:rPr>
          <w:b/>
        </w:rPr>
      </w:pPr>
      <w:r w:rsidRPr="00B66336">
        <w:rPr>
          <w:b/>
        </w:rPr>
        <w:t xml:space="preserve">Male </w:t>
      </w:r>
    </w:p>
    <w:p w14:paraId="1F90C3CD" w14:textId="7E141822" w:rsidR="00B66336" w:rsidRDefault="00B66336" w:rsidP="00B66336">
      <w:pPr>
        <w:spacing w:after="0" w:line="240" w:lineRule="auto"/>
      </w:pPr>
      <w:r>
        <w:t>2017</w:t>
      </w:r>
      <w:r>
        <w:tab/>
      </w:r>
      <w:r>
        <w:tab/>
      </w:r>
      <w:r w:rsidRPr="00945C30">
        <w:t>22.</w:t>
      </w:r>
      <w:r>
        <w:t>02%</w:t>
      </w:r>
    </w:p>
    <w:p w14:paraId="575537E3" w14:textId="595F64F4" w:rsidR="00B66336" w:rsidRDefault="00B66336" w:rsidP="00B66336">
      <w:pPr>
        <w:spacing w:after="0" w:line="240" w:lineRule="auto"/>
      </w:pPr>
      <w:r>
        <w:t>2018</w:t>
      </w:r>
      <w:r>
        <w:tab/>
      </w:r>
      <w:r>
        <w:tab/>
        <w:t>22.08%</w:t>
      </w:r>
    </w:p>
    <w:p w14:paraId="351A4A09" w14:textId="77BB236F" w:rsidR="00B66336" w:rsidRDefault="00B66336" w:rsidP="00B66336">
      <w:pPr>
        <w:spacing w:after="0" w:line="240" w:lineRule="auto"/>
      </w:pPr>
      <w:r>
        <w:t xml:space="preserve">2019 </w:t>
      </w:r>
      <w:r>
        <w:tab/>
        <w:t>20.81%</w:t>
      </w:r>
    </w:p>
    <w:p w14:paraId="4F88797E" w14:textId="21E76B1A" w:rsidR="00B66336" w:rsidRDefault="00B66336" w:rsidP="00B66336">
      <w:pPr>
        <w:spacing w:after="0" w:line="240" w:lineRule="auto"/>
      </w:pPr>
      <w:r>
        <w:t>2020</w:t>
      </w:r>
      <w:r>
        <w:tab/>
      </w:r>
      <w:r>
        <w:tab/>
      </w:r>
      <w:r w:rsidRPr="005E4D54">
        <w:t>21.30%</w:t>
      </w:r>
    </w:p>
    <w:p w14:paraId="3DEF645E" w14:textId="77777777" w:rsidR="004108A1" w:rsidRPr="0055619F" w:rsidRDefault="004108A1" w:rsidP="00B66336">
      <w:pPr>
        <w:ind w:left="0"/>
      </w:pPr>
    </w:p>
    <w:p w14:paraId="23EA427E" w14:textId="77777777" w:rsidR="00B94250" w:rsidRPr="00B94250" w:rsidRDefault="00B94250" w:rsidP="00097B67">
      <w:pPr>
        <w:pStyle w:val="Heading2"/>
      </w:pPr>
      <w:bookmarkStart w:id="63" w:name="_Toc503446594"/>
      <w:bookmarkStart w:id="64" w:name="_Toc503446847"/>
      <w:bookmarkStart w:id="65" w:name="_Toc504659478"/>
      <w:r w:rsidRPr="00B94250">
        <w:t>Race</w:t>
      </w:r>
      <w:bookmarkEnd w:id="63"/>
      <w:bookmarkEnd w:id="64"/>
      <w:bookmarkEnd w:id="65"/>
    </w:p>
    <w:p w14:paraId="6D05952B" w14:textId="35EA2AF4" w:rsidR="00125A97" w:rsidRDefault="00C77940" w:rsidP="00097B67">
      <w:r>
        <w:t>T</w:t>
      </w:r>
      <w:r w:rsidR="00B94250" w:rsidRPr="00B94250">
        <w:t>he national census</w:t>
      </w:r>
      <w:r w:rsidR="0003138D">
        <w:t xml:space="preserve"> </w:t>
      </w:r>
      <w:r>
        <w:t>current population estimates suggest that 90.56</w:t>
      </w:r>
      <w:r w:rsidRPr="00C77940">
        <w:t>%</w:t>
      </w:r>
      <w:r>
        <w:t xml:space="preserve"> </w:t>
      </w:r>
      <w:r w:rsidR="00B94250" w:rsidRPr="00B94250">
        <w:t>of the local populatio</w:t>
      </w:r>
      <w:r>
        <w:t>n described themselves as White</w:t>
      </w:r>
      <w:r w:rsidR="00B94250" w:rsidRPr="00B94250">
        <w:t>. The level of EKHUFT staff w</w:t>
      </w:r>
      <w:r>
        <w:t>ho describe themselves as White</w:t>
      </w:r>
      <w:r w:rsidR="00B94250" w:rsidRPr="00B94250">
        <w:t xml:space="preserve"> is noticeably less at </w:t>
      </w:r>
      <w:r w:rsidR="0003138D">
        <w:t>65.4</w:t>
      </w:r>
      <w:r w:rsidR="00B94250" w:rsidRPr="00B94250">
        <w:t>%</w:t>
      </w:r>
      <w:r w:rsidR="006746E3">
        <w:t xml:space="preserve"> which is </w:t>
      </w:r>
      <w:r w:rsidR="00C37643">
        <w:t>influenced</w:t>
      </w:r>
      <w:r w:rsidR="00A23601">
        <w:t xml:space="preserve"> by the</w:t>
      </w:r>
      <w:r w:rsidR="006746E3">
        <w:t xml:space="preserve"> of high number of </w:t>
      </w:r>
      <w:proofErr w:type="gramStart"/>
      <w:r w:rsidR="006746E3">
        <w:t>staff</w:t>
      </w:r>
      <w:proofErr w:type="gramEnd"/>
      <w:r w:rsidR="006746E3">
        <w:t xml:space="preserve"> who have not declared their </w:t>
      </w:r>
      <w:r w:rsidR="00F2594C">
        <w:t>ethnicity.</w:t>
      </w:r>
    </w:p>
    <w:p w14:paraId="737EA941" w14:textId="1A81BF78" w:rsidR="00E37A5D" w:rsidRPr="00E37A5D" w:rsidRDefault="00E37A5D" w:rsidP="00097B67">
      <w:pPr>
        <w:rPr>
          <w:b/>
        </w:rPr>
      </w:pPr>
      <w:r w:rsidRPr="00E37A5D">
        <w:rPr>
          <w:b/>
        </w:rPr>
        <w:t>Figure 1</w:t>
      </w:r>
    </w:p>
    <w:tbl>
      <w:tblPr>
        <w:tblStyle w:val="TableGrid2"/>
        <w:tblW w:w="9266" w:type="dxa"/>
        <w:tblInd w:w="607" w:type="dxa"/>
        <w:tblLook w:val="06A0" w:firstRow="1" w:lastRow="0" w:firstColumn="1" w:lastColumn="0" w:noHBand="1" w:noVBand="1"/>
      </w:tblPr>
      <w:tblGrid>
        <w:gridCol w:w="4116"/>
        <w:gridCol w:w="1030"/>
        <w:gridCol w:w="1030"/>
        <w:gridCol w:w="1030"/>
        <w:gridCol w:w="1030"/>
        <w:gridCol w:w="1030"/>
      </w:tblGrid>
      <w:tr w:rsidR="00F2594C" w:rsidRPr="00F2594C" w14:paraId="54D64D7D" w14:textId="77777777" w:rsidTr="00FD3D5E">
        <w:trPr>
          <w:trHeight w:val="330"/>
        </w:trPr>
        <w:tc>
          <w:tcPr>
            <w:tcW w:w="4116" w:type="dxa"/>
            <w:noWrap/>
            <w:hideMark/>
          </w:tcPr>
          <w:p w14:paraId="0A3871B5" w14:textId="3224D955"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 </w:t>
            </w:r>
          </w:p>
        </w:tc>
        <w:tc>
          <w:tcPr>
            <w:tcW w:w="1030" w:type="dxa"/>
            <w:noWrap/>
            <w:hideMark/>
          </w:tcPr>
          <w:p w14:paraId="326EF390" w14:textId="77777777" w:rsidR="00F2594C" w:rsidRPr="00F2594C" w:rsidRDefault="00F2594C" w:rsidP="00F2594C">
            <w:pPr>
              <w:widowControl/>
              <w:ind w:left="0" w:right="0"/>
              <w:jc w:val="center"/>
              <w:rPr>
                <w:rFonts w:ascii="Arial" w:eastAsia="Times New Roman" w:hAnsi="Arial" w:cs="Arial"/>
                <w:b/>
                <w:bCs/>
                <w:color w:val="000000"/>
              </w:rPr>
            </w:pPr>
            <w:r w:rsidRPr="00F2594C">
              <w:rPr>
                <w:rFonts w:ascii="Arial" w:eastAsia="Times New Roman" w:hAnsi="Arial" w:cs="Arial"/>
                <w:b/>
                <w:bCs/>
                <w:color w:val="000000"/>
              </w:rPr>
              <w:t>2017</w:t>
            </w:r>
          </w:p>
        </w:tc>
        <w:tc>
          <w:tcPr>
            <w:tcW w:w="1030" w:type="dxa"/>
            <w:noWrap/>
            <w:hideMark/>
          </w:tcPr>
          <w:p w14:paraId="6582A7BD" w14:textId="77777777" w:rsidR="00F2594C" w:rsidRPr="00F2594C" w:rsidRDefault="00F2594C" w:rsidP="00F2594C">
            <w:pPr>
              <w:widowControl/>
              <w:ind w:left="0" w:right="0"/>
              <w:jc w:val="center"/>
              <w:rPr>
                <w:rFonts w:ascii="Arial" w:eastAsia="Times New Roman" w:hAnsi="Arial" w:cs="Arial"/>
                <w:b/>
                <w:bCs/>
                <w:color w:val="000000"/>
              </w:rPr>
            </w:pPr>
            <w:r w:rsidRPr="00F2594C">
              <w:rPr>
                <w:rFonts w:ascii="Arial" w:eastAsia="Times New Roman" w:hAnsi="Arial" w:cs="Arial"/>
                <w:b/>
                <w:bCs/>
                <w:color w:val="000000"/>
              </w:rPr>
              <w:t>2018</w:t>
            </w:r>
          </w:p>
        </w:tc>
        <w:tc>
          <w:tcPr>
            <w:tcW w:w="1030" w:type="dxa"/>
            <w:hideMark/>
          </w:tcPr>
          <w:p w14:paraId="6069E1FD" w14:textId="77777777" w:rsidR="00F2594C" w:rsidRPr="00F2594C" w:rsidRDefault="00F2594C" w:rsidP="00F2594C">
            <w:pPr>
              <w:widowControl/>
              <w:ind w:left="0" w:right="0"/>
              <w:jc w:val="center"/>
              <w:rPr>
                <w:rFonts w:ascii="Arial" w:eastAsia="Times New Roman" w:hAnsi="Arial" w:cs="Arial"/>
                <w:b/>
                <w:bCs/>
                <w:color w:val="000000"/>
              </w:rPr>
            </w:pPr>
            <w:r w:rsidRPr="00F2594C">
              <w:rPr>
                <w:rFonts w:ascii="Arial" w:eastAsia="Times New Roman" w:hAnsi="Arial" w:cs="Arial"/>
                <w:b/>
                <w:bCs/>
                <w:color w:val="000000"/>
              </w:rPr>
              <w:t>2019</w:t>
            </w:r>
          </w:p>
        </w:tc>
        <w:tc>
          <w:tcPr>
            <w:tcW w:w="1030" w:type="dxa"/>
            <w:noWrap/>
            <w:hideMark/>
          </w:tcPr>
          <w:p w14:paraId="590F8911" w14:textId="77777777" w:rsidR="00F2594C" w:rsidRPr="00F2594C" w:rsidRDefault="00F2594C" w:rsidP="00F2594C">
            <w:pPr>
              <w:widowControl/>
              <w:ind w:left="0" w:right="0"/>
              <w:jc w:val="center"/>
              <w:rPr>
                <w:rFonts w:ascii="Arial" w:eastAsia="Times New Roman" w:hAnsi="Arial" w:cs="Arial"/>
                <w:b/>
                <w:bCs/>
                <w:color w:val="000000"/>
              </w:rPr>
            </w:pPr>
            <w:r w:rsidRPr="00F2594C">
              <w:rPr>
                <w:rFonts w:ascii="Arial" w:eastAsia="Times New Roman" w:hAnsi="Arial" w:cs="Arial"/>
                <w:b/>
                <w:bCs/>
                <w:color w:val="000000"/>
              </w:rPr>
              <w:t>2020</w:t>
            </w:r>
          </w:p>
        </w:tc>
        <w:tc>
          <w:tcPr>
            <w:tcW w:w="1030" w:type="dxa"/>
            <w:noWrap/>
            <w:hideMark/>
          </w:tcPr>
          <w:p w14:paraId="440A2911" w14:textId="77777777" w:rsidR="00F2594C" w:rsidRPr="00F2594C" w:rsidRDefault="00F2594C" w:rsidP="00F2594C">
            <w:pPr>
              <w:widowControl/>
              <w:ind w:left="0" w:right="0"/>
              <w:jc w:val="center"/>
              <w:rPr>
                <w:rFonts w:ascii="Arial" w:eastAsia="Times New Roman" w:hAnsi="Arial" w:cs="Arial"/>
                <w:b/>
                <w:bCs/>
                <w:color w:val="000000"/>
              </w:rPr>
            </w:pPr>
            <w:r w:rsidRPr="00F2594C">
              <w:rPr>
                <w:rFonts w:ascii="Arial" w:eastAsia="Times New Roman" w:hAnsi="Arial" w:cs="Arial"/>
                <w:b/>
                <w:bCs/>
                <w:color w:val="000000"/>
              </w:rPr>
              <w:t>Pop.</w:t>
            </w:r>
          </w:p>
        </w:tc>
      </w:tr>
      <w:tr w:rsidR="00F2594C" w:rsidRPr="00F2594C" w14:paraId="43AFDB32" w14:textId="77777777" w:rsidTr="00FD3D5E">
        <w:trPr>
          <w:trHeight w:val="330"/>
        </w:trPr>
        <w:tc>
          <w:tcPr>
            <w:tcW w:w="4116" w:type="dxa"/>
            <w:noWrap/>
            <w:hideMark/>
          </w:tcPr>
          <w:p w14:paraId="3C6785DC"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A White - British</w:t>
            </w:r>
          </w:p>
        </w:tc>
        <w:tc>
          <w:tcPr>
            <w:tcW w:w="1030" w:type="dxa"/>
            <w:noWrap/>
            <w:hideMark/>
          </w:tcPr>
          <w:p w14:paraId="6A870D67"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64.35%</w:t>
            </w:r>
          </w:p>
        </w:tc>
        <w:tc>
          <w:tcPr>
            <w:tcW w:w="1030" w:type="dxa"/>
            <w:noWrap/>
            <w:hideMark/>
          </w:tcPr>
          <w:p w14:paraId="5A1A295E"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66.50%</w:t>
            </w:r>
          </w:p>
        </w:tc>
        <w:tc>
          <w:tcPr>
            <w:tcW w:w="1030" w:type="dxa"/>
            <w:hideMark/>
          </w:tcPr>
          <w:p w14:paraId="38B1EC24"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62.98%</w:t>
            </w:r>
          </w:p>
        </w:tc>
        <w:tc>
          <w:tcPr>
            <w:tcW w:w="1030" w:type="dxa"/>
            <w:noWrap/>
            <w:hideMark/>
          </w:tcPr>
          <w:p w14:paraId="1CBCF79F"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61.84%</w:t>
            </w:r>
          </w:p>
        </w:tc>
        <w:tc>
          <w:tcPr>
            <w:tcW w:w="1030" w:type="dxa"/>
            <w:noWrap/>
            <w:hideMark/>
          </w:tcPr>
          <w:p w14:paraId="187460BC"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90.80%</w:t>
            </w:r>
          </w:p>
        </w:tc>
      </w:tr>
      <w:tr w:rsidR="00F2594C" w:rsidRPr="00F2594C" w14:paraId="0CF23C82" w14:textId="77777777" w:rsidTr="00FD3D5E">
        <w:trPr>
          <w:trHeight w:val="330"/>
        </w:trPr>
        <w:tc>
          <w:tcPr>
            <w:tcW w:w="4116" w:type="dxa"/>
            <w:noWrap/>
            <w:hideMark/>
          </w:tcPr>
          <w:p w14:paraId="4C78F145"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B Irish</w:t>
            </w:r>
          </w:p>
        </w:tc>
        <w:tc>
          <w:tcPr>
            <w:tcW w:w="1030" w:type="dxa"/>
            <w:noWrap/>
            <w:hideMark/>
          </w:tcPr>
          <w:p w14:paraId="56CCB151"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0.92%</w:t>
            </w:r>
          </w:p>
        </w:tc>
        <w:tc>
          <w:tcPr>
            <w:tcW w:w="1030" w:type="dxa"/>
            <w:noWrap/>
            <w:hideMark/>
          </w:tcPr>
          <w:p w14:paraId="05BB54AF"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0.80%</w:t>
            </w:r>
          </w:p>
        </w:tc>
        <w:tc>
          <w:tcPr>
            <w:tcW w:w="1030" w:type="dxa"/>
            <w:hideMark/>
          </w:tcPr>
          <w:p w14:paraId="7EAC7265"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0.95%</w:t>
            </w:r>
          </w:p>
        </w:tc>
        <w:tc>
          <w:tcPr>
            <w:tcW w:w="1030" w:type="dxa"/>
            <w:noWrap/>
            <w:hideMark/>
          </w:tcPr>
          <w:p w14:paraId="38AD8F11"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0.89%</w:t>
            </w:r>
          </w:p>
        </w:tc>
        <w:tc>
          <w:tcPr>
            <w:tcW w:w="1030" w:type="dxa"/>
            <w:noWrap/>
            <w:hideMark/>
          </w:tcPr>
          <w:p w14:paraId="75565B1C"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0.70%</w:t>
            </w:r>
          </w:p>
        </w:tc>
      </w:tr>
      <w:tr w:rsidR="00F2594C" w:rsidRPr="00F2594C" w14:paraId="0B400BDD" w14:textId="77777777" w:rsidTr="00FD3D5E">
        <w:trPr>
          <w:trHeight w:val="330"/>
        </w:trPr>
        <w:tc>
          <w:tcPr>
            <w:tcW w:w="4116" w:type="dxa"/>
            <w:noWrap/>
            <w:hideMark/>
          </w:tcPr>
          <w:p w14:paraId="4407FA1A"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C Any other White background</w:t>
            </w:r>
          </w:p>
        </w:tc>
        <w:tc>
          <w:tcPr>
            <w:tcW w:w="1030" w:type="dxa"/>
            <w:noWrap/>
            <w:hideMark/>
          </w:tcPr>
          <w:p w14:paraId="01129E1A"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4.91%</w:t>
            </w:r>
          </w:p>
        </w:tc>
        <w:tc>
          <w:tcPr>
            <w:tcW w:w="1030" w:type="dxa"/>
            <w:noWrap/>
            <w:hideMark/>
          </w:tcPr>
          <w:p w14:paraId="4247F914"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5.24%</w:t>
            </w:r>
          </w:p>
        </w:tc>
        <w:tc>
          <w:tcPr>
            <w:tcW w:w="1030" w:type="dxa"/>
            <w:hideMark/>
          </w:tcPr>
          <w:p w14:paraId="5E2B3F7E"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5.46%</w:t>
            </w:r>
          </w:p>
        </w:tc>
        <w:tc>
          <w:tcPr>
            <w:tcW w:w="1030" w:type="dxa"/>
            <w:noWrap/>
            <w:hideMark/>
          </w:tcPr>
          <w:p w14:paraId="3C2FB82A"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5.41%</w:t>
            </w:r>
          </w:p>
        </w:tc>
        <w:tc>
          <w:tcPr>
            <w:tcW w:w="1030" w:type="dxa"/>
            <w:noWrap/>
            <w:hideMark/>
          </w:tcPr>
          <w:p w14:paraId="0DB8F29C"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3.50%</w:t>
            </w:r>
          </w:p>
        </w:tc>
      </w:tr>
      <w:tr w:rsidR="00F2594C" w:rsidRPr="00F2594C" w14:paraId="56D25D73" w14:textId="77777777" w:rsidTr="00FD3D5E">
        <w:trPr>
          <w:trHeight w:val="330"/>
        </w:trPr>
        <w:tc>
          <w:tcPr>
            <w:tcW w:w="4116" w:type="dxa"/>
            <w:noWrap/>
            <w:hideMark/>
          </w:tcPr>
          <w:p w14:paraId="3313D1D0"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D White &amp; Black Caribbean</w:t>
            </w:r>
          </w:p>
        </w:tc>
        <w:tc>
          <w:tcPr>
            <w:tcW w:w="1030" w:type="dxa"/>
            <w:noWrap/>
            <w:hideMark/>
          </w:tcPr>
          <w:p w14:paraId="1A64D8B4"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0.29%</w:t>
            </w:r>
          </w:p>
        </w:tc>
        <w:tc>
          <w:tcPr>
            <w:tcW w:w="1030" w:type="dxa"/>
            <w:noWrap/>
            <w:hideMark/>
          </w:tcPr>
          <w:p w14:paraId="29DA3773"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0.27%</w:t>
            </w:r>
          </w:p>
        </w:tc>
        <w:tc>
          <w:tcPr>
            <w:tcW w:w="1030" w:type="dxa"/>
            <w:hideMark/>
          </w:tcPr>
          <w:p w14:paraId="338E0A40"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0.30%</w:t>
            </w:r>
          </w:p>
        </w:tc>
        <w:tc>
          <w:tcPr>
            <w:tcW w:w="1030" w:type="dxa"/>
            <w:noWrap/>
            <w:hideMark/>
          </w:tcPr>
          <w:p w14:paraId="6B2BFA10"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0.38%</w:t>
            </w:r>
          </w:p>
        </w:tc>
        <w:tc>
          <w:tcPr>
            <w:tcW w:w="1030" w:type="dxa"/>
            <w:noWrap/>
            <w:hideMark/>
          </w:tcPr>
          <w:p w14:paraId="1125163A"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0.40%</w:t>
            </w:r>
          </w:p>
        </w:tc>
      </w:tr>
      <w:tr w:rsidR="00F2594C" w:rsidRPr="00F2594C" w14:paraId="2771881F" w14:textId="77777777" w:rsidTr="00FD3D5E">
        <w:trPr>
          <w:trHeight w:val="330"/>
        </w:trPr>
        <w:tc>
          <w:tcPr>
            <w:tcW w:w="4116" w:type="dxa"/>
            <w:noWrap/>
            <w:hideMark/>
          </w:tcPr>
          <w:p w14:paraId="5F57EF53"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E White &amp; Black African</w:t>
            </w:r>
          </w:p>
        </w:tc>
        <w:tc>
          <w:tcPr>
            <w:tcW w:w="1030" w:type="dxa"/>
            <w:noWrap/>
            <w:hideMark/>
          </w:tcPr>
          <w:p w14:paraId="4B85283B"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0.03%</w:t>
            </w:r>
          </w:p>
        </w:tc>
        <w:tc>
          <w:tcPr>
            <w:tcW w:w="1030" w:type="dxa"/>
            <w:noWrap/>
            <w:hideMark/>
          </w:tcPr>
          <w:p w14:paraId="4E653A8C"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0.03%</w:t>
            </w:r>
          </w:p>
        </w:tc>
        <w:tc>
          <w:tcPr>
            <w:tcW w:w="1030" w:type="dxa"/>
            <w:hideMark/>
          </w:tcPr>
          <w:p w14:paraId="1C83E1E8"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0.04%</w:t>
            </w:r>
          </w:p>
        </w:tc>
        <w:tc>
          <w:tcPr>
            <w:tcW w:w="1030" w:type="dxa"/>
            <w:noWrap/>
            <w:hideMark/>
          </w:tcPr>
          <w:p w14:paraId="0A7E3AFB"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0.10%</w:t>
            </w:r>
          </w:p>
        </w:tc>
        <w:tc>
          <w:tcPr>
            <w:tcW w:w="1030" w:type="dxa"/>
            <w:noWrap/>
            <w:hideMark/>
          </w:tcPr>
          <w:p w14:paraId="27A95D6B"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0.20%</w:t>
            </w:r>
          </w:p>
        </w:tc>
      </w:tr>
      <w:tr w:rsidR="00F2594C" w:rsidRPr="00F2594C" w14:paraId="652A9302" w14:textId="77777777" w:rsidTr="00FD3D5E">
        <w:trPr>
          <w:trHeight w:val="330"/>
        </w:trPr>
        <w:tc>
          <w:tcPr>
            <w:tcW w:w="4116" w:type="dxa"/>
            <w:noWrap/>
            <w:hideMark/>
          </w:tcPr>
          <w:p w14:paraId="497FD438"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F White &amp; Asian</w:t>
            </w:r>
          </w:p>
        </w:tc>
        <w:tc>
          <w:tcPr>
            <w:tcW w:w="1030" w:type="dxa"/>
            <w:noWrap/>
            <w:hideMark/>
          </w:tcPr>
          <w:p w14:paraId="47FD42B5"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0.39%</w:t>
            </w:r>
          </w:p>
        </w:tc>
        <w:tc>
          <w:tcPr>
            <w:tcW w:w="1030" w:type="dxa"/>
            <w:noWrap/>
            <w:hideMark/>
          </w:tcPr>
          <w:p w14:paraId="59F4F5D7"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0.42%</w:t>
            </w:r>
          </w:p>
        </w:tc>
        <w:tc>
          <w:tcPr>
            <w:tcW w:w="1030" w:type="dxa"/>
            <w:hideMark/>
          </w:tcPr>
          <w:p w14:paraId="25881C03"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0.37%</w:t>
            </w:r>
          </w:p>
        </w:tc>
        <w:tc>
          <w:tcPr>
            <w:tcW w:w="1030" w:type="dxa"/>
            <w:noWrap/>
            <w:hideMark/>
          </w:tcPr>
          <w:p w14:paraId="71A76FEF"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0.40%</w:t>
            </w:r>
          </w:p>
        </w:tc>
        <w:tc>
          <w:tcPr>
            <w:tcW w:w="1030" w:type="dxa"/>
            <w:noWrap/>
            <w:hideMark/>
          </w:tcPr>
          <w:p w14:paraId="3F7E23A7"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0.40%</w:t>
            </w:r>
          </w:p>
        </w:tc>
      </w:tr>
      <w:tr w:rsidR="00F2594C" w:rsidRPr="00F2594C" w14:paraId="468331AF" w14:textId="77777777" w:rsidTr="00FD3D5E">
        <w:trPr>
          <w:trHeight w:val="330"/>
        </w:trPr>
        <w:tc>
          <w:tcPr>
            <w:tcW w:w="4116" w:type="dxa"/>
            <w:noWrap/>
            <w:hideMark/>
          </w:tcPr>
          <w:p w14:paraId="2D56AFA9"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G Any other mixed background</w:t>
            </w:r>
          </w:p>
        </w:tc>
        <w:tc>
          <w:tcPr>
            <w:tcW w:w="1030" w:type="dxa"/>
            <w:noWrap/>
            <w:hideMark/>
          </w:tcPr>
          <w:p w14:paraId="719DAA80"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0.42%</w:t>
            </w:r>
          </w:p>
        </w:tc>
        <w:tc>
          <w:tcPr>
            <w:tcW w:w="1030" w:type="dxa"/>
            <w:noWrap/>
            <w:hideMark/>
          </w:tcPr>
          <w:p w14:paraId="48A2F4F9"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0.40%</w:t>
            </w:r>
          </w:p>
        </w:tc>
        <w:tc>
          <w:tcPr>
            <w:tcW w:w="1030" w:type="dxa"/>
            <w:hideMark/>
          </w:tcPr>
          <w:p w14:paraId="2E9CD3B1"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0.48%</w:t>
            </w:r>
          </w:p>
        </w:tc>
        <w:tc>
          <w:tcPr>
            <w:tcW w:w="1030" w:type="dxa"/>
            <w:noWrap/>
            <w:hideMark/>
          </w:tcPr>
          <w:p w14:paraId="517201F8"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0.58%</w:t>
            </w:r>
          </w:p>
        </w:tc>
        <w:tc>
          <w:tcPr>
            <w:tcW w:w="1030" w:type="dxa"/>
            <w:noWrap/>
            <w:hideMark/>
          </w:tcPr>
          <w:p w14:paraId="1DC26AAD"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0.30%</w:t>
            </w:r>
          </w:p>
        </w:tc>
      </w:tr>
      <w:tr w:rsidR="00F2594C" w:rsidRPr="00F2594C" w14:paraId="2A59F453" w14:textId="77777777" w:rsidTr="00FD3D5E">
        <w:trPr>
          <w:trHeight w:val="330"/>
        </w:trPr>
        <w:tc>
          <w:tcPr>
            <w:tcW w:w="4116" w:type="dxa"/>
            <w:noWrap/>
            <w:hideMark/>
          </w:tcPr>
          <w:p w14:paraId="3215E150"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lastRenderedPageBreak/>
              <w:t>H Indian</w:t>
            </w:r>
          </w:p>
        </w:tc>
        <w:tc>
          <w:tcPr>
            <w:tcW w:w="1030" w:type="dxa"/>
            <w:noWrap/>
            <w:hideMark/>
          </w:tcPr>
          <w:p w14:paraId="0C7192A2"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5.22%</w:t>
            </w:r>
          </w:p>
        </w:tc>
        <w:tc>
          <w:tcPr>
            <w:tcW w:w="1030" w:type="dxa"/>
            <w:noWrap/>
            <w:hideMark/>
          </w:tcPr>
          <w:p w14:paraId="7C12F8C9"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5.19%</w:t>
            </w:r>
          </w:p>
        </w:tc>
        <w:tc>
          <w:tcPr>
            <w:tcW w:w="1030" w:type="dxa"/>
            <w:hideMark/>
          </w:tcPr>
          <w:p w14:paraId="7EDF301A"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5.26%</w:t>
            </w:r>
          </w:p>
        </w:tc>
        <w:tc>
          <w:tcPr>
            <w:tcW w:w="1030" w:type="dxa"/>
            <w:noWrap/>
            <w:hideMark/>
          </w:tcPr>
          <w:p w14:paraId="534543AA"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5.47%</w:t>
            </w:r>
          </w:p>
        </w:tc>
        <w:tc>
          <w:tcPr>
            <w:tcW w:w="1030" w:type="dxa"/>
            <w:noWrap/>
            <w:hideMark/>
          </w:tcPr>
          <w:p w14:paraId="2341B217"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0.60%</w:t>
            </w:r>
          </w:p>
        </w:tc>
      </w:tr>
      <w:tr w:rsidR="00F2594C" w:rsidRPr="00F2594C" w14:paraId="5CC2EA6E" w14:textId="77777777" w:rsidTr="00FD3D5E">
        <w:trPr>
          <w:trHeight w:val="330"/>
        </w:trPr>
        <w:tc>
          <w:tcPr>
            <w:tcW w:w="4116" w:type="dxa"/>
            <w:noWrap/>
            <w:hideMark/>
          </w:tcPr>
          <w:p w14:paraId="57FED111"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J Pakistani</w:t>
            </w:r>
          </w:p>
        </w:tc>
        <w:tc>
          <w:tcPr>
            <w:tcW w:w="1030" w:type="dxa"/>
            <w:noWrap/>
            <w:hideMark/>
          </w:tcPr>
          <w:p w14:paraId="65A76CDD"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0.67%</w:t>
            </w:r>
          </w:p>
        </w:tc>
        <w:tc>
          <w:tcPr>
            <w:tcW w:w="1030" w:type="dxa"/>
            <w:noWrap/>
            <w:hideMark/>
          </w:tcPr>
          <w:p w14:paraId="63084581"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0.63%</w:t>
            </w:r>
          </w:p>
        </w:tc>
        <w:tc>
          <w:tcPr>
            <w:tcW w:w="1030" w:type="dxa"/>
            <w:hideMark/>
          </w:tcPr>
          <w:p w14:paraId="4F5F634B"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0.58%</w:t>
            </w:r>
          </w:p>
        </w:tc>
        <w:tc>
          <w:tcPr>
            <w:tcW w:w="1030" w:type="dxa"/>
            <w:noWrap/>
            <w:hideMark/>
          </w:tcPr>
          <w:p w14:paraId="197110A3"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0.68%</w:t>
            </w:r>
          </w:p>
        </w:tc>
        <w:tc>
          <w:tcPr>
            <w:tcW w:w="1030" w:type="dxa"/>
            <w:noWrap/>
            <w:hideMark/>
          </w:tcPr>
          <w:p w14:paraId="2197EF45"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0.10%</w:t>
            </w:r>
          </w:p>
        </w:tc>
      </w:tr>
      <w:tr w:rsidR="00F2594C" w:rsidRPr="00F2594C" w14:paraId="0F526D96" w14:textId="77777777" w:rsidTr="00FD3D5E">
        <w:trPr>
          <w:trHeight w:val="330"/>
        </w:trPr>
        <w:tc>
          <w:tcPr>
            <w:tcW w:w="4116" w:type="dxa"/>
            <w:noWrap/>
            <w:hideMark/>
          </w:tcPr>
          <w:p w14:paraId="3CA858ED"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K Bangladeshi</w:t>
            </w:r>
          </w:p>
        </w:tc>
        <w:tc>
          <w:tcPr>
            <w:tcW w:w="1030" w:type="dxa"/>
            <w:noWrap/>
            <w:hideMark/>
          </w:tcPr>
          <w:p w14:paraId="21684335"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0.23%</w:t>
            </w:r>
          </w:p>
        </w:tc>
        <w:tc>
          <w:tcPr>
            <w:tcW w:w="1030" w:type="dxa"/>
            <w:noWrap/>
            <w:hideMark/>
          </w:tcPr>
          <w:p w14:paraId="37E70A31"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0.19%</w:t>
            </w:r>
          </w:p>
        </w:tc>
        <w:tc>
          <w:tcPr>
            <w:tcW w:w="1030" w:type="dxa"/>
            <w:hideMark/>
          </w:tcPr>
          <w:p w14:paraId="357ECDA6"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0.26%</w:t>
            </w:r>
          </w:p>
        </w:tc>
        <w:tc>
          <w:tcPr>
            <w:tcW w:w="1030" w:type="dxa"/>
            <w:noWrap/>
            <w:hideMark/>
          </w:tcPr>
          <w:p w14:paraId="5CA41698"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0.30%</w:t>
            </w:r>
          </w:p>
        </w:tc>
        <w:tc>
          <w:tcPr>
            <w:tcW w:w="1030" w:type="dxa"/>
            <w:noWrap/>
            <w:hideMark/>
          </w:tcPr>
          <w:p w14:paraId="1E03B564"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0.20%</w:t>
            </w:r>
          </w:p>
        </w:tc>
      </w:tr>
      <w:tr w:rsidR="00F2594C" w:rsidRPr="00F2594C" w14:paraId="55E10B9D" w14:textId="77777777" w:rsidTr="00FD3D5E">
        <w:trPr>
          <w:trHeight w:val="330"/>
        </w:trPr>
        <w:tc>
          <w:tcPr>
            <w:tcW w:w="4116" w:type="dxa"/>
            <w:noWrap/>
            <w:hideMark/>
          </w:tcPr>
          <w:p w14:paraId="6842C611"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L Any other Asian background</w:t>
            </w:r>
          </w:p>
        </w:tc>
        <w:tc>
          <w:tcPr>
            <w:tcW w:w="1030" w:type="dxa"/>
            <w:noWrap/>
            <w:hideMark/>
          </w:tcPr>
          <w:p w14:paraId="64B56B51"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3.56%</w:t>
            </w:r>
          </w:p>
        </w:tc>
        <w:tc>
          <w:tcPr>
            <w:tcW w:w="1030" w:type="dxa"/>
            <w:noWrap/>
            <w:hideMark/>
          </w:tcPr>
          <w:p w14:paraId="1EE2E6E8"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3.13%</w:t>
            </w:r>
          </w:p>
        </w:tc>
        <w:tc>
          <w:tcPr>
            <w:tcW w:w="1030" w:type="dxa"/>
            <w:hideMark/>
          </w:tcPr>
          <w:p w14:paraId="01C11C04"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3.57%</w:t>
            </w:r>
          </w:p>
        </w:tc>
        <w:tc>
          <w:tcPr>
            <w:tcW w:w="1030" w:type="dxa"/>
            <w:noWrap/>
            <w:hideMark/>
          </w:tcPr>
          <w:p w14:paraId="685C6EBD"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3.90%</w:t>
            </w:r>
          </w:p>
        </w:tc>
        <w:tc>
          <w:tcPr>
            <w:tcW w:w="1030" w:type="dxa"/>
            <w:noWrap/>
            <w:hideMark/>
          </w:tcPr>
          <w:p w14:paraId="3D1125B9"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1.20%</w:t>
            </w:r>
          </w:p>
        </w:tc>
      </w:tr>
      <w:tr w:rsidR="00F2594C" w:rsidRPr="00F2594C" w14:paraId="68468BFB" w14:textId="77777777" w:rsidTr="00FD3D5E">
        <w:trPr>
          <w:trHeight w:val="330"/>
        </w:trPr>
        <w:tc>
          <w:tcPr>
            <w:tcW w:w="4116" w:type="dxa"/>
            <w:noWrap/>
            <w:hideMark/>
          </w:tcPr>
          <w:p w14:paraId="358764F8"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M Caribbean</w:t>
            </w:r>
          </w:p>
        </w:tc>
        <w:tc>
          <w:tcPr>
            <w:tcW w:w="1030" w:type="dxa"/>
            <w:noWrap/>
            <w:hideMark/>
          </w:tcPr>
          <w:p w14:paraId="26395D41"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0.32%</w:t>
            </w:r>
          </w:p>
        </w:tc>
        <w:tc>
          <w:tcPr>
            <w:tcW w:w="1030" w:type="dxa"/>
            <w:noWrap/>
            <w:hideMark/>
          </w:tcPr>
          <w:p w14:paraId="01BB5451"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0.28%</w:t>
            </w:r>
          </w:p>
        </w:tc>
        <w:tc>
          <w:tcPr>
            <w:tcW w:w="1030" w:type="dxa"/>
            <w:hideMark/>
          </w:tcPr>
          <w:p w14:paraId="0A9E68C4"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0.38%</w:t>
            </w:r>
          </w:p>
        </w:tc>
        <w:tc>
          <w:tcPr>
            <w:tcW w:w="1030" w:type="dxa"/>
            <w:noWrap/>
            <w:hideMark/>
          </w:tcPr>
          <w:p w14:paraId="7A25E9AA"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0.45%</w:t>
            </w:r>
          </w:p>
        </w:tc>
        <w:tc>
          <w:tcPr>
            <w:tcW w:w="1030" w:type="dxa"/>
            <w:noWrap/>
            <w:hideMark/>
          </w:tcPr>
          <w:p w14:paraId="1B821404"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0.20%</w:t>
            </w:r>
          </w:p>
        </w:tc>
      </w:tr>
      <w:tr w:rsidR="00F2594C" w:rsidRPr="00F2594C" w14:paraId="7009C55F" w14:textId="77777777" w:rsidTr="00FD3D5E">
        <w:trPr>
          <w:trHeight w:val="330"/>
        </w:trPr>
        <w:tc>
          <w:tcPr>
            <w:tcW w:w="4116" w:type="dxa"/>
            <w:noWrap/>
            <w:hideMark/>
          </w:tcPr>
          <w:p w14:paraId="757514AA"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N African</w:t>
            </w:r>
          </w:p>
        </w:tc>
        <w:tc>
          <w:tcPr>
            <w:tcW w:w="1030" w:type="dxa"/>
            <w:noWrap/>
            <w:hideMark/>
          </w:tcPr>
          <w:p w14:paraId="27A6C0F6"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1.87%</w:t>
            </w:r>
          </w:p>
        </w:tc>
        <w:tc>
          <w:tcPr>
            <w:tcW w:w="1030" w:type="dxa"/>
            <w:noWrap/>
            <w:hideMark/>
          </w:tcPr>
          <w:p w14:paraId="434552F1"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1.77%</w:t>
            </w:r>
          </w:p>
        </w:tc>
        <w:tc>
          <w:tcPr>
            <w:tcW w:w="1030" w:type="dxa"/>
            <w:hideMark/>
          </w:tcPr>
          <w:p w14:paraId="558BBC85"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1.75%</w:t>
            </w:r>
          </w:p>
        </w:tc>
        <w:tc>
          <w:tcPr>
            <w:tcW w:w="1030" w:type="dxa"/>
            <w:noWrap/>
            <w:hideMark/>
          </w:tcPr>
          <w:p w14:paraId="6CCC1367"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2.62%</w:t>
            </w:r>
          </w:p>
        </w:tc>
        <w:tc>
          <w:tcPr>
            <w:tcW w:w="1030" w:type="dxa"/>
            <w:noWrap/>
            <w:hideMark/>
          </w:tcPr>
          <w:p w14:paraId="6C11557E"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0.60%</w:t>
            </w:r>
          </w:p>
        </w:tc>
      </w:tr>
      <w:tr w:rsidR="00F2594C" w:rsidRPr="00F2594C" w14:paraId="3A58F284" w14:textId="77777777" w:rsidTr="00FD3D5E">
        <w:trPr>
          <w:trHeight w:val="330"/>
        </w:trPr>
        <w:tc>
          <w:tcPr>
            <w:tcW w:w="4116" w:type="dxa"/>
            <w:noWrap/>
            <w:hideMark/>
          </w:tcPr>
          <w:p w14:paraId="41E5BE6E"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P Any other Black background</w:t>
            </w:r>
          </w:p>
        </w:tc>
        <w:tc>
          <w:tcPr>
            <w:tcW w:w="1030" w:type="dxa"/>
            <w:noWrap/>
            <w:hideMark/>
          </w:tcPr>
          <w:p w14:paraId="25C7519D"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0.23%</w:t>
            </w:r>
          </w:p>
        </w:tc>
        <w:tc>
          <w:tcPr>
            <w:tcW w:w="1030" w:type="dxa"/>
            <w:noWrap/>
            <w:hideMark/>
          </w:tcPr>
          <w:p w14:paraId="6A92AABB"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0.22%</w:t>
            </w:r>
          </w:p>
        </w:tc>
        <w:tc>
          <w:tcPr>
            <w:tcW w:w="1030" w:type="dxa"/>
            <w:hideMark/>
          </w:tcPr>
          <w:p w14:paraId="17ACB8B4"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0.18%</w:t>
            </w:r>
          </w:p>
        </w:tc>
        <w:tc>
          <w:tcPr>
            <w:tcW w:w="1030" w:type="dxa"/>
            <w:noWrap/>
            <w:hideMark/>
          </w:tcPr>
          <w:p w14:paraId="58369307"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0.21%</w:t>
            </w:r>
          </w:p>
        </w:tc>
        <w:tc>
          <w:tcPr>
            <w:tcW w:w="1030" w:type="dxa"/>
            <w:noWrap/>
            <w:hideMark/>
          </w:tcPr>
          <w:p w14:paraId="40B351E1"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0.10%</w:t>
            </w:r>
          </w:p>
        </w:tc>
      </w:tr>
      <w:tr w:rsidR="00F2594C" w:rsidRPr="00F2594C" w14:paraId="5B8CE9F3" w14:textId="77777777" w:rsidTr="00FD3D5E">
        <w:trPr>
          <w:trHeight w:val="330"/>
        </w:trPr>
        <w:tc>
          <w:tcPr>
            <w:tcW w:w="4116" w:type="dxa"/>
            <w:noWrap/>
            <w:hideMark/>
          </w:tcPr>
          <w:p w14:paraId="015C7A43"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R Chinese</w:t>
            </w:r>
          </w:p>
        </w:tc>
        <w:tc>
          <w:tcPr>
            <w:tcW w:w="1030" w:type="dxa"/>
            <w:noWrap/>
            <w:hideMark/>
          </w:tcPr>
          <w:p w14:paraId="53CB1AAE"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0.53%</w:t>
            </w:r>
          </w:p>
        </w:tc>
        <w:tc>
          <w:tcPr>
            <w:tcW w:w="1030" w:type="dxa"/>
            <w:noWrap/>
            <w:hideMark/>
          </w:tcPr>
          <w:p w14:paraId="31CB63D9"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0.76%</w:t>
            </w:r>
          </w:p>
        </w:tc>
        <w:tc>
          <w:tcPr>
            <w:tcW w:w="1030" w:type="dxa"/>
            <w:hideMark/>
          </w:tcPr>
          <w:p w14:paraId="62C24A94"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0.46%</w:t>
            </w:r>
          </w:p>
        </w:tc>
        <w:tc>
          <w:tcPr>
            <w:tcW w:w="1030" w:type="dxa"/>
            <w:noWrap/>
            <w:hideMark/>
          </w:tcPr>
          <w:p w14:paraId="52B40C4C"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0.60%</w:t>
            </w:r>
          </w:p>
        </w:tc>
        <w:tc>
          <w:tcPr>
            <w:tcW w:w="1030" w:type="dxa"/>
            <w:noWrap/>
            <w:hideMark/>
          </w:tcPr>
          <w:p w14:paraId="6048951A"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0.40%</w:t>
            </w:r>
          </w:p>
        </w:tc>
      </w:tr>
      <w:tr w:rsidR="00F2594C" w:rsidRPr="00F2594C" w14:paraId="7E1B3D79" w14:textId="77777777" w:rsidTr="00FD3D5E">
        <w:trPr>
          <w:trHeight w:val="330"/>
        </w:trPr>
        <w:tc>
          <w:tcPr>
            <w:tcW w:w="4116" w:type="dxa"/>
            <w:noWrap/>
            <w:hideMark/>
          </w:tcPr>
          <w:p w14:paraId="47F7F182"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S Any Other Ethnic Group</w:t>
            </w:r>
          </w:p>
        </w:tc>
        <w:tc>
          <w:tcPr>
            <w:tcW w:w="1030" w:type="dxa"/>
            <w:noWrap/>
            <w:hideMark/>
          </w:tcPr>
          <w:p w14:paraId="0DF8E717"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1.08%</w:t>
            </w:r>
          </w:p>
        </w:tc>
        <w:tc>
          <w:tcPr>
            <w:tcW w:w="1030" w:type="dxa"/>
            <w:noWrap/>
            <w:hideMark/>
          </w:tcPr>
          <w:p w14:paraId="20C60F2F"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1.04%</w:t>
            </w:r>
          </w:p>
        </w:tc>
        <w:tc>
          <w:tcPr>
            <w:tcW w:w="1030" w:type="dxa"/>
            <w:hideMark/>
          </w:tcPr>
          <w:p w14:paraId="69414FE5"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1.33%</w:t>
            </w:r>
          </w:p>
        </w:tc>
        <w:tc>
          <w:tcPr>
            <w:tcW w:w="1030" w:type="dxa"/>
            <w:noWrap/>
            <w:hideMark/>
          </w:tcPr>
          <w:p w14:paraId="09A2EB85"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1.70%</w:t>
            </w:r>
          </w:p>
        </w:tc>
        <w:tc>
          <w:tcPr>
            <w:tcW w:w="1030" w:type="dxa"/>
            <w:noWrap/>
            <w:hideMark/>
          </w:tcPr>
          <w:p w14:paraId="4A32134D"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0.30%</w:t>
            </w:r>
          </w:p>
        </w:tc>
      </w:tr>
      <w:tr w:rsidR="00F2594C" w:rsidRPr="00F2594C" w14:paraId="2BFE1B87" w14:textId="77777777" w:rsidTr="00FD3D5E">
        <w:trPr>
          <w:trHeight w:val="330"/>
        </w:trPr>
        <w:tc>
          <w:tcPr>
            <w:tcW w:w="4116" w:type="dxa"/>
            <w:noWrap/>
            <w:hideMark/>
          </w:tcPr>
          <w:p w14:paraId="76123640" w14:textId="77777777" w:rsidR="00F2594C" w:rsidRPr="00F2594C" w:rsidRDefault="00F2594C" w:rsidP="00F2594C">
            <w:pPr>
              <w:widowControl/>
              <w:ind w:left="0" w:right="0"/>
              <w:rPr>
                <w:rFonts w:ascii="Arial" w:eastAsia="Times New Roman" w:hAnsi="Arial" w:cs="Arial"/>
                <w:b/>
                <w:bCs/>
                <w:color w:val="000000"/>
              </w:rPr>
            </w:pPr>
            <w:r w:rsidRPr="00F2594C">
              <w:rPr>
                <w:rFonts w:ascii="Arial" w:eastAsia="Times New Roman" w:hAnsi="Arial" w:cs="Arial"/>
                <w:b/>
                <w:bCs/>
                <w:color w:val="000000"/>
              </w:rPr>
              <w:t>Z Not Stated</w:t>
            </w:r>
          </w:p>
        </w:tc>
        <w:tc>
          <w:tcPr>
            <w:tcW w:w="1030" w:type="dxa"/>
            <w:noWrap/>
            <w:hideMark/>
          </w:tcPr>
          <w:p w14:paraId="33B839A6"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15.00%</w:t>
            </w:r>
          </w:p>
        </w:tc>
        <w:tc>
          <w:tcPr>
            <w:tcW w:w="1030" w:type="dxa"/>
            <w:noWrap/>
            <w:hideMark/>
          </w:tcPr>
          <w:p w14:paraId="3D886DA5"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13.16%</w:t>
            </w:r>
          </w:p>
        </w:tc>
        <w:tc>
          <w:tcPr>
            <w:tcW w:w="1030" w:type="dxa"/>
            <w:hideMark/>
          </w:tcPr>
          <w:p w14:paraId="35E332B3"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15.65%</w:t>
            </w:r>
          </w:p>
        </w:tc>
        <w:tc>
          <w:tcPr>
            <w:tcW w:w="1030" w:type="dxa"/>
            <w:noWrap/>
            <w:hideMark/>
          </w:tcPr>
          <w:p w14:paraId="681CDC1C" w14:textId="77777777" w:rsidR="00F2594C" w:rsidRPr="00F2594C" w:rsidRDefault="00F2594C" w:rsidP="00F2594C">
            <w:pPr>
              <w:widowControl/>
              <w:ind w:left="0" w:right="0"/>
              <w:jc w:val="right"/>
              <w:rPr>
                <w:rFonts w:ascii="Arial" w:eastAsia="Times New Roman" w:hAnsi="Arial" w:cs="Arial"/>
                <w:color w:val="000000"/>
              </w:rPr>
            </w:pPr>
            <w:r w:rsidRPr="00F2594C">
              <w:rPr>
                <w:rFonts w:ascii="Arial" w:eastAsia="Times New Roman" w:hAnsi="Arial" w:cs="Arial"/>
                <w:color w:val="000000"/>
              </w:rPr>
              <w:t>14.47%</w:t>
            </w:r>
          </w:p>
        </w:tc>
        <w:tc>
          <w:tcPr>
            <w:tcW w:w="1030" w:type="dxa"/>
            <w:noWrap/>
            <w:hideMark/>
          </w:tcPr>
          <w:p w14:paraId="36350B45" w14:textId="77777777" w:rsidR="00F2594C" w:rsidRPr="00F2594C" w:rsidRDefault="0044737E" w:rsidP="004108A1">
            <w:pPr>
              <w:keepNext/>
              <w:widowControl/>
              <w:ind w:left="0" w:right="0"/>
              <w:jc w:val="center"/>
              <w:rPr>
                <w:rFonts w:ascii="Arial" w:eastAsia="Times New Roman" w:hAnsi="Arial" w:cs="Arial"/>
                <w:color w:val="000000"/>
              </w:rPr>
            </w:pPr>
            <w:r>
              <w:rPr>
                <w:rFonts w:ascii="Arial" w:eastAsia="Times New Roman" w:hAnsi="Arial" w:cs="Arial"/>
                <w:color w:val="000000"/>
              </w:rPr>
              <w:t>0.0%</w:t>
            </w:r>
          </w:p>
        </w:tc>
      </w:tr>
    </w:tbl>
    <w:p w14:paraId="45C9CD59" w14:textId="77777777" w:rsidR="002437BB" w:rsidRDefault="002437BB" w:rsidP="00097B67">
      <w:pPr>
        <w:rPr>
          <w:rFonts w:ascii="Arial" w:eastAsia="Times New Roman" w:hAnsi="Arial" w:cs="Arial"/>
          <w:color w:val="000000"/>
        </w:rPr>
      </w:pPr>
    </w:p>
    <w:p w14:paraId="250DEFC6" w14:textId="37154376" w:rsidR="00E14C2C" w:rsidRDefault="00C86308" w:rsidP="00097B67">
      <w:r w:rsidRPr="00C86308">
        <w:rPr>
          <w:rFonts w:ascii="Arial" w:eastAsia="Times New Roman" w:hAnsi="Arial" w:cs="Arial"/>
          <w:color w:val="000000"/>
        </w:rPr>
        <w:t>17.39%</w:t>
      </w:r>
      <w:r>
        <w:rPr>
          <w:rFonts w:ascii="Arial" w:eastAsia="Times New Roman" w:hAnsi="Arial" w:cs="Arial"/>
          <w:color w:val="000000"/>
        </w:rPr>
        <w:t xml:space="preserve"> </w:t>
      </w:r>
      <w:r w:rsidR="00E14C2C" w:rsidRPr="00BF1054">
        <w:t xml:space="preserve">of our staff describe themselves as </w:t>
      </w:r>
      <w:r w:rsidR="00E14C2C">
        <w:t>B</w:t>
      </w:r>
      <w:r w:rsidR="00D61029">
        <w:t>A</w:t>
      </w:r>
      <w:r w:rsidR="00E14C2C">
        <w:t>ME</w:t>
      </w:r>
      <w:r>
        <w:t xml:space="preserve"> </w:t>
      </w:r>
      <w:r w:rsidR="00E14C2C" w:rsidRPr="00BF1054">
        <w:t xml:space="preserve">but only </w:t>
      </w:r>
      <w:r w:rsidR="00E14C2C">
        <w:t>5.0</w:t>
      </w:r>
      <w:r w:rsidR="00E14C2C" w:rsidRPr="00BF1054">
        <w:t>% of our local population describe themselves as B</w:t>
      </w:r>
      <w:r w:rsidR="00406CA7">
        <w:t>A</w:t>
      </w:r>
      <w:r w:rsidR="00E14C2C" w:rsidRPr="00BF1054">
        <w:t>ME</w:t>
      </w:r>
    </w:p>
    <w:p w14:paraId="531D6B08" w14:textId="09B6E514" w:rsidR="00E54D95" w:rsidRPr="00E54D95" w:rsidRDefault="00E54D95" w:rsidP="002437BB">
      <w:pPr>
        <w:rPr>
          <w:b/>
        </w:rPr>
      </w:pPr>
      <w:r w:rsidRPr="00E54D95">
        <w:rPr>
          <w:b/>
        </w:rPr>
        <w:t>Figure 2</w:t>
      </w:r>
    </w:p>
    <w:p w14:paraId="763AEEBC" w14:textId="5ADC5E60" w:rsidR="00FC5A94" w:rsidRDefault="00C86308" w:rsidP="002437BB">
      <w:r w:rsidRPr="00C86308">
        <w:t>1254</w:t>
      </w:r>
      <w:r>
        <w:t xml:space="preserve"> </w:t>
      </w:r>
      <w:r w:rsidR="005131BF">
        <w:t>members of staff have chosen</w:t>
      </w:r>
      <w:r w:rsidR="00D61029">
        <w:t xml:space="preserve"> not to declare their ethnicity.</w:t>
      </w:r>
    </w:p>
    <w:tbl>
      <w:tblPr>
        <w:tblStyle w:val="TableGrid2"/>
        <w:tblW w:w="6851" w:type="dxa"/>
        <w:tblInd w:w="607" w:type="dxa"/>
        <w:tblLook w:val="06A0" w:firstRow="1" w:lastRow="0" w:firstColumn="1" w:lastColumn="0" w:noHBand="1" w:noVBand="1"/>
      </w:tblPr>
      <w:tblGrid>
        <w:gridCol w:w="1701"/>
        <w:gridCol w:w="1030"/>
        <w:gridCol w:w="1030"/>
        <w:gridCol w:w="1030"/>
        <w:gridCol w:w="1030"/>
        <w:gridCol w:w="1030"/>
      </w:tblGrid>
      <w:tr w:rsidR="00C86308" w:rsidRPr="00C86308" w14:paraId="011237CF" w14:textId="77777777" w:rsidTr="00FD3D5E">
        <w:trPr>
          <w:trHeight w:val="330"/>
        </w:trPr>
        <w:tc>
          <w:tcPr>
            <w:tcW w:w="1701" w:type="dxa"/>
            <w:noWrap/>
            <w:hideMark/>
          </w:tcPr>
          <w:p w14:paraId="4DE5983C" w14:textId="77777777" w:rsidR="00C86308" w:rsidRPr="00C86308" w:rsidRDefault="00C86308" w:rsidP="00C86308">
            <w:pPr>
              <w:widowControl/>
              <w:ind w:left="0" w:right="0"/>
              <w:rPr>
                <w:rFonts w:ascii="Arial" w:eastAsia="Times New Roman" w:hAnsi="Arial" w:cs="Arial"/>
                <w:color w:val="000000"/>
                <w:sz w:val="22"/>
                <w:szCs w:val="22"/>
              </w:rPr>
            </w:pPr>
            <w:r w:rsidRPr="00C86308">
              <w:rPr>
                <w:rFonts w:ascii="Arial" w:eastAsia="Times New Roman" w:hAnsi="Arial" w:cs="Arial"/>
                <w:color w:val="000000"/>
                <w:sz w:val="22"/>
                <w:szCs w:val="22"/>
              </w:rPr>
              <w:t> </w:t>
            </w:r>
          </w:p>
        </w:tc>
        <w:tc>
          <w:tcPr>
            <w:tcW w:w="1030" w:type="dxa"/>
            <w:noWrap/>
            <w:hideMark/>
          </w:tcPr>
          <w:p w14:paraId="7C0E0C09" w14:textId="77777777" w:rsidR="00C86308" w:rsidRPr="00C86308" w:rsidRDefault="00C86308" w:rsidP="00C86308">
            <w:pPr>
              <w:widowControl/>
              <w:ind w:left="0" w:right="0"/>
              <w:jc w:val="center"/>
              <w:rPr>
                <w:rFonts w:ascii="Arial" w:eastAsia="Times New Roman" w:hAnsi="Arial" w:cs="Arial"/>
                <w:b/>
                <w:bCs/>
                <w:color w:val="000000"/>
              </w:rPr>
            </w:pPr>
            <w:r w:rsidRPr="00C86308">
              <w:rPr>
                <w:rFonts w:ascii="Arial" w:eastAsia="Times New Roman" w:hAnsi="Arial" w:cs="Arial"/>
                <w:b/>
                <w:bCs/>
                <w:color w:val="000000"/>
              </w:rPr>
              <w:t>2017</w:t>
            </w:r>
          </w:p>
        </w:tc>
        <w:tc>
          <w:tcPr>
            <w:tcW w:w="1030" w:type="dxa"/>
            <w:noWrap/>
            <w:hideMark/>
          </w:tcPr>
          <w:p w14:paraId="41F0B818" w14:textId="77777777" w:rsidR="00C86308" w:rsidRPr="00C86308" w:rsidRDefault="00C86308" w:rsidP="00C86308">
            <w:pPr>
              <w:widowControl/>
              <w:ind w:left="0" w:right="0"/>
              <w:jc w:val="center"/>
              <w:rPr>
                <w:rFonts w:ascii="Arial" w:eastAsia="Times New Roman" w:hAnsi="Arial" w:cs="Arial"/>
                <w:b/>
                <w:bCs/>
                <w:color w:val="000000"/>
              </w:rPr>
            </w:pPr>
            <w:r w:rsidRPr="00C86308">
              <w:rPr>
                <w:rFonts w:ascii="Arial" w:eastAsia="Times New Roman" w:hAnsi="Arial" w:cs="Arial"/>
                <w:b/>
                <w:bCs/>
                <w:color w:val="000000"/>
              </w:rPr>
              <w:t>2018</w:t>
            </w:r>
          </w:p>
        </w:tc>
        <w:tc>
          <w:tcPr>
            <w:tcW w:w="1030" w:type="dxa"/>
            <w:noWrap/>
            <w:hideMark/>
          </w:tcPr>
          <w:p w14:paraId="4AD35041" w14:textId="77777777" w:rsidR="00C86308" w:rsidRPr="00C86308" w:rsidRDefault="00C86308" w:rsidP="00C86308">
            <w:pPr>
              <w:widowControl/>
              <w:ind w:left="0" w:right="0"/>
              <w:jc w:val="center"/>
              <w:rPr>
                <w:rFonts w:ascii="Arial" w:eastAsia="Times New Roman" w:hAnsi="Arial" w:cs="Arial"/>
                <w:b/>
                <w:bCs/>
                <w:color w:val="000000"/>
              </w:rPr>
            </w:pPr>
            <w:r w:rsidRPr="00C86308">
              <w:rPr>
                <w:rFonts w:ascii="Arial" w:eastAsia="Times New Roman" w:hAnsi="Arial" w:cs="Arial"/>
                <w:b/>
                <w:bCs/>
                <w:color w:val="000000"/>
              </w:rPr>
              <w:t>2019</w:t>
            </w:r>
          </w:p>
        </w:tc>
        <w:tc>
          <w:tcPr>
            <w:tcW w:w="1030" w:type="dxa"/>
            <w:noWrap/>
            <w:hideMark/>
          </w:tcPr>
          <w:p w14:paraId="27BA97CB" w14:textId="77777777" w:rsidR="00C86308" w:rsidRPr="00C86308" w:rsidRDefault="00C86308" w:rsidP="00C86308">
            <w:pPr>
              <w:widowControl/>
              <w:ind w:left="0" w:right="0"/>
              <w:jc w:val="center"/>
              <w:rPr>
                <w:rFonts w:ascii="Arial" w:eastAsia="Times New Roman" w:hAnsi="Arial" w:cs="Arial"/>
                <w:b/>
                <w:bCs/>
                <w:color w:val="000000"/>
              </w:rPr>
            </w:pPr>
            <w:r w:rsidRPr="00C86308">
              <w:rPr>
                <w:rFonts w:ascii="Arial" w:eastAsia="Times New Roman" w:hAnsi="Arial" w:cs="Arial"/>
                <w:b/>
                <w:bCs/>
                <w:color w:val="000000"/>
              </w:rPr>
              <w:t>2020</w:t>
            </w:r>
          </w:p>
        </w:tc>
        <w:tc>
          <w:tcPr>
            <w:tcW w:w="1030" w:type="dxa"/>
            <w:noWrap/>
            <w:hideMark/>
          </w:tcPr>
          <w:p w14:paraId="3C5E19D8" w14:textId="77777777" w:rsidR="00C86308" w:rsidRPr="00C86308" w:rsidRDefault="00C86308" w:rsidP="00C86308">
            <w:pPr>
              <w:widowControl/>
              <w:ind w:left="0" w:right="0"/>
              <w:jc w:val="center"/>
              <w:rPr>
                <w:rFonts w:ascii="Arial" w:eastAsia="Times New Roman" w:hAnsi="Arial" w:cs="Arial"/>
                <w:b/>
                <w:bCs/>
                <w:color w:val="000000"/>
              </w:rPr>
            </w:pPr>
            <w:r w:rsidRPr="00C86308">
              <w:rPr>
                <w:rFonts w:ascii="Arial" w:eastAsia="Times New Roman" w:hAnsi="Arial" w:cs="Arial"/>
                <w:b/>
                <w:bCs/>
                <w:color w:val="000000"/>
              </w:rPr>
              <w:t>Pop.</w:t>
            </w:r>
          </w:p>
        </w:tc>
      </w:tr>
      <w:tr w:rsidR="00C86308" w:rsidRPr="00C86308" w14:paraId="79505432" w14:textId="77777777" w:rsidTr="00FD3D5E">
        <w:trPr>
          <w:trHeight w:val="330"/>
        </w:trPr>
        <w:tc>
          <w:tcPr>
            <w:tcW w:w="1701" w:type="dxa"/>
            <w:noWrap/>
            <w:hideMark/>
          </w:tcPr>
          <w:p w14:paraId="32F3A67D" w14:textId="77777777" w:rsidR="00C86308" w:rsidRPr="00C86308" w:rsidRDefault="00C86308" w:rsidP="00C86308">
            <w:pPr>
              <w:widowControl/>
              <w:ind w:left="0" w:right="0"/>
              <w:rPr>
                <w:rFonts w:ascii="Arial" w:eastAsia="Times New Roman" w:hAnsi="Arial" w:cs="Arial"/>
                <w:b/>
                <w:bCs/>
                <w:color w:val="000000"/>
              </w:rPr>
            </w:pPr>
            <w:r w:rsidRPr="00C86308">
              <w:rPr>
                <w:rFonts w:ascii="Arial" w:eastAsia="Times New Roman" w:hAnsi="Arial" w:cs="Arial"/>
                <w:b/>
                <w:bCs/>
                <w:color w:val="000000"/>
              </w:rPr>
              <w:t>White</w:t>
            </w:r>
          </w:p>
        </w:tc>
        <w:tc>
          <w:tcPr>
            <w:tcW w:w="1030" w:type="dxa"/>
            <w:noWrap/>
            <w:hideMark/>
          </w:tcPr>
          <w:p w14:paraId="4846DC48" w14:textId="77777777" w:rsidR="00C86308" w:rsidRPr="00C86308" w:rsidRDefault="00C86308" w:rsidP="00C86308">
            <w:pPr>
              <w:widowControl/>
              <w:ind w:left="0" w:right="0"/>
              <w:jc w:val="right"/>
              <w:rPr>
                <w:rFonts w:ascii="Arial" w:eastAsia="Times New Roman" w:hAnsi="Arial" w:cs="Arial"/>
                <w:color w:val="000000"/>
              </w:rPr>
            </w:pPr>
            <w:r w:rsidRPr="00C86308">
              <w:rPr>
                <w:rFonts w:ascii="Arial" w:eastAsia="Times New Roman" w:hAnsi="Arial" w:cs="Arial"/>
                <w:color w:val="000000"/>
              </w:rPr>
              <w:t>70.18%</w:t>
            </w:r>
          </w:p>
        </w:tc>
        <w:tc>
          <w:tcPr>
            <w:tcW w:w="1030" w:type="dxa"/>
            <w:noWrap/>
            <w:hideMark/>
          </w:tcPr>
          <w:p w14:paraId="617D9773" w14:textId="77777777" w:rsidR="00C86308" w:rsidRPr="00C86308" w:rsidRDefault="00C86308" w:rsidP="00C86308">
            <w:pPr>
              <w:widowControl/>
              <w:ind w:left="0" w:right="0"/>
              <w:jc w:val="right"/>
              <w:rPr>
                <w:rFonts w:ascii="Arial" w:eastAsia="Times New Roman" w:hAnsi="Arial" w:cs="Arial"/>
                <w:color w:val="000000"/>
              </w:rPr>
            </w:pPr>
            <w:r w:rsidRPr="00C86308">
              <w:rPr>
                <w:rFonts w:ascii="Arial" w:eastAsia="Times New Roman" w:hAnsi="Arial" w:cs="Arial"/>
                <w:color w:val="000000"/>
              </w:rPr>
              <w:t>72.53%</w:t>
            </w:r>
          </w:p>
        </w:tc>
        <w:tc>
          <w:tcPr>
            <w:tcW w:w="1030" w:type="dxa"/>
            <w:noWrap/>
            <w:hideMark/>
          </w:tcPr>
          <w:p w14:paraId="2A27FE7B" w14:textId="77777777" w:rsidR="00C86308" w:rsidRPr="00C86308" w:rsidRDefault="00C86308" w:rsidP="00C86308">
            <w:pPr>
              <w:widowControl/>
              <w:ind w:left="0" w:right="0"/>
              <w:jc w:val="right"/>
              <w:rPr>
                <w:rFonts w:ascii="Arial" w:eastAsia="Times New Roman" w:hAnsi="Arial" w:cs="Arial"/>
                <w:color w:val="000000"/>
              </w:rPr>
            </w:pPr>
            <w:r w:rsidRPr="00C86308">
              <w:rPr>
                <w:rFonts w:ascii="Arial" w:eastAsia="Times New Roman" w:hAnsi="Arial" w:cs="Arial"/>
                <w:color w:val="000000"/>
              </w:rPr>
              <w:t>69.39%</w:t>
            </w:r>
          </w:p>
        </w:tc>
        <w:tc>
          <w:tcPr>
            <w:tcW w:w="1030" w:type="dxa"/>
            <w:noWrap/>
            <w:hideMark/>
          </w:tcPr>
          <w:p w14:paraId="5B5A7725" w14:textId="77777777" w:rsidR="00C86308" w:rsidRPr="00C86308" w:rsidRDefault="00C86308" w:rsidP="00C86308">
            <w:pPr>
              <w:widowControl/>
              <w:ind w:left="0" w:right="0"/>
              <w:jc w:val="right"/>
              <w:rPr>
                <w:rFonts w:ascii="Arial" w:eastAsia="Times New Roman" w:hAnsi="Arial" w:cs="Arial"/>
                <w:color w:val="000000"/>
              </w:rPr>
            </w:pPr>
            <w:r w:rsidRPr="00C86308">
              <w:rPr>
                <w:rFonts w:ascii="Arial" w:eastAsia="Times New Roman" w:hAnsi="Arial" w:cs="Arial"/>
                <w:color w:val="000000"/>
              </w:rPr>
              <w:t>68.14%</w:t>
            </w:r>
          </w:p>
        </w:tc>
        <w:tc>
          <w:tcPr>
            <w:tcW w:w="1030" w:type="dxa"/>
            <w:noWrap/>
            <w:hideMark/>
          </w:tcPr>
          <w:p w14:paraId="3899A4B4" w14:textId="77777777" w:rsidR="00C86308" w:rsidRPr="00C86308" w:rsidRDefault="00C86308" w:rsidP="00C86308">
            <w:pPr>
              <w:widowControl/>
              <w:ind w:left="0" w:right="0"/>
              <w:jc w:val="right"/>
              <w:rPr>
                <w:rFonts w:ascii="Arial" w:eastAsia="Times New Roman" w:hAnsi="Arial" w:cs="Arial"/>
                <w:color w:val="000000"/>
              </w:rPr>
            </w:pPr>
            <w:r w:rsidRPr="00C86308">
              <w:rPr>
                <w:rFonts w:ascii="Arial" w:eastAsia="Times New Roman" w:hAnsi="Arial" w:cs="Arial"/>
                <w:color w:val="000000"/>
              </w:rPr>
              <w:t>95.00%</w:t>
            </w:r>
          </w:p>
        </w:tc>
      </w:tr>
      <w:tr w:rsidR="00C86308" w:rsidRPr="00C86308" w14:paraId="345647C7" w14:textId="77777777" w:rsidTr="00FD3D5E">
        <w:trPr>
          <w:trHeight w:val="330"/>
        </w:trPr>
        <w:tc>
          <w:tcPr>
            <w:tcW w:w="1701" w:type="dxa"/>
            <w:noWrap/>
            <w:hideMark/>
          </w:tcPr>
          <w:p w14:paraId="19BAF4F5" w14:textId="77777777" w:rsidR="00C86308" w:rsidRPr="00C86308" w:rsidRDefault="00C86308" w:rsidP="00C86308">
            <w:pPr>
              <w:widowControl/>
              <w:ind w:left="0" w:right="0"/>
              <w:rPr>
                <w:rFonts w:ascii="Arial" w:eastAsia="Times New Roman" w:hAnsi="Arial" w:cs="Arial"/>
                <w:b/>
                <w:bCs/>
                <w:color w:val="000000"/>
              </w:rPr>
            </w:pPr>
            <w:r w:rsidRPr="00C86308">
              <w:rPr>
                <w:rFonts w:ascii="Arial" w:eastAsia="Times New Roman" w:hAnsi="Arial" w:cs="Arial"/>
                <w:b/>
                <w:bCs/>
                <w:color w:val="000000"/>
              </w:rPr>
              <w:t>BAME</w:t>
            </w:r>
          </w:p>
        </w:tc>
        <w:tc>
          <w:tcPr>
            <w:tcW w:w="1030" w:type="dxa"/>
            <w:noWrap/>
            <w:hideMark/>
          </w:tcPr>
          <w:p w14:paraId="345418F8" w14:textId="77777777" w:rsidR="00C86308" w:rsidRPr="00C86308" w:rsidRDefault="00C86308" w:rsidP="00C86308">
            <w:pPr>
              <w:widowControl/>
              <w:ind w:left="0" w:right="0"/>
              <w:jc w:val="right"/>
              <w:rPr>
                <w:rFonts w:ascii="Arial" w:eastAsia="Times New Roman" w:hAnsi="Arial" w:cs="Arial"/>
                <w:color w:val="000000"/>
              </w:rPr>
            </w:pPr>
            <w:r w:rsidRPr="00C86308">
              <w:rPr>
                <w:rFonts w:ascii="Arial" w:eastAsia="Times New Roman" w:hAnsi="Arial" w:cs="Arial"/>
                <w:color w:val="000000"/>
              </w:rPr>
              <w:t>14.82%</w:t>
            </w:r>
          </w:p>
        </w:tc>
        <w:tc>
          <w:tcPr>
            <w:tcW w:w="1030" w:type="dxa"/>
            <w:noWrap/>
            <w:hideMark/>
          </w:tcPr>
          <w:p w14:paraId="194EC441" w14:textId="77777777" w:rsidR="00C86308" w:rsidRPr="00C86308" w:rsidRDefault="00C86308" w:rsidP="00C86308">
            <w:pPr>
              <w:widowControl/>
              <w:ind w:left="0" w:right="0"/>
              <w:jc w:val="right"/>
              <w:rPr>
                <w:rFonts w:ascii="Arial" w:eastAsia="Times New Roman" w:hAnsi="Arial" w:cs="Arial"/>
                <w:color w:val="000000"/>
              </w:rPr>
            </w:pPr>
            <w:r w:rsidRPr="00C86308">
              <w:rPr>
                <w:rFonts w:ascii="Arial" w:eastAsia="Times New Roman" w:hAnsi="Arial" w:cs="Arial"/>
                <w:color w:val="000000"/>
              </w:rPr>
              <w:t>14.31%</w:t>
            </w:r>
          </w:p>
        </w:tc>
        <w:tc>
          <w:tcPr>
            <w:tcW w:w="1030" w:type="dxa"/>
            <w:noWrap/>
            <w:hideMark/>
          </w:tcPr>
          <w:p w14:paraId="7DCBA323" w14:textId="77777777" w:rsidR="00C86308" w:rsidRPr="00C86308" w:rsidRDefault="00C86308" w:rsidP="00C86308">
            <w:pPr>
              <w:widowControl/>
              <w:ind w:left="0" w:right="0"/>
              <w:jc w:val="right"/>
              <w:rPr>
                <w:rFonts w:ascii="Arial" w:eastAsia="Times New Roman" w:hAnsi="Arial" w:cs="Arial"/>
                <w:color w:val="000000"/>
              </w:rPr>
            </w:pPr>
            <w:r w:rsidRPr="00C86308">
              <w:rPr>
                <w:rFonts w:ascii="Arial" w:eastAsia="Times New Roman" w:hAnsi="Arial" w:cs="Arial"/>
                <w:color w:val="000000"/>
              </w:rPr>
              <w:t>14.96%</w:t>
            </w:r>
          </w:p>
        </w:tc>
        <w:tc>
          <w:tcPr>
            <w:tcW w:w="1030" w:type="dxa"/>
            <w:noWrap/>
            <w:hideMark/>
          </w:tcPr>
          <w:p w14:paraId="083E7865" w14:textId="77777777" w:rsidR="00C86308" w:rsidRPr="00C86308" w:rsidRDefault="00C86308" w:rsidP="00C86308">
            <w:pPr>
              <w:widowControl/>
              <w:ind w:left="0" w:right="0"/>
              <w:jc w:val="right"/>
              <w:rPr>
                <w:rFonts w:ascii="Arial" w:eastAsia="Times New Roman" w:hAnsi="Arial" w:cs="Arial"/>
                <w:color w:val="000000"/>
              </w:rPr>
            </w:pPr>
            <w:bookmarkStart w:id="66" w:name="_Hlk56760556"/>
            <w:r w:rsidRPr="00C86308">
              <w:rPr>
                <w:rFonts w:ascii="Arial" w:eastAsia="Times New Roman" w:hAnsi="Arial" w:cs="Arial"/>
                <w:color w:val="000000"/>
              </w:rPr>
              <w:t>17.39%</w:t>
            </w:r>
            <w:bookmarkEnd w:id="66"/>
          </w:p>
        </w:tc>
        <w:tc>
          <w:tcPr>
            <w:tcW w:w="1030" w:type="dxa"/>
            <w:noWrap/>
            <w:hideMark/>
          </w:tcPr>
          <w:p w14:paraId="5F9D65C6" w14:textId="77777777" w:rsidR="00C86308" w:rsidRPr="00C86308" w:rsidRDefault="00C86308" w:rsidP="00C86308">
            <w:pPr>
              <w:widowControl/>
              <w:ind w:left="0" w:right="0"/>
              <w:jc w:val="right"/>
              <w:rPr>
                <w:rFonts w:ascii="Arial" w:eastAsia="Times New Roman" w:hAnsi="Arial" w:cs="Arial"/>
                <w:color w:val="000000"/>
              </w:rPr>
            </w:pPr>
            <w:r w:rsidRPr="00C86308">
              <w:rPr>
                <w:rFonts w:ascii="Arial" w:eastAsia="Times New Roman" w:hAnsi="Arial" w:cs="Arial"/>
                <w:color w:val="000000"/>
              </w:rPr>
              <w:t>5.00%</w:t>
            </w:r>
          </w:p>
        </w:tc>
      </w:tr>
      <w:tr w:rsidR="00C86308" w:rsidRPr="00C86308" w14:paraId="3E4FCC1C" w14:textId="77777777" w:rsidTr="00FD3D5E">
        <w:trPr>
          <w:trHeight w:val="330"/>
        </w:trPr>
        <w:tc>
          <w:tcPr>
            <w:tcW w:w="1701" w:type="dxa"/>
            <w:noWrap/>
            <w:hideMark/>
          </w:tcPr>
          <w:p w14:paraId="6D0C77E1" w14:textId="77777777" w:rsidR="00C86308" w:rsidRPr="00C86308" w:rsidRDefault="00C86308" w:rsidP="00C86308">
            <w:pPr>
              <w:widowControl/>
              <w:ind w:left="0" w:right="0"/>
              <w:rPr>
                <w:rFonts w:ascii="Arial" w:eastAsia="Times New Roman" w:hAnsi="Arial" w:cs="Arial"/>
                <w:b/>
                <w:bCs/>
                <w:color w:val="000000"/>
              </w:rPr>
            </w:pPr>
            <w:r w:rsidRPr="00C86308">
              <w:rPr>
                <w:rFonts w:ascii="Arial" w:eastAsia="Times New Roman" w:hAnsi="Arial" w:cs="Arial"/>
                <w:b/>
                <w:bCs/>
                <w:color w:val="000000"/>
              </w:rPr>
              <w:t>Z Not Stated</w:t>
            </w:r>
          </w:p>
        </w:tc>
        <w:tc>
          <w:tcPr>
            <w:tcW w:w="1030" w:type="dxa"/>
            <w:noWrap/>
            <w:hideMark/>
          </w:tcPr>
          <w:p w14:paraId="125FE3BC" w14:textId="77777777" w:rsidR="00C86308" w:rsidRPr="00C86308" w:rsidRDefault="00C86308" w:rsidP="00C86308">
            <w:pPr>
              <w:widowControl/>
              <w:ind w:left="0" w:right="0"/>
              <w:jc w:val="right"/>
              <w:rPr>
                <w:rFonts w:ascii="Arial" w:eastAsia="Times New Roman" w:hAnsi="Arial" w:cs="Arial"/>
                <w:color w:val="000000"/>
              </w:rPr>
            </w:pPr>
            <w:r w:rsidRPr="00C86308">
              <w:rPr>
                <w:rFonts w:ascii="Arial" w:eastAsia="Times New Roman" w:hAnsi="Arial" w:cs="Arial"/>
                <w:color w:val="000000"/>
              </w:rPr>
              <w:t>15.00%</w:t>
            </w:r>
          </w:p>
        </w:tc>
        <w:tc>
          <w:tcPr>
            <w:tcW w:w="1030" w:type="dxa"/>
            <w:noWrap/>
            <w:hideMark/>
          </w:tcPr>
          <w:p w14:paraId="03B0537B" w14:textId="77777777" w:rsidR="00C86308" w:rsidRPr="00C86308" w:rsidRDefault="00C86308" w:rsidP="00C86308">
            <w:pPr>
              <w:widowControl/>
              <w:ind w:left="0" w:right="0"/>
              <w:jc w:val="right"/>
              <w:rPr>
                <w:rFonts w:ascii="Arial" w:eastAsia="Times New Roman" w:hAnsi="Arial" w:cs="Arial"/>
                <w:color w:val="000000"/>
              </w:rPr>
            </w:pPr>
            <w:r w:rsidRPr="00C86308">
              <w:rPr>
                <w:rFonts w:ascii="Arial" w:eastAsia="Times New Roman" w:hAnsi="Arial" w:cs="Arial"/>
                <w:color w:val="000000"/>
              </w:rPr>
              <w:t>13.16%</w:t>
            </w:r>
          </w:p>
        </w:tc>
        <w:tc>
          <w:tcPr>
            <w:tcW w:w="1030" w:type="dxa"/>
            <w:noWrap/>
            <w:hideMark/>
          </w:tcPr>
          <w:p w14:paraId="1E7F414B" w14:textId="77777777" w:rsidR="00C86308" w:rsidRPr="00C86308" w:rsidRDefault="00C86308" w:rsidP="00C86308">
            <w:pPr>
              <w:widowControl/>
              <w:ind w:left="0" w:right="0"/>
              <w:jc w:val="right"/>
              <w:rPr>
                <w:rFonts w:ascii="Arial" w:eastAsia="Times New Roman" w:hAnsi="Arial" w:cs="Arial"/>
                <w:color w:val="000000"/>
              </w:rPr>
            </w:pPr>
            <w:r w:rsidRPr="00C86308">
              <w:rPr>
                <w:rFonts w:ascii="Arial" w:eastAsia="Times New Roman" w:hAnsi="Arial" w:cs="Arial"/>
                <w:color w:val="000000"/>
              </w:rPr>
              <w:t>15.65%</w:t>
            </w:r>
          </w:p>
        </w:tc>
        <w:tc>
          <w:tcPr>
            <w:tcW w:w="1030" w:type="dxa"/>
            <w:noWrap/>
            <w:hideMark/>
          </w:tcPr>
          <w:p w14:paraId="12F8A926" w14:textId="77777777" w:rsidR="00C86308" w:rsidRPr="00C86308" w:rsidRDefault="00C86308" w:rsidP="00C86308">
            <w:pPr>
              <w:widowControl/>
              <w:ind w:left="0" w:right="0"/>
              <w:jc w:val="right"/>
              <w:rPr>
                <w:rFonts w:ascii="Arial" w:eastAsia="Times New Roman" w:hAnsi="Arial" w:cs="Arial"/>
                <w:color w:val="000000"/>
              </w:rPr>
            </w:pPr>
            <w:r w:rsidRPr="00C86308">
              <w:rPr>
                <w:rFonts w:ascii="Arial" w:eastAsia="Times New Roman" w:hAnsi="Arial" w:cs="Arial"/>
                <w:color w:val="000000"/>
              </w:rPr>
              <w:t>14.47%</w:t>
            </w:r>
          </w:p>
        </w:tc>
        <w:tc>
          <w:tcPr>
            <w:tcW w:w="1030" w:type="dxa"/>
            <w:noWrap/>
            <w:hideMark/>
          </w:tcPr>
          <w:p w14:paraId="687DD48B" w14:textId="77777777" w:rsidR="00C86308" w:rsidRPr="00C86308" w:rsidRDefault="00C86308" w:rsidP="00FC5A94">
            <w:pPr>
              <w:keepNext/>
              <w:widowControl/>
              <w:ind w:left="0" w:right="0"/>
              <w:jc w:val="right"/>
              <w:rPr>
                <w:rFonts w:ascii="Arial" w:eastAsia="Times New Roman" w:hAnsi="Arial" w:cs="Arial"/>
                <w:color w:val="000000"/>
              </w:rPr>
            </w:pPr>
            <w:r w:rsidRPr="00C86308">
              <w:rPr>
                <w:rFonts w:ascii="Arial" w:eastAsia="Times New Roman" w:hAnsi="Arial" w:cs="Arial"/>
                <w:color w:val="000000"/>
              </w:rPr>
              <w:t> </w:t>
            </w:r>
          </w:p>
        </w:tc>
      </w:tr>
    </w:tbl>
    <w:p w14:paraId="03D95ACA" w14:textId="53C96FF4" w:rsidR="00FC5A94" w:rsidRDefault="00FC5A94" w:rsidP="00FC5A94">
      <w:pPr>
        <w:pStyle w:val="Caption"/>
        <w:keepNext/>
      </w:pPr>
      <w:bookmarkStart w:id="67" w:name="_Toc536608323"/>
    </w:p>
    <w:p w14:paraId="69F91E6F" w14:textId="77777777" w:rsidR="004C5F1D" w:rsidRDefault="004C5F1D" w:rsidP="00097B67">
      <w:pPr>
        <w:pStyle w:val="Heading2"/>
      </w:pPr>
      <w:bookmarkStart w:id="68" w:name="_Toc503446595"/>
      <w:bookmarkStart w:id="69" w:name="_Toc503446848"/>
      <w:bookmarkStart w:id="70" w:name="_Toc504659479"/>
      <w:bookmarkEnd w:id="67"/>
      <w:r>
        <w:t>Religion</w:t>
      </w:r>
      <w:bookmarkEnd w:id="68"/>
      <w:bookmarkEnd w:id="69"/>
      <w:bookmarkEnd w:id="70"/>
    </w:p>
    <w:p w14:paraId="151187EE" w14:textId="487ED8F4" w:rsidR="00D86741" w:rsidRDefault="006268FC" w:rsidP="00097B67">
      <w:pPr>
        <w:pStyle w:val="Style1"/>
      </w:pPr>
      <w:r>
        <w:t xml:space="preserve">The </w:t>
      </w:r>
      <w:r w:rsidR="00840791">
        <w:t>percentage</w:t>
      </w:r>
      <w:r>
        <w:t xml:space="preserve"> </w:t>
      </w:r>
      <w:r w:rsidR="006A45A3" w:rsidRPr="00C64EF2">
        <w:t xml:space="preserve">of staff at EKHUFT </w:t>
      </w:r>
      <w:r w:rsidR="00840791">
        <w:t xml:space="preserve">who </w:t>
      </w:r>
      <w:r w:rsidR="006A45A3" w:rsidRPr="00C64EF2">
        <w:t xml:space="preserve">did not wish to disclose their religion/belief </w:t>
      </w:r>
      <w:r>
        <w:t xml:space="preserve">has reduced </w:t>
      </w:r>
      <w:r w:rsidR="00840791">
        <w:t xml:space="preserve">to </w:t>
      </w:r>
      <w:r w:rsidR="00840791" w:rsidRPr="00840791">
        <w:t>38.37%</w:t>
      </w:r>
      <w:r w:rsidR="00840791">
        <w:t xml:space="preserve">. </w:t>
      </w:r>
    </w:p>
    <w:p w14:paraId="4555D451" w14:textId="1399BDE2" w:rsidR="00E54D95" w:rsidRPr="00E54D95" w:rsidRDefault="00E54D95" w:rsidP="00097B67">
      <w:pPr>
        <w:pStyle w:val="Style1"/>
        <w:rPr>
          <w:b/>
        </w:rPr>
      </w:pPr>
      <w:r w:rsidRPr="00E54D95">
        <w:rPr>
          <w:b/>
        </w:rPr>
        <w:t>Figure 3</w:t>
      </w:r>
    </w:p>
    <w:tbl>
      <w:tblPr>
        <w:tblStyle w:val="TableGrid2"/>
        <w:tblW w:w="6993" w:type="dxa"/>
        <w:tblInd w:w="607" w:type="dxa"/>
        <w:tblLook w:val="06A0" w:firstRow="1" w:lastRow="0" w:firstColumn="1" w:lastColumn="0" w:noHBand="1" w:noVBand="1"/>
      </w:tblPr>
      <w:tblGrid>
        <w:gridCol w:w="1843"/>
        <w:gridCol w:w="1030"/>
        <w:gridCol w:w="1030"/>
        <w:gridCol w:w="1030"/>
        <w:gridCol w:w="1030"/>
        <w:gridCol w:w="1030"/>
      </w:tblGrid>
      <w:tr w:rsidR="000A5752" w:rsidRPr="000A5752" w14:paraId="0784A219" w14:textId="77777777" w:rsidTr="00FD3D5E">
        <w:trPr>
          <w:trHeight w:val="330"/>
        </w:trPr>
        <w:tc>
          <w:tcPr>
            <w:tcW w:w="1843" w:type="dxa"/>
            <w:noWrap/>
            <w:hideMark/>
          </w:tcPr>
          <w:p w14:paraId="5C9875BF" w14:textId="77777777" w:rsidR="000A5752" w:rsidRPr="000A5752" w:rsidRDefault="000A5752" w:rsidP="000A5752">
            <w:pPr>
              <w:widowControl/>
              <w:ind w:left="0" w:right="0"/>
              <w:rPr>
                <w:rFonts w:ascii="Arial" w:eastAsia="Times New Roman" w:hAnsi="Arial" w:cs="Arial"/>
                <w:b/>
                <w:bCs/>
                <w:color w:val="000000"/>
              </w:rPr>
            </w:pPr>
            <w:r w:rsidRPr="000A5752">
              <w:rPr>
                <w:rFonts w:ascii="Arial" w:eastAsia="Times New Roman" w:hAnsi="Arial" w:cs="Arial"/>
                <w:b/>
                <w:bCs/>
                <w:color w:val="000000"/>
              </w:rPr>
              <w:t> </w:t>
            </w:r>
          </w:p>
        </w:tc>
        <w:tc>
          <w:tcPr>
            <w:tcW w:w="1030" w:type="dxa"/>
            <w:noWrap/>
            <w:hideMark/>
          </w:tcPr>
          <w:p w14:paraId="5FEA1ABE" w14:textId="77777777" w:rsidR="000A5752" w:rsidRPr="000A5752" w:rsidRDefault="000A5752" w:rsidP="000A5752">
            <w:pPr>
              <w:widowControl/>
              <w:ind w:left="0" w:right="0"/>
              <w:jc w:val="right"/>
              <w:rPr>
                <w:rFonts w:ascii="Arial" w:eastAsia="Times New Roman" w:hAnsi="Arial" w:cs="Arial"/>
                <w:b/>
                <w:bCs/>
                <w:color w:val="000000"/>
              </w:rPr>
            </w:pPr>
            <w:r w:rsidRPr="000A5752">
              <w:rPr>
                <w:rFonts w:ascii="Arial" w:eastAsia="Times New Roman" w:hAnsi="Arial" w:cs="Arial"/>
                <w:b/>
                <w:bCs/>
                <w:color w:val="000000"/>
              </w:rPr>
              <w:t>2017</w:t>
            </w:r>
          </w:p>
        </w:tc>
        <w:tc>
          <w:tcPr>
            <w:tcW w:w="1030" w:type="dxa"/>
            <w:noWrap/>
            <w:hideMark/>
          </w:tcPr>
          <w:p w14:paraId="3310DC9E" w14:textId="77777777" w:rsidR="000A5752" w:rsidRPr="000A5752" w:rsidRDefault="000A5752" w:rsidP="000A5752">
            <w:pPr>
              <w:widowControl/>
              <w:ind w:left="0" w:right="0"/>
              <w:jc w:val="right"/>
              <w:rPr>
                <w:rFonts w:ascii="Arial" w:eastAsia="Times New Roman" w:hAnsi="Arial" w:cs="Arial"/>
                <w:b/>
                <w:bCs/>
                <w:color w:val="000000"/>
              </w:rPr>
            </w:pPr>
            <w:r w:rsidRPr="000A5752">
              <w:rPr>
                <w:rFonts w:ascii="Arial" w:eastAsia="Times New Roman" w:hAnsi="Arial" w:cs="Arial"/>
                <w:b/>
                <w:bCs/>
                <w:color w:val="000000"/>
              </w:rPr>
              <w:t>2018</w:t>
            </w:r>
          </w:p>
        </w:tc>
        <w:tc>
          <w:tcPr>
            <w:tcW w:w="1030" w:type="dxa"/>
            <w:noWrap/>
            <w:hideMark/>
          </w:tcPr>
          <w:p w14:paraId="28EC5AF6" w14:textId="77777777" w:rsidR="000A5752" w:rsidRPr="000A5752" w:rsidRDefault="000A5752" w:rsidP="000A5752">
            <w:pPr>
              <w:widowControl/>
              <w:ind w:left="0" w:right="0"/>
              <w:jc w:val="right"/>
              <w:rPr>
                <w:rFonts w:ascii="Arial" w:eastAsia="Times New Roman" w:hAnsi="Arial" w:cs="Arial"/>
                <w:b/>
                <w:bCs/>
                <w:color w:val="000000"/>
              </w:rPr>
            </w:pPr>
            <w:r w:rsidRPr="000A5752">
              <w:rPr>
                <w:rFonts w:ascii="Arial" w:eastAsia="Times New Roman" w:hAnsi="Arial" w:cs="Arial"/>
                <w:b/>
                <w:bCs/>
                <w:color w:val="000000"/>
              </w:rPr>
              <w:t>2019</w:t>
            </w:r>
          </w:p>
        </w:tc>
        <w:tc>
          <w:tcPr>
            <w:tcW w:w="1030" w:type="dxa"/>
            <w:noWrap/>
            <w:hideMark/>
          </w:tcPr>
          <w:p w14:paraId="0E6A66BD" w14:textId="77777777" w:rsidR="000A5752" w:rsidRPr="000A5752" w:rsidRDefault="000A5752" w:rsidP="000A5752">
            <w:pPr>
              <w:widowControl/>
              <w:ind w:left="0" w:right="0"/>
              <w:jc w:val="right"/>
              <w:rPr>
                <w:rFonts w:ascii="Arial" w:eastAsia="Times New Roman" w:hAnsi="Arial" w:cs="Arial"/>
                <w:b/>
                <w:bCs/>
                <w:color w:val="000000"/>
              </w:rPr>
            </w:pPr>
            <w:r w:rsidRPr="000A5752">
              <w:rPr>
                <w:rFonts w:ascii="Arial" w:eastAsia="Times New Roman" w:hAnsi="Arial" w:cs="Arial"/>
                <w:b/>
                <w:bCs/>
                <w:color w:val="000000"/>
              </w:rPr>
              <w:t>2020</w:t>
            </w:r>
          </w:p>
        </w:tc>
        <w:tc>
          <w:tcPr>
            <w:tcW w:w="1030" w:type="dxa"/>
            <w:noWrap/>
            <w:hideMark/>
          </w:tcPr>
          <w:p w14:paraId="22F40C32" w14:textId="77777777" w:rsidR="000A5752" w:rsidRPr="000A5752" w:rsidRDefault="000A5752" w:rsidP="000A5752">
            <w:pPr>
              <w:widowControl/>
              <w:ind w:left="0" w:right="0"/>
              <w:jc w:val="right"/>
              <w:rPr>
                <w:rFonts w:ascii="Arial" w:eastAsia="Times New Roman" w:hAnsi="Arial" w:cs="Arial"/>
                <w:b/>
                <w:bCs/>
                <w:color w:val="000000"/>
              </w:rPr>
            </w:pPr>
            <w:proofErr w:type="gramStart"/>
            <w:r w:rsidRPr="000A5752">
              <w:rPr>
                <w:rFonts w:ascii="Arial" w:eastAsia="Times New Roman" w:hAnsi="Arial" w:cs="Arial"/>
                <w:b/>
                <w:bCs/>
                <w:color w:val="000000"/>
              </w:rPr>
              <w:t>Pop.%</w:t>
            </w:r>
            <w:proofErr w:type="gramEnd"/>
          </w:p>
        </w:tc>
      </w:tr>
      <w:tr w:rsidR="000A5752" w:rsidRPr="000A5752" w14:paraId="013CCFDF" w14:textId="77777777" w:rsidTr="00FD3D5E">
        <w:trPr>
          <w:trHeight w:val="330"/>
        </w:trPr>
        <w:tc>
          <w:tcPr>
            <w:tcW w:w="1843" w:type="dxa"/>
            <w:noWrap/>
            <w:hideMark/>
          </w:tcPr>
          <w:p w14:paraId="064B5AF3" w14:textId="77777777" w:rsidR="000A5752" w:rsidRPr="000A5752" w:rsidRDefault="000A5752" w:rsidP="000A5752">
            <w:pPr>
              <w:widowControl/>
              <w:ind w:left="0" w:right="0"/>
              <w:rPr>
                <w:rFonts w:ascii="Arial" w:eastAsia="Times New Roman" w:hAnsi="Arial" w:cs="Arial"/>
                <w:b/>
                <w:bCs/>
                <w:color w:val="000000"/>
              </w:rPr>
            </w:pPr>
            <w:r w:rsidRPr="000A5752">
              <w:rPr>
                <w:rFonts w:ascii="Arial" w:eastAsia="Times New Roman" w:hAnsi="Arial" w:cs="Arial"/>
                <w:b/>
                <w:bCs/>
                <w:color w:val="000000"/>
              </w:rPr>
              <w:t>No religion</w:t>
            </w:r>
          </w:p>
        </w:tc>
        <w:tc>
          <w:tcPr>
            <w:tcW w:w="1030" w:type="dxa"/>
            <w:noWrap/>
            <w:hideMark/>
          </w:tcPr>
          <w:p w14:paraId="13ECC2CB"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8.45%</w:t>
            </w:r>
          </w:p>
        </w:tc>
        <w:tc>
          <w:tcPr>
            <w:tcW w:w="1030" w:type="dxa"/>
            <w:noWrap/>
            <w:hideMark/>
          </w:tcPr>
          <w:p w14:paraId="7CF9A728"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8.27%</w:t>
            </w:r>
          </w:p>
        </w:tc>
        <w:tc>
          <w:tcPr>
            <w:tcW w:w="1030" w:type="dxa"/>
            <w:noWrap/>
            <w:hideMark/>
          </w:tcPr>
          <w:p w14:paraId="108E9954"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9.53%</w:t>
            </w:r>
          </w:p>
        </w:tc>
        <w:tc>
          <w:tcPr>
            <w:tcW w:w="1030" w:type="dxa"/>
            <w:noWrap/>
            <w:hideMark/>
          </w:tcPr>
          <w:p w14:paraId="499CDF4A"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11.31%</w:t>
            </w:r>
          </w:p>
        </w:tc>
        <w:tc>
          <w:tcPr>
            <w:tcW w:w="1030" w:type="dxa"/>
            <w:noWrap/>
            <w:hideMark/>
          </w:tcPr>
          <w:p w14:paraId="222F076E"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27.57%</w:t>
            </w:r>
          </w:p>
        </w:tc>
      </w:tr>
      <w:tr w:rsidR="000A5752" w:rsidRPr="000A5752" w14:paraId="658B9C26" w14:textId="77777777" w:rsidTr="00FD3D5E">
        <w:trPr>
          <w:trHeight w:val="330"/>
        </w:trPr>
        <w:tc>
          <w:tcPr>
            <w:tcW w:w="1843" w:type="dxa"/>
            <w:noWrap/>
            <w:hideMark/>
          </w:tcPr>
          <w:p w14:paraId="14FF4760" w14:textId="77777777" w:rsidR="000A5752" w:rsidRPr="000A5752" w:rsidRDefault="000A5752" w:rsidP="000A5752">
            <w:pPr>
              <w:widowControl/>
              <w:ind w:left="0" w:right="0"/>
              <w:rPr>
                <w:rFonts w:ascii="Arial" w:eastAsia="Times New Roman" w:hAnsi="Arial" w:cs="Arial"/>
                <w:b/>
                <w:bCs/>
                <w:color w:val="000000"/>
              </w:rPr>
            </w:pPr>
            <w:r w:rsidRPr="000A5752">
              <w:rPr>
                <w:rFonts w:ascii="Arial" w:eastAsia="Times New Roman" w:hAnsi="Arial" w:cs="Arial"/>
                <w:b/>
                <w:bCs/>
                <w:color w:val="000000"/>
              </w:rPr>
              <w:t>Buddhism</w:t>
            </w:r>
          </w:p>
        </w:tc>
        <w:tc>
          <w:tcPr>
            <w:tcW w:w="1030" w:type="dxa"/>
            <w:noWrap/>
            <w:hideMark/>
          </w:tcPr>
          <w:p w14:paraId="2061EB8B"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0.55%</w:t>
            </w:r>
          </w:p>
        </w:tc>
        <w:tc>
          <w:tcPr>
            <w:tcW w:w="1030" w:type="dxa"/>
            <w:noWrap/>
            <w:hideMark/>
          </w:tcPr>
          <w:p w14:paraId="67960547"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0.57%</w:t>
            </w:r>
          </w:p>
        </w:tc>
        <w:tc>
          <w:tcPr>
            <w:tcW w:w="1030" w:type="dxa"/>
            <w:noWrap/>
            <w:hideMark/>
          </w:tcPr>
          <w:p w14:paraId="01556BD2"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0.67%</w:t>
            </w:r>
          </w:p>
        </w:tc>
        <w:tc>
          <w:tcPr>
            <w:tcW w:w="1030" w:type="dxa"/>
            <w:noWrap/>
            <w:hideMark/>
          </w:tcPr>
          <w:p w14:paraId="45160C30"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1.10%</w:t>
            </w:r>
          </w:p>
        </w:tc>
        <w:tc>
          <w:tcPr>
            <w:tcW w:w="1030" w:type="dxa"/>
            <w:noWrap/>
            <w:hideMark/>
          </w:tcPr>
          <w:p w14:paraId="79DE706A"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0.52%</w:t>
            </w:r>
          </w:p>
        </w:tc>
      </w:tr>
      <w:tr w:rsidR="000A5752" w:rsidRPr="000A5752" w14:paraId="2E753CCD" w14:textId="77777777" w:rsidTr="00FD3D5E">
        <w:trPr>
          <w:trHeight w:val="330"/>
        </w:trPr>
        <w:tc>
          <w:tcPr>
            <w:tcW w:w="1843" w:type="dxa"/>
            <w:noWrap/>
            <w:hideMark/>
          </w:tcPr>
          <w:p w14:paraId="37F25192" w14:textId="77777777" w:rsidR="000A5752" w:rsidRPr="000A5752" w:rsidRDefault="000A5752" w:rsidP="000A5752">
            <w:pPr>
              <w:widowControl/>
              <w:ind w:left="0" w:right="0"/>
              <w:rPr>
                <w:rFonts w:ascii="Arial" w:eastAsia="Times New Roman" w:hAnsi="Arial" w:cs="Arial"/>
                <w:b/>
                <w:bCs/>
                <w:color w:val="000000"/>
              </w:rPr>
            </w:pPr>
            <w:r w:rsidRPr="000A5752">
              <w:rPr>
                <w:rFonts w:ascii="Arial" w:eastAsia="Times New Roman" w:hAnsi="Arial" w:cs="Arial"/>
                <w:b/>
                <w:bCs/>
                <w:color w:val="000000"/>
              </w:rPr>
              <w:t>Christianity</w:t>
            </w:r>
          </w:p>
        </w:tc>
        <w:tc>
          <w:tcPr>
            <w:tcW w:w="1030" w:type="dxa"/>
            <w:noWrap/>
            <w:hideMark/>
          </w:tcPr>
          <w:p w14:paraId="663019DD"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36.45%</w:t>
            </w:r>
          </w:p>
        </w:tc>
        <w:tc>
          <w:tcPr>
            <w:tcW w:w="1030" w:type="dxa"/>
            <w:noWrap/>
            <w:hideMark/>
          </w:tcPr>
          <w:p w14:paraId="5E5D2C98"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37.41%</w:t>
            </w:r>
          </w:p>
        </w:tc>
        <w:tc>
          <w:tcPr>
            <w:tcW w:w="1030" w:type="dxa"/>
            <w:noWrap/>
            <w:hideMark/>
          </w:tcPr>
          <w:p w14:paraId="37849FFB"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37.61%</w:t>
            </w:r>
          </w:p>
        </w:tc>
        <w:tc>
          <w:tcPr>
            <w:tcW w:w="1030" w:type="dxa"/>
            <w:noWrap/>
            <w:hideMark/>
          </w:tcPr>
          <w:p w14:paraId="75FA3513"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38.75%</w:t>
            </w:r>
          </w:p>
        </w:tc>
        <w:tc>
          <w:tcPr>
            <w:tcW w:w="1030" w:type="dxa"/>
            <w:noWrap/>
            <w:hideMark/>
          </w:tcPr>
          <w:p w14:paraId="1AD31264"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62.23%</w:t>
            </w:r>
          </w:p>
        </w:tc>
      </w:tr>
      <w:tr w:rsidR="000A5752" w:rsidRPr="000A5752" w14:paraId="75D7823A" w14:textId="77777777" w:rsidTr="00FD3D5E">
        <w:trPr>
          <w:trHeight w:val="330"/>
        </w:trPr>
        <w:tc>
          <w:tcPr>
            <w:tcW w:w="1843" w:type="dxa"/>
            <w:noWrap/>
            <w:hideMark/>
          </w:tcPr>
          <w:p w14:paraId="62AA6055" w14:textId="77777777" w:rsidR="000A5752" w:rsidRPr="000A5752" w:rsidRDefault="000A5752" w:rsidP="000A5752">
            <w:pPr>
              <w:widowControl/>
              <w:ind w:left="0" w:right="0"/>
              <w:rPr>
                <w:rFonts w:ascii="Arial" w:eastAsia="Times New Roman" w:hAnsi="Arial" w:cs="Arial"/>
                <w:b/>
                <w:bCs/>
                <w:color w:val="000000"/>
              </w:rPr>
            </w:pPr>
            <w:r w:rsidRPr="000A5752">
              <w:rPr>
                <w:rFonts w:ascii="Arial" w:eastAsia="Times New Roman" w:hAnsi="Arial" w:cs="Arial"/>
                <w:b/>
                <w:bCs/>
                <w:color w:val="000000"/>
              </w:rPr>
              <w:t>Hinduism</w:t>
            </w:r>
          </w:p>
        </w:tc>
        <w:tc>
          <w:tcPr>
            <w:tcW w:w="1030" w:type="dxa"/>
            <w:noWrap/>
            <w:hideMark/>
          </w:tcPr>
          <w:p w14:paraId="3D3E913E"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1.90%</w:t>
            </w:r>
          </w:p>
        </w:tc>
        <w:tc>
          <w:tcPr>
            <w:tcW w:w="1030" w:type="dxa"/>
            <w:noWrap/>
            <w:hideMark/>
          </w:tcPr>
          <w:p w14:paraId="2456D4BC"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1.92%</w:t>
            </w:r>
          </w:p>
        </w:tc>
        <w:tc>
          <w:tcPr>
            <w:tcW w:w="1030" w:type="dxa"/>
            <w:noWrap/>
            <w:hideMark/>
          </w:tcPr>
          <w:p w14:paraId="322C08A3"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2.05%</w:t>
            </w:r>
          </w:p>
        </w:tc>
        <w:tc>
          <w:tcPr>
            <w:tcW w:w="1030" w:type="dxa"/>
            <w:noWrap/>
            <w:hideMark/>
          </w:tcPr>
          <w:p w14:paraId="5E5434F9"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2.50%</w:t>
            </w:r>
          </w:p>
        </w:tc>
        <w:tc>
          <w:tcPr>
            <w:tcW w:w="1030" w:type="dxa"/>
            <w:noWrap/>
            <w:hideMark/>
          </w:tcPr>
          <w:p w14:paraId="5F81138A"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0.74%</w:t>
            </w:r>
          </w:p>
        </w:tc>
      </w:tr>
      <w:tr w:rsidR="000A5752" w:rsidRPr="000A5752" w14:paraId="007DFAFB" w14:textId="77777777" w:rsidTr="00FD3D5E">
        <w:trPr>
          <w:trHeight w:val="330"/>
        </w:trPr>
        <w:tc>
          <w:tcPr>
            <w:tcW w:w="1843" w:type="dxa"/>
            <w:noWrap/>
            <w:hideMark/>
          </w:tcPr>
          <w:p w14:paraId="67ABD6E4" w14:textId="77777777" w:rsidR="000A5752" w:rsidRPr="000A5752" w:rsidRDefault="000A5752" w:rsidP="000A5752">
            <w:pPr>
              <w:widowControl/>
              <w:ind w:left="0" w:right="0"/>
              <w:rPr>
                <w:rFonts w:ascii="Arial" w:eastAsia="Times New Roman" w:hAnsi="Arial" w:cs="Arial"/>
                <w:b/>
                <w:bCs/>
                <w:color w:val="000000"/>
              </w:rPr>
            </w:pPr>
            <w:r w:rsidRPr="000A5752">
              <w:rPr>
                <w:rFonts w:ascii="Arial" w:eastAsia="Times New Roman" w:hAnsi="Arial" w:cs="Arial"/>
                <w:b/>
                <w:bCs/>
                <w:color w:val="000000"/>
              </w:rPr>
              <w:t>Not disclosed</w:t>
            </w:r>
          </w:p>
        </w:tc>
        <w:tc>
          <w:tcPr>
            <w:tcW w:w="1030" w:type="dxa"/>
            <w:noWrap/>
            <w:hideMark/>
          </w:tcPr>
          <w:p w14:paraId="465FD15A"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47.15%</w:t>
            </w:r>
          </w:p>
        </w:tc>
        <w:tc>
          <w:tcPr>
            <w:tcW w:w="1030" w:type="dxa"/>
            <w:noWrap/>
            <w:hideMark/>
          </w:tcPr>
          <w:p w14:paraId="64EF5271"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46.51%</w:t>
            </w:r>
          </w:p>
        </w:tc>
        <w:tc>
          <w:tcPr>
            <w:tcW w:w="1030" w:type="dxa"/>
            <w:noWrap/>
            <w:hideMark/>
          </w:tcPr>
          <w:p w14:paraId="4C3AB6B5"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43.73%</w:t>
            </w:r>
          </w:p>
        </w:tc>
        <w:tc>
          <w:tcPr>
            <w:tcW w:w="1030" w:type="dxa"/>
            <w:noWrap/>
            <w:hideMark/>
          </w:tcPr>
          <w:p w14:paraId="038008B0"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38.37%</w:t>
            </w:r>
          </w:p>
        </w:tc>
        <w:tc>
          <w:tcPr>
            <w:tcW w:w="1030" w:type="dxa"/>
            <w:noWrap/>
            <w:hideMark/>
          </w:tcPr>
          <w:p w14:paraId="61D9EDA0"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7.47%</w:t>
            </w:r>
          </w:p>
        </w:tc>
      </w:tr>
      <w:tr w:rsidR="000A5752" w:rsidRPr="000A5752" w14:paraId="1C19B61E" w14:textId="77777777" w:rsidTr="00FD3D5E">
        <w:trPr>
          <w:trHeight w:val="330"/>
        </w:trPr>
        <w:tc>
          <w:tcPr>
            <w:tcW w:w="1843" w:type="dxa"/>
            <w:noWrap/>
            <w:hideMark/>
          </w:tcPr>
          <w:p w14:paraId="7C121937" w14:textId="77777777" w:rsidR="000A5752" w:rsidRPr="000A5752" w:rsidRDefault="000A5752" w:rsidP="000A5752">
            <w:pPr>
              <w:widowControl/>
              <w:ind w:left="0" w:right="0"/>
              <w:rPr>
                <w:rFonts w:ascii="Arial" w:eastAsia="Times New Roman" w:hAnsi="Arial" w:cs="Arial"/>
                <w:b/>
                <w:bCs/>
                <w:color w:val="000000"/>
              </w:rPr>
            </w:pPr>
            <w:r w:rsidRPr="000A5752">
              <w:rPr>
                <w:rFonts w:ascii="Arial" w:eastAsia="Times New Roman" w:hAnsi="Arial" w:cs="Arial"/>
                <w:b/>
                <w:bCs/>
                <w:color w:val="000000"/>
              </w:rPr>
              <w:t>Islam</w:t>
            </w:r>
          </w:p>
        </w:tc>
        <w:tc>
          <w:tcPr>
            <w:tcW w:w="1030" w:type="dxa"/>
            <w:noWrap/>
            <w:hideMark/>
          </w:tcPr>
          <w:p w14:paraId="5D5E4F5C"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1.08%</w:t>
            </w:r>
          </w:p>
        </w:tc>
        <w:tc>
          <w:tcPr>
            <w:tcW w:w="1030" w:type="dxa"/>
            <w:noWrap/>
            <w:hideMark/>
          </w:tcPr>
          <w:p w14:paraId="061775E2"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1.02%</w:t>
            </w:r>
          </w:p>
        </w:tc>
        <w:tc>
          <w:tcPr>
            <w:tcW w:w="1030" w:type="dxa"/>
            <w:noWrap/>
            <w:hideMark/>
          </w:tcPr>
          <w:p w14:paraId="4D122370"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1.45%</w:t>
            </w:r>
          </w:p>
        </w:tc>
        <w:tc>
          <w:tcPr>
            <w:tcW w:w="1030" w:type="dxa"/>
            <w:noWrap/>
            <w:hideMark/>
          </w:tcPr>
          <w:p w14:paraId="4BE64C57"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1.96%</w:t>
            </w:r>
          </w:p>
        </w:tc>
        <w:tc>
          <w:tcPr>
            <w:tcW w:w="1030" w:type="dxa"/>
            <w:noWrap/>
            <w:hideMark/>
          </w:tcPr>
          <w:p w14:paraId="5D0B787A"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0.82%</w:t>
            </w:r>
          </w:p>
        </w:tc>
      </w:tr>
      <w:tr w:rsidR="000A5752" w:rsidRPr="000A5752" w14:paraId="68B09FFF" w14:textId="77777777" w:rsidTr="00FD3D5E">
        <w:trPr>
          <w:trHeight w:val="330"/>
        </w:trPr>
        <w:tc>
          <w:tcPr>
            <w:tcW w:w="1843" w:type="dxa"/>
            <w:noWrap/>
            <w:hideMark/>
          </w:tcPr>
          <w:p w14:paraId="216C4F8D" w14:textId="77777777" w:rsidR="000A5752" w:rsidRPr="000A5752" w:rsidRDefault="000A5752" w:rsidP="000A5752">
            <w:pPr>
              <w:widowControl/>
              <w:ind w:left="0" w:right="0"/>
              <w:rPr>
                <w:rFonts w:ascii="Arial" w:eastAsia="Times New Roman" w:hAnsi="Arial" w:cs="Arial"/>
                <w:b/>
                <w:bCs/>
                <w:color w:val="000000"/>
              </w:rPr>
            </w:pPr>
            <w:r w:rsidRPr="000A5752">
              <w:rPr>
                <w:rFonts w:ascii="Arial" w:eastAsia="Times New Roman" w:hAnsi="Arial" w:cs="Arial"/>
                <w:b/>
                <w:bCs/>
                <w:color w:val="000000"/>
              </w:rPr>
              <w:t>Other</w:t>
            </w:r>
          </w:p>
        </w:tc>
        <w:tc>
          <w:tcPr>
            <w:tcW w:w="1030" w:type="dxa"/>
            <w:noWrap/>
            <w:hideMark/>
          </w:tcPr>
          <w:p w14:paraId="5334A5F8"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4.30%</w:t>
            </w:r>
          </w:p>
        </w:tc>
        <w:tc>
          <w:tcPr>
            <w:tcW w:w="1030" w:type="dxa"/>
            <w:noWrap/>
            <w:hideMark/>
          </w:tcPr>
          <w:p w14:paraId="25CFFB74"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4.14%</w:t>
            </w:r>
          </w:p>
        </w:tc>
        <w:tc>
          <w:tcPr>
            <w:tcW w:w="1030" w:type="dxa"/>
            <w:noWrap/>
            <w:hideMark/>
          </w:tcPr>
          <w:p w14:paraId="36EE5B3F"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4.86%</w:t>
            </w:r>
          </w:p>
        </w:tc>
        <w:tc>
          <w:tcPr>
            <w:tcW w:w="1030" w:type="dxa"/>
            <w:noWrap/>
            <w:hideMark/>
          </w:tcPr>
          <w:p w14:paraId="712F4C03"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5.89%</w:t>
            </w:r>
          </w:p>
        </w:tc>
        <w:tc>
          <w:tcPr>
            <w:tcW w:w="1030" w:type="dxa"/>
            <w:noWrap/>
            <w:hideMark/>
          </w:tcPr>
          <w:p w14:paraId="3E83FDE9"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0.45%</w:t>
            </w:r>
          </w:p>
        </w:tc>
      </w:tr>
      <w:tr w:rsidR="000A5752" w:rsidRPr="000A5752" w14:paraId="48F2166B" w14:textId="77777777" w:rsidTr="00FD3D5E">
        <w:trPr>
          <w:trHeight w:val="330"/>
        </w:trPr>
        <w:tc>
          <w:tcPr>
            <w:tcW w:w="1843" w:type="dxa"/>
            <w:noWrap/>
            <w:hideMark/>
          </w:tcPr>
          <w:p w14:paraId="5AF6D6FF" w14:textId="77777777" w:rsidR="000A5752" w:rsidRPr="000A5752" w:rsidRDefault="000A5752" w:rsidP="000A5752">
            <w:pPr>
              <w:widowControl/>
              <w:ind w:left="0" w:right="0"/>
              <w:rPr>
                <w:rFonts w:ascii="Arial" w:eastAsia="Times New Roman" w:hAnsi="Arial" w:cs="Arial"/>
                <w:b/>
                <w:bCs/>
                <w:color w:val="000000"/>
              </w:rPr>
            </w:pPr>
            <w:r w:rsidRPr="000A5752">
              <w:rPr>
                <w:rFonts w:ascii="Arial" w:eastAsia="Times New Roman" w:hAnsi="Arial" w:cs="Arial"/>
                <w:b/>
                <w:bCs/>
                <w:color w:val="000000"/>
              </w:rPr>
              <w:t>Judaism</w:t>
            </w:r>
          </w:p>
        </w:tc>
        <w:tc>
          <w:tcPr>
            <w:tcW w:w="1030" w:type="dxa"/>
            <w:noWrap/>
            <w:hideMark/>
          </w:tcPr>
          <w:p w14:paraId="4AA2DAEA"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0.03%</w:t>
            </w:r>
          </w:p>
        </w:tc>
        <w:tc>
          <w:tcPr>
            <w:tcW w:w="1030" w:type="dxa"/>
            <w:noWrap/>
            <w:hideMark/>
          </w:tcPr>
          <w:p w14:paraId="64B51A86"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0.03%</w:t>
            </w:r>
          </w:p>
        </w:tc>
        <w:tc>
          <w:tcPr>
            <w:tcW w:w="1030" w:type="dxa"/>
            <w:noWrap/>
            <w:hideMark/>
          </w:tcPr>
          <w:p w14:paraId="12C76684"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0.02%</w:t>
            </w:r>
          </w:p>
        </w:tc>
        <w:tc>
          <w:tcPr>
            <w:tcW w:w="1030" w:type="dxa"/>
            <w:noWrap/>
            <w:hideMark/>
          </w:tcPr>
          <w:p w14:paraId="06B495A5"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0.02%</w:t>
            </w:r>
          </w:p>
        </w:tc>
        <w:tc>
          <w:tcPr>
            <w:tcW w:w="1030" w:type="dxa"/>
            <w:noWrap/>
            <w:hideMark/>
          </w:tcPr>
          <w:p w14:paraId="58DD9D8D"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0.12%</w:t>
            </w:r>
          </w:p>
        </w:tc>
      </w:tr>
      <w:tr w:rsidR="000A5752" w:rsidRPr="000A5752" w14:paraId="730ED0BF" w14:textId="77777777" w:rsidTr="00FD3D5E">
        <w:trPr>
          <w:trHeight w:val="330"/>
        </w:trPr>
        <w:tc>
          <w:tcPr>
            <w:tcW w:w="1843" w:type="dxa"/>
            <w:noWrap/>
            <w:hideMark/>
          </w:tcPr>
          <w:p w14:paraId="0A52EBCE" w14:textId="77777777" w:rsidR="000A5752" w:rsidRPr="000A5752" w:rsidRDefault="000A5752" w:rsidP="000A5752">
            <w:pPr>
              <w:widowControl/>
              <w:ind w:left="0" w:right="0"/>
              <w:rPr>
                <w:rFonts w:ascii="Arial" w:eastAsia="Times New Roman" w:hAnsi="Arial" w:cs="Arial"/>
                <w:b/>
                <w:bCs/>
                <w:color w:val="000000"/>
              </w:rPr>
            </w:pPr>
            <w:r w:rsidRPr="000A5752">
              <w:rPr>
                <w:rFonts w:ascii="Arial" w:eastAsia="Times New Roman" w:hAnsi="Arial" w:cs="Arial"/>
                <w:b/>
                <w:bCs/>
                <w:color w:val="000000"/>
              </w:rPr>
              <w:t>Sikhism</w:t>
            </w:r>
          </w:p>
        </w:tc>
        <w:tc>
          <w:tcPr>
            <w:tcW w:w="1030" w:type="dxa"/>
            <w:noWrap/>
            <w:hideMark/>
          </w:tcPr>
          <w:p w14:paraId="2A2CE4A7"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0.08%</w:t>
            </w:r>
          </w:p>
        </w:tc>
        <w:tc>
          <w:tcPr>
            <w:tcW w:w="1030" w:type="dxa"/>
            <w:noWrap/>
            <w:hideMark/>
          </w:tcPr>
          <w:p w14:paraId="174C9198"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0.13%</w:t>
            </w:r>
          </w:p>
        </w:tc>
        <w:tc>
          <w:tcPr>
            <w:tcW w:w="1030" w:type="dxa"/>
            <w:noWrap/>
            <w:hideMark/>
          </w:tcPr>
          <w:p w14:paraId="6F7A2D29"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0.09%</w:t>
            </w:r>
          </w:p>
        </w:tc>
        <w:tc>
          <w:tcPr>
            <w:tcW w:w="1030" w:type="dxa"/>
            <w:noWrap/>
            <w:hideMark/>
          </w:tcPr>
          <w:p w14:paraId="3D237FE5" w14:textId="77777777" w:rsidR="000A5752" w:rsidRPr="000A5752" w:rsidRDefault="000A5752" w:rsidP="000A5752">
            <w:pPr>
              <w:widowControl/>
              <w:ind w:left="0" w:right="0"/>
              <w:jc w:val="right"/>
              <w:rPr>
                <w:rFonts w:ascii="Arial" w:eastAsia="Times New Roman" w:hAnsi="Arial" w:cs="Arial"/>
                <w:color w:val="000000"/>
              </w:rPr>
            </w:pPr>
            <w:r w:rsidRPr="000A5752">
              <w:rPr>
                <w:rFonts w:ascii="Arial" w:eastAsia="Times New Roman" w:hAnsi="Arial" w:cs="Arial"/>
                <w:color w:val="000000"/>
              </w:rPr>
              <w:t>0.10%</w:t>
            </w:r>
          </w:p>
        </w:tc>
        <w:tc>
          <w:tcPr>
            <w:tcW w:w="1030" w:type="dxa"/>
            <w:noWrap/>
            <w:hideMark/>
          </w:tcPr>
          <w:p w14:paraId="15EE53BA" w14:textId="77777777" w:rsidR="000A5752" w:rsidRPr="000A5752" w:rsidRDefault="000A5752" w:rsidP="00FC5A94">
            <w:pPr>
              <w:keepNext/>
              <w:widowControl/>
              <w:ind w:left="0" w:right="0"/>
              <w:jc w:val="right"/>
              <w:rPr>
                <w:rFonts w:ascii="Arial" w:eastAsia="Times New Roman" w:hAnsi="Arial" w:cs="Arial"/>
                <w:color w:val="000000"/>
              </w:rPr>
            </w:pPr>
            <w:r w:rsidRPr="000A5752">
              <w:rPr>
                <w:rFonts w:ascii="Arial" w:eastAsia="Times New Roman" w:hAnsi="Arial" w:cs="Arial"/>
                <w:color w:val="000000"/>
              </w:rPr>
              <w:t>0.09%</w:t>
            </w:r>
          </w:p>
        </w:tc>
      </w:tr>
    </w:tbl>
    <w:p w14:paraId="1C0AD13E" w14:textId="77777777" w:rsidR="00FC5A94" w:rsidRDefault="00FC5A94" w:rsidP="0068571C">
      <w:pPr>
        <w:pStyle w:val="Caption"/>
      </w:pPr>
      <w:bookmarkStart w:id="71" w:name="_Toc536608305"/>
    </w:p>
    <w:p w14:paraId="660A0B24" w14:textId="77777777" w:rsidR="00C20917" w:rsidRDefault="00C20917" w:rsidP="00097B67">
      <w:pPr>
        <w:pStyle w:val="Heading2"/>
      </w:pPr>
      <w:bookmarkStart w:id="72" w:name="_Toc503446596"/>
      <w:bookmarkStart w:id="73" w:name="_Toc503446849"/>
      <w:bookmarkStart w:id="74" w:name="_Toc504659480"/>
      <w:bookmarkEnd w:id="71"/>
      <w:r>
        <w:lastRenderedPageBreak/>
        <w:t>Sexual Orientation</w:t>
      </w:r>
      <w:bookmarkEnd w:id="72"/>
      <w:bookmarkEnd w:id="73"/>
      <w:bookmarkEnd w:id="74"/>
    </w:p>
    <w:p w14:paraId="2A5A5931" w14:textId="77777777" w:rsidR="00687849" w:rsidRDefault="00E07D89" w:rsidP="00097B67">
      <w:pPr>
        <w:pStyle w:val="Style1"/>
      </w:pPr>
      <w:r>
        <w:t xml:space="preserve">Last year it was reported that </w:t>
      </w:r>
      <w:r w:rsidR="00016E48" w:rsidRPr="00016E48">
        <w:t>55.23%</w:t>
      </w:r>
      <w:r w:rsidR="00016E48">
        <w:t xml:space="preserve"> </w:t>
      </w:r>
      <w:r w:rsidR="00C20917">
        <w:t xml:space="preserve">of EKHUFT Staff identified as Heterosexual. </w:t>
      </w:r>
      <w:r w:rsidR="00016E48" w:rsidRPr="00016E48">
        <w:t>43.50%</w:t>
      </w:r>
      <w:r w:rsidR="00016E48">
        <w:t xml:space="preserve"> </w:t>
      </w:r>
      <w:r w:rsidR="00C20917">
        <w:t xml:space="preserve">chose not to disclose their sexual orientation leaving </w:t>
      </w:r>
      <w:r w:rsidR="00016E48" w:rsidRPr="00016E48">
        <w:t>1.28%</w:t>
      </w:r>
      <w:r w:rsidR="00016E48">
        <w:t xml:space="preserve"> </w:t>
      </w:r>
      <w:r w:rsidR="00C20917">
        <w:t xml:space="preserve">of staff identifying as </w:t>
      </w:r>
      <w:r w:rsidR="008733D7" w:rsidRPr="008733D7">
        <w:t>lesbian, gay</w:t>
      </w:r>
      <w:r w:rsidR="00D61029">
        <w:t>,</w:t>
      </w:r>
      <w:r w:rsidR="008733D7" w:rsidRPr="008733D7">
        <w:t xml:space="preserve"> bisexual </w:t>
      </w:r>
      <w:r w:rsidR="00D61029" w:rsidRPr="008733D7">
        <w:t xml:space="preserve">or </w:t>
      </w:r>
      <w:r w:rsidR="00FC5A94">
        <w:t>Transgender</w:t>
      </w:r>
      <w:r w:rsidR="00FC5A94" w:rsidRPr="008733D7">
        <w:t xml:space="preserve"> (</w:t>
      </w:r>
      <w:r w:rsidR="008733D7" w:rsidRPr="008733D7">
        <w:t>LGB</w:t>
      </w:r>
      <w:r w:rsidR="00D61029">
        <w:t>T+</w:t>
      </w:r>
      <w:r w:rsidR="008733D7" w:rsidRPr="008733D7">
        <w:t>)</w:t>
      </w:r>
      <w:r w:rsidR="00C20917">
        <w:t>.</w:t>
      </w:r>
    </w:p>
    <w:p w14:paraId="671C82F7" w14:textId="77777777" w:rsidR="00A84D93" w:rsidRDefault="00A84D93" w:rsidP="00097B67">
      <w:pPr>
        <w:pStyle w:val="Style1"/>
      </w:pPr>
      <w:r>
        <w:t xml:space="preserve">2020 has seen significant changes in the number of people choosing to identify their sexual orientation. The number of people who did not identify their sexual </w:t>
      </w:r>
      <w:r w:rsidR="00FC5A94">
        <w:t>orientation</w:t>
      </w:r>
      <w:r>
        <w:t xml:space="preserve"> has reduced by 8.57%</w:t>
      </w:r>
    </w:p>
    <w:p w14:paraId="4BD93996" w14:textId="482F185E" w:rsidR="00840791" w:rsidRPr="00E54D95" w:rsidRDefault="00E54D95" w:rsidP="00097B67">
      <w:pPr>
        <w:pStyle w:val="Style1"/>
        <w:rPr>
          <w:b/>
        </w:rPr>
      </w:pPr>
      <w:r w:rsidRPr="00E54D95">
        <w:rPr>
          <w:b/>
        </w:rPr>
        <w:t>Figure 4</w:t>
      </w:r>
    </w:p>
    <w:tbl>
      <w:tblPr>
        <w:tblStyle w:val="TableGrid"/>
        <w:tblW w:w="9067" w:type="dxa"/>
        <w:tblInd w:w="607" w:type="dxa"/>
        <w:tblLook w:val="06A0" w:firstRow="1" w:lastRow="0" w:firstColumn="1" w:lastColumn="0" w:noHBand="1" w:noVBand="1"/>
      </w:tblPr>
      <w:tblGrid>
        <w:gridCol w:w="1724"/>
        <w:gridCol w:w="1035"/>
        <w:gridCol w:w="1188"/>
        <w:gridCol w:w="1036"/>
        <w:gridCol w:w="1188"/>
        <w:gridCol w:w="1390"/>
        <w:gridCol w:w="1506"/>
      </w:tblGrid>
      <w:tr w:rsidR="004905A0" w14:paraId="61FA2F54" w14:textId="77777777" w:rsidTr="00FD3D5E">
        <w:tc>
          <w:tcPr>
            <w:tcW w:w="1724" w:type="dxa"/>
          </w:tcPr>
          <w:p w14:paraId="678312FF" w14:textId="77777777" w:rsidR="006B5039" w:rsidRPr="00A84D93" w:rsidRDefault="006B5039" w:rsidP="006B5039">
            <w:pPr>
              <w:widowControl/>
              <w:ind w:left="0" w:right="0"/>
              <w:rPr>
                <w:rFonts w:ascii="Arial" w:eastAsia="Times New Roman" w:hAnsi="Arial" w:cs="Arial"/>
                <w:b/>
                <w:bCs/>
                <w:color w:val="000000"/>
              </w:rPr>
            </w:pPr>
            <w:r w:rsidRPr="00A84D93">
              <w:rPr>
                <w:rFonts w:ascii="Arial" w:eastAsia="Times New Roman" w:hAnsi="Arial" w:cs="Arial"/>
                <w:b/>
                <w:bCs/>
                <w:color w:val="000000"/>
              </w:rPr>
              <w:t>2019</w:t>
            </w:r>
          </w:p>
        </w:tc>
        <w:tc>
          <w:tcPr>
            <w:tcW w:w="1035" w:type="dxa"/>
          </w:tcPr>
          <w:p w14:paraId="2A7CA2DF" w14:textId="77777777" w:rsidR="006B5039" w:rsidRPr="00A84D93" w:rsidRDefault="006B5039" w:rsidP="006B5039">
            <w:pPr>
              <w:widowControl/>
              <w:ind w:left="0" w:right="0"/>
              <w:jc w:val="center"/>
              <w:rPr>
                <w:rFonts w:ascii="Arial" w:eastAsia="Times New Roman" w:hAnsi="Arial" w:cs="Arial"/>
                <w:b/>
                <w:bCs/>
                <w:color w:val="000000"/>
              </w:rPr>
            </w:pPr>
            <w:r w:rsidRPr="006B5039">
              <w:rPr>
                <w:rFonts w:ascii="Arial" w:eastAsia="Times New Roman" w:hAnsi="Arial" w:cs="Arial"/>
                <w:b/>
                <w:bCs/>
                <w:color w:val="000000"/>
              </w:rPr>
              <w:t>2019</w:t>
            </w:r>
          </w:p>
        </w:tc>
        <w:tc>
          <w:tcPr>
            <w:tcW w:w="1188" w:type="dxa"/>
          </w:tcPr>
          <w:p w14:paraId="0A80FD83" w14:textId="77777777" w:rsidR="006B5039" w:rsidRPr="00A84D93" w:rsidRDefault="006B5039" w:rsidP="006B5039">
            <w:pPr>
              <w:widowControl/>
              <w:ind w:left="0" w:right="0"/>
              <w:jc w:val="center"/>
              <w:rPr>
                <w:rFonts w:ascii="Arial" w:eastAsia="Times New Roman" w:hAnsi="Arial" w:cs="Arial"/>
                <w:b/>
                <w:bCs/>
                <w:color w:val="000000"/>
              </w:rPr>
            </w:pPr>
            <w:r w:rsidRPr="00A84D93">
              <w:rPr>
                <w:rFonts w:ascii="Arial" w:eastAsia="Times New Roman" w:hAnsi="Arial" w:cs="Arial"/>
                <w:b/>
                <w:bCs/>
                <w:color w:val="000000"/>
              </w:rPr>
              <w:t>%</w:t>
            </w:r>
          </w:p>
        </w:tc>
        <w:tc>
          <w:tcPr>
            <w:tcW w:w="1036" w:type="dxa"/>
          </w:tcPr>
          <w:p w14:paraId="118A3C6C" w14:textId="77777777" w:rsidR="006B5039" w:rsidRPr="00A84D93" w:rsidRDefault="006B5039" w:rsidP="006B5039">
            <w:pPr>
              <w:widowControl/>
              <w:ind w:left="0" w:right="0"/>
              <w:jc w:val="center"/>
              <w:rPr>
                <w:rFonts w:ascii="Arial" w:eastAsia="Times New Roman" w:hAnsi="Arial" w:cs="Arial"/>
                <w:b/>
                <w:bCs/>
                <w:color w:val="000000"/>
              </w:rPr>
            </w:pPr>
            <w:r w:rsidRPr="00A84D93">
              <w:rPr>
                <w:rFonts w:ascii="Arial" w:eastAsia="Times New Roman" w:hAnsi="Arial" w:cs="Arial"/>
                <w:b/>
                <w:bCs/>
                <w:color w:val="000000"/>
              </w:rPr>
              <w:t>2020</w:t>
            </w:r>
          </w:p>
        </w:tc>
        <w:tc>
          <w:tcPr>
            <w:tcW w:w="1188" w:type="dxa"/>
          </w:tcPr>
          <w:p w14:paraId="7F3CA6B0" w14:textId="77777777" w:rsidR="006B5039" w:rsidRPr="00A84D93" w:rsidRDefault="006B5039" w:rsidP="006B5039">
            <w:pPr>
              <w:widowControl/>
              <w:ind w:left="0" w:right="0"/>
              <w:jc w:val="center"/>
              <w:rPr>
                <w:rFonts w:ascii="Arial" w:eastAsia="Times New Roman" w:hAnsi="Arial" w:cs="Arial"/>
                <w:b/>
                <w:bCs/>
                <w:color w:val="000000"/>
              </w:rPr>
            </w:pPr>
            <w:r w:rsidRPr="00A84D93">
              <w:rPr>
                <w:rFonts w:ascii="Arial" w:eastAsia="Times New Roman" w:hAnsi="Arial" w:cs="Arial"/>
                <w:b/>
                <w:bCs/>
                <w:color w:val="000000"/>
              </w:rPr>
              <w:t>%</w:t>
            </w:r>
          </w:p>
        </w:tc>
        <w:tc>
          <w:tcPr>
            <w:tcW w:w="1390" w:type="dxa"/>
          </w:tcPr>
          <w:p w14:paraId="54D3BBA0" w14:textId="77777777" w:rsidR="006B5039" w:rsidRPr="00A84D93" w:rsidRDefault="006B5039" w:rsidP="006B5039">
            <w:pPr>
              <w:widowControl/>
              <w:ind w:left="0" w:right="0"/>
              <w:jc w:val="center"/>
              <w:rPr>
                <w:rFonts w:ascii="Arial" w:eastAsia="Times New Roman" w:hAnsi="Arial" w:cs="Arial"/>
                <w:b/>
                <w:bCs/>
                <w:color w:val="000000"/>
              </w:rPr>
            </w:pPr>
            <w:r w:rsidRPr="00A84D93">
              <w:rPr>
                <w:rFonts w:ascii="Arial" w:eastAsia="Times New Roman" w:hAnsi="Arial" w:cs="Arial"/>
                <w:b/>
                <w:bCs/>
                <w:color w:val="000000"/>
              </w:rPr>
              <w:t>Difference</w:t>
            </w:r>
          </w:p>
        </w:tc>
        <w:tc>
          <w:tcPr>
            <w:tcW w:w="1506" w:type="dxa"/>
          </w:tcPr>
          <w:p w14:paraId="59D1D58C" w14:textId="77777777" w:rsidR="006B5039" w:rsidRPr="00A84D93" w:rsidRDefault="006B5039" w:rsidP="006B5039">
            <w:pPr>
              <w:widowControl/>
              <w:ind w:left="0" w:right="0"/>
              <w:jc w:val="center"/>
              <w:rPr>
                <w:rFonts w:ascii="Arial" w:eastAsia="Times New Roman" w:hAnsi="Arial" w:cs="Arial"/>
                <w:b/>
                <w:bCs/>
                <w:color w:val="000000"/>
              </w:rPr>
            </w:pPr>
            <w:r w:rsidRPr="00A84D93">
              <w:rPr>
                <w:rFonts w:ascii="Arial" w:eastAsia="Times New Roman" w:hAnsi="Arial" w:cs="Arial"/>
                <w:b/>
                <w:bCs/>
                <w:color w:val="000000"/>
              </w:rPr>
              <w:t>% Change</w:t>
            </w:r>
          </w:p>
        </w:tc>
      </w:tr>
      <w:tr w:rsidR="006B5039" w14:paraId="4E45F055" w14:textId="77777777" w:rsidTr="00FD3D5E">
        <w:tc>
          <w:tcPr>
            <w:tcW w:w="1724" w:type="dxa"/>
          </w:tcPr>
          <w:p w14:paraId="55F690B1" w14:textId="77777777" w:rsidR="006B5039" w:rsidRPr="00A84D93" w:rsidRDefault="006B5039" w:rsidP="006B5039">
            <w:pPr>
              <w:widowControl/>
              <w:ind w:left="0" w:right="0"/>
              <w:rPr>
                <w:rFonts w:ascii="Arial" w:eastAsia="Times New Roman" w:hAnsi="Arial" w:cs="Arial"/>
                <w:b/>
                <w:bCs/>
                <w:color w:val="000000"/>
              </w:rPr>
            </w:pPr>
            <w:r w:rsidRPr="00A84D93">
              <w:rPr>
                <w:rFonts w:ascii="Arial" w:eastAsia="Times New Roman" w:hAnsi="Arial" w:cs="Arial"/>
                <w:b/>
                <w:bCs/>
                <w:color w:val="000000"/>
              </w:rPr>
              <w:t>Bisexual</w:t>
            </w:r>
          </w:p>
        </w:tc>
        <w:tc>
          <w:tcPr>
            <w:tcW w:w="1035" w:type="dxa"/>
          </w:tcPr>
          <w:p w14:paraId="6F19B4B5"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47</w:t>
            </w:r>
          </w:p>
        </w:tc>
        <w:tc>
          <w:tcPr>
            <w:tcW w:w="1188" w:type="dxa"/>
          </w:tcPr>
          <w:p w14:paraId="48367EDC"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0.58%</w:t>
            </w:r>
          </w:p>
        </w:tc>
        <w:tc>
          <w:tcPr>
            <w:tcW w:w="1036" w:type="dxa"/>
          </w:tcPr>
          <w:p w14:paraId="6DADA88B"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57</w:t>
            </w:r>
          </w:p>
        </w:tc>
        <w:tc>
          <w:tcPr>
            <w:tcW w:w="1188" w:type="dxa"/>
          </w:tcPr>
          <w:p w14:paraId="3A27C88B"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0.66%</w:t>
            </w:r>
          </w:p>
        </w:tc>
        <w:tc>
          <w:tcPr>
            <w:tcW w:w="1390" w:type="dxa"/>
          </w:tcPr>
          <w:p w14:paraId="234553A4"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10</w:t>
            </w:r>
          </w:p>
        </w:tc>
        <w:tc>
          <w:tcPr>
            <w:tcW w:w="1506" w:type="dxa"/>
          </w:tcPr>
          <w:p w14:paraId="35A67792"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21.28%</w:t>
            </w:r>
          </w:p>
        </w:tc>
      </w:tr>
      <w:tr w:rsidR="006B5039" w14:paraId="274514CC" w14:textId="77777777" w:rsidTr="00FD3D5E">
        <w:tc>
          <w:tcPr>
            <w:tcW w:w="1724" w:type="dxa"/>
          </w:tcPr>
          <w:p w14:paraId="6C21D3FA" w14:textId="77777777" w:rsidR="006B5039" w:rsidRPr="00A84D93" w:rsidRDefault="006B5039" w:rsidP="006B5039">
            <w:pPr>
              <w:widowControl/>
              <w:ind w:left="0" w:right="0"/>
              <w:rPr>
                <w:rFonts w:ascii="Arial" w:eastAsia="Times New Roman" w:hAnsi="Arial" w:cs="Arial"/>
                <w:b/>
                <w:bCs/>
                <w:color w:val="000000"/>
              </w:rPr>
            </w:pPr>
            <w:r w:rsidRPr="00A84D93">
              <w:rPr>
                <w:rFonts w:ascii="Arial" w:eastAsia="Times New Roman" w:hAnsi="Arial" w:cs="Arial"/>
                <w:b/>
                <w:bCs/>
                <w:color w:val="000000"/>
              </w:rPr>
              <w:t>Gay or Lesbian</w:t>
            </w:r>
          </w:p>
        </w:tc>
        <w:tc>
          <w:tcPr>
            <w:tcW w:w="1035" w:type="dxa"/>
          </w:tcPr>
          <w:p w14:paraId="68CE1B9F"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77</w:t>
            </w:r>
          </w:p>
        </w:tc>
        <w:tc>
          <w:tcPr>
            <w:tcW w:w="1188" w:type="dxa"/>
          </w:tcPr>
          <w:p w14:paraId="4606A211"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0.95%</w:t>
            </w:r>
          </w:p>
        </w:tc>
        <w:tc>
          <w:tcPr>
            <w:tcW w:w="1036" w:type="dxa"/>
          </w:tcPr>
          <w:p w14:paraId="078430F5"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89</w:t>
            </w:r>
          </w:p>
        </w:tc>
        <w:tc>
          <w:tcPr>
            <w:tcW w:w="1188" w:type="dxa"/>
          </w:tcPr>
          <w:p w14:paraId="7556E51E"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1.03%</w:t>
            </w:r>
          </w:p>
        </w:tc>
        <w:tc>
          <w:tcPr>
            <w:tcW w:w="1390" w:type="dxa"/>
          </w:tcPr>
          <w:p w14:paraId="21A09FFE"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12</w:t>
            </w:r>
          </w:p>
        </w:tc>
        <w:tc>
          <w:tcPr>
            <w:tcW w:w="1506" w:type="dxa"/>
          </w:tcPr>
          <w:p w14:paraId="2A26A2ED"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15.58%</w:t>
            </w:r>
          </w:p>
        </w:tc>
      </w:tr>
      <w:tr w:rsidR="006B5039" w14:paraId="6E9D1395" w14:textId="77777777" w:rsidTr="00FD3D5E">
        <w:tc>
          <w:tcPr>
            <w:tcW w:w="1724" w:type="dxa"/>
          </w:tcPr>
          <w:p w14:paraId="203BA084" w14:textId="77777777" w:rsidR="006B5039" w:rsidRPr="00A84D93" w:rsidRDefault="006B5039" w:rsidP="006B5039">
            <w:pPr>
              <w:widowControl/>
              <w:ind w:left="0" w:right="0"/>
              <w:rPr>
                <w:rFonts w:ascii="Arial" w:eastAsia="Times New Roman" w:hAnsi="Arial" w:cs="Arial"/>
                <w:b/>
                <w:bCs/>
                <w:color w:val="000000"/>
              </w:rPr>
            </w:pPr>
            <w:r w:rsidRPr="00A84D93">
              <w:rPr>
                <w:rFonts w:ascii="Arial" w:eastAsia="Times New Roman" w:hAnsi="Arial" w:cs="Arial"/>
                <w:b/>
                <w:bCs/>
                <w:color w:val="000000"/>
              </w:rPr>
              <w:t>Heterosexual or Straight</w:t>
            </w:r>
          </w:p>
        </w:tc>
        <w:tc>
          <w:tcPr>
            <w:tcW w:w="1035" w:type="dxa"/>
          </w:tcPr>
          <w:p w14:paraId="2A89A998"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4763</w:t>
            </w:r>
          </w:p>
        </w:tc>
        <w:tc>
          <w:tcPr>
            <w:tcW w:w="1188" w:type="dxa"/>
          </w:tcPr>
          <w:p w14:paraId="7E3BE430" w14:textId="77777777" w:rsidR="006B5039" w:rsidRPr="00223599" w:rsidRDefault="006B5039" w:rsidP="006B5039">
            <w:pPr>
              <w:ind w:left="0"/>
              <w:jc w:val="right"/>
            </w:pPr>
            <w:r w:rsidRPr="00223599">
              <w:t>58.69</w:t>
            </w:r>
            <w:r>
              <w:t>%</w:t>
            </w:r>
          </w:p>
        </w:tc>
        <w:tc>
          <w:tcPr>
            <w:tcW w:w="1036" w:type="dxa"/>
          </w:tcPr>
          <w:p w14:paraId="5AADF993"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5562</w:t>
            </w:r>
          </w:p>
        </w:tc>
        <w:tc>
          <w:tcPr>
            <w:tcW w:w="1188" w:type="dxa"/>
          </w:tcPr>
          <w:p w14:paraId="5F4C6B38"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64.18%</w:t>
            </w:r>
          </w:p>
        </w:tc>
        <w:tc>
          <w:tcPr>
            <w:tcW w:w="1390" w:type="dxa"/>
          </w:tcPr>
          <w:p w14:paraId="11BA35FD"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799</w:t>
            </w:r>
          </w:p>
        </w:tc>
        <w:tc>
          <w:tcPr>
            <w:tcW w:w="1506" w:type="dxa"/>
          </w:tcPr>
          <w:p w14:paraId="2FB5DAF1"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16.78%</w:t>
            </w:r>
          </w:p>
        </w:tc>
      </w:tr>
      <w:tr w:rsidR="006B5039" w14:paraId="6310953F" w14:textId="77777777" w:rsidTr="00FD3D5E">
        <w:tc>
          <w:tcPr>
            <w:tcW w:w="1724" w:type="dxa"/>
          </w:tcPr>
          <w:p w14:paraId="1B0538A3" w14:textId="77777777" w:rsidR="006B5039" w:rsidRPr="00A84D93" w:rsidRDefault="006B5039" w:rsidP="006B5039">
            <w:pPr>
              <w:widowControl/>
              <w:ind w:left="0" w:right="0"/>
              <w:rPr>
                <w:rFonts w:ascii="Arial" w:eastAsia="Times New Roman" w:hAnsi="Arial" w:cs="Arial"/>
                <w:b/>
                <w:bCs/>
                <w:color w:val="000000"/>
              </w:rPr>
            </w:pPr>
            <w:r w:rsidRPr="00A84D93">
              <w:rPr>
                <w:rFonts w:ascii="Arial" w:eastAsia="Times New Roman" w:hAnsi="Arial" w:cs="Arial"/>
                <w:b/>
                <w:bCs/>
                <w:color w:val="000000"/>
              </w:rPr>
              <w:t>Not stated</w:t>
            </w:r>
          </w:p>
        </w:tc>
        <w:tc>
          <w:tcPr>
            <w:tcW w:w="1035" w:type="dxa"/>
          </w:tcPr>
          <w:p w14:paraId="325A8248"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3222</w:t>
            </w:r>
          </w:p>
        </w:tc>
        <w:tc>
          <w:tcPr>
            <w:tcW w:w="1188" w:type="dxa"/>
          </w:tcPr>
          <w:p w14:paraId="5544DF6B" w14:textId="77777777" w:rsidR="006B5039" w:rsidRDefault="006B5039" w:rsidP="006B5039">
            <w:pPr>
              <w:ind w:left="0"/>
              <w:jc w:val="right"/>
            </w:pPr>
            <w:r w:rsidRPr="00223599">
              <w:t>39.70%</w:t>
            </w:r>
          </w:p>
        </w:tc>
        <w:tc>
          <w:tcPr>
            <w:tcW w:w="1036" w:type="dxa"/>
          </w:tcPr>
          <w:p w14:paraId="4E3BEEDA"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2946</w:t>
            </w:r>
          </w:p>
        </w:tc>
        <w:tc>
          <w:tcPr>
            <w:tcW w:w="1188" w:type="dxa"/>
          </w:tcPr>
          <w:p w14:paraId="6C46F902"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33.99%</w:t>
            </w:r>
          </w:p>
        </w:tc>
        <w:tc>
          <w:tcPr>
            <w:tcW w:w="1390" w:type="dxa"/>
          </w:tcPr>
          <w:p w14:paraId="79CBBD6E"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-276</w:t>
            </w:r>
          </w:p>
        </w:tc>
        <w:tc>
          <w:tcPr>
            <w:tcW w:w="1506" w:type="dxa"/>
          </w:tcPr>
          <w:p w14:paraId="182F20F8"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-8.57%</w:t>
            </w:r>
          </w:p>
        </w:tc>
      </w:tr>
      <w:tr w:rsidR="006B5039" w14:paraId="6A5A4902" w14:textId="77777777" w:rsidTr="00FD3D5E">
        <w:tc>
          <w:tcPr>
            <w:tcW w:w="1724" w:type="dxa"/>
          </w:tcPr>
          <w:p w14:paraId="0E3A72D9" w14:textId="77777777" w:rsidR="006B5039" w:rsidRPr="00A84D93" w:rsidRDefault="006B5039" w:rsidP="006B5039">
            <w:pPr>
              <w:widowControl/>
              <w:ind w:left="0" w:right="0"/>
              <w:rPr>
                <w:rFonts w:ascii="Arial" w:eastAsia="Times New Roman" w:hAnsi="Arial" w:cs="Arial"/>
                <w:b/>
                <w:bCs/>
                <w:color w:val="000000"/>
              </w:rPr>
            </w:pPr>
            <w:r w:rsidRPr="00A84D93">
              <w:rPr>
                <w:rFonts w:ascii="Arial" w:eastAsia="Times New Roman" w:hAnsi="Arial" w:cs="Arial"/>
                <w:b/>
                <w:bCs/>
                <w:color w:val="000000"/>
              </w:rPr>
              <w:t>Other sexual orientation not listed</w:t>
            </w:r>
          </w:p>
        </w:tc>
        <w:tc>
          <w:tcPr>
            <w:tcW w:w="1035" w:type="dxa"/>
          </w:tcPr>
          <w:p w14:paraId="7354A3F4"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1</w:t>
            </w:r>
          </w:p>
        </w:tc>
        <w:tc>
          <w:tcPr>
            <w:tcW w:w="1188" w:type="dxa"/>
          </w:tcPr>
          <w:p w14:paraId="1122BF87"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0.01%</w:t>
            </w:r>
          </w:p>
        </w:tc>
        <w:tc>
          <w:tcPr>
            <w:tcW w:w="1036" w:type="dxa"/>
          </w:tcPr>
          <w:p w14:paraId="7D1A697E"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5</w:t>
            </w:r>
          </w:p>
        </w:tc>
        <w:tc>
          <w:tcPr>
            <w:tcW w:w="1188" w:type="dxa"/>
          </w:tcPr>
          <w:p w14:paraId="794E039A"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0.06%</w:t>
            </w:r>
          </w:p>
        </w:tc>
        <w:tc>
          <w:tcPr>
            <w:tcW w:w="1390" w:type="dxa"/>
          </w:tcPr>
          <w:p w14:paraId="40ED1C76"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4</w:t>
            </w:r>
          </w:p>
        </w:tc>
        <w:tc>
          <w:tcPr>
            <w:tcW w:w="1506" w:type="dxa"/>
          </w:tcPr>
          <w:p w14:paraId="6369BBE6" w14:textId="77777777" w:rsidR="006B5039" w:rsidRPr="00A84D93" w:rsidRDefault="004905A0" w:rsidP="006B5039">
            <w:pPr>
              <w:widowControl/>
              <w:ind w:left="0" w:right="0"/>
              <w:jc w:val="right"/>
              <w:rPr>
                <w:rFonts w:ascii="Arial" w:eastAsia="Times New Roman" w:hAnsi="Arial" w:cs="Arial"/>
                <w:color w:val="000000"/>
              </w:rPr>
            </w:pPr>
            <w:r w:rsidRPr="004905A0">
              <w:rPr>
                <w:rFonts w:ascii="Arial" w:eastAsia="Times New Roman" w:hAnsi="Arial" w:cs="Arial"/>
                <w:color w:val="000000"/>
              </w:rPr>
              <w:t>400.00%</w:t>
            </w:r>
          </w:p>
        </w:tc>
      </w:tr>
      <w:tr w:rsidR="006B5039" w14:paraId="75412095" w14:textId="77777777" w:rsidTr="00FD3D5E">
        <w:tc>
          <w:tcPr>
            <w:tcW w:w="1724" w:type="dxa"/>
          </w:tcPr>
          <w:p w14:paraId="24AFC57E" w14:textId="77777777" w:rsidR="006B5039" w:rsidRPr="00A84D93" w:rsidRDefault="006B5039" w:rsidP="006B5039">
            <w:pPr>
              <w:widowControl/>
              <w:ind w:left="0" w:right="0"/>
              <w:rPr>
                <w:rFonts w:ascii="Arial" w:eastAsia="Times New Roman" w:hAnsi="Arial" w:cs="Arial"/>
                <w:b/>
                <w:bCs/>
                <w:color w:val="000000"/>
              </w:rPr>
            </w:pPr>
            <w:r w:rsidRPr="00A84D93">
              <w:rPr>
                <w:rFonts w:ascii="Arial" w:eastAsia="Times New Roman" w:hAnsi="Arial" w:cs="Arial"/>
                <w:b/>
                <w:bCs/>
                <w:color w:val="000000"/>
              </w:rPr>
              <w:t>Undecided</w:t>
            </w:r>
          </w:p>
        </w:tc>
        <w:tc>
          <w:tcPr>
            <w:tcW w:w="1035" w:type="dxa"/>
          </w:tcPr>
          <w:p w14:paraId="06383E9B"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5</w:t>
            </w:r>
          </w:p>
        </w:tc>
        <w:tc>
          <w:tcPr>
            <w:tcW w:w="1188" w:type="dxa"/>
          </w:tcPr>
          <w:p w14:paraId="36C66CE4"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0.06%</w:t>
            </w:r>
          </w:p>
        </w:tc>
        <w:tc>
          <w:tcPr>
            <w:tcW w:w="1036" w:type="dxa"/>
          </w:tcPr>
          <w:p w14:paraId="754C4396"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7</w:t>
            </w:r>
          </w:p>
        </w:tc>
        <w:tc>
          <w:tcPr>
            <w:tcW w:w="1188" w:type="dxa"/>
          </w:tcPr>
          <w:p w14:paraId="09C9CCC1"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0.08%</w:t>
            </w:r>
          </w:p>
        </w:tc>
        <w:tc>
          <w:tcPr>
            <w:tcW w:w="1390" w:type="dxa"/>
          </w:tcPr>
          <w:p w14:paraId="1DC0B3F3" w14:textId="77777777" w:rsidR="006B5039" w:rsidRPr="00A84D93" w:rsidRDefault="006B5039" w:rsidP="006B5039">
            <w:pPr>
              <w:widowControl/>
              <w:ind w:left="0" w:right="0"/>
              <w:jc w:val="right"/>
              <w:rPr>
                <w:rFonts w:ascii="Arial" w:eastAsia="Times New Roman" w:hAnsi="Arial" w:cs="Arial"/>
                <w:color w:val="000000"/>
              </w:rPr>
            </w:pPr>
            <w:r w:rsidRPr="00A84D93">
              <w:rPr>
                <w:rFonts w:ascii="Arial" w:eastAsia="Times New Roman" w:hAnsi="Arial" w:cs="Arial"/>
                <w:color w:val="000000"/>
              </w:rPr>
              <w:t>2</w:t>
            </w:r>
          </w:p>
        </w:tc>
        <w:tc>
          <w:tcPr>
            <w:tcW w:w="1506" w:type="dxa"/>
          </w:tcPr>
          <w:p w14:paraId="04C42EB9" w14:textId="77777777" w:rsidR="006B5039" w:rsidRPr="00A84D93" w:rsidRDefault="006B5039" w:rsidP="00A87456">
            <w:pPr>
              <w:keepNext/>
              <w:widowControl/>
              <w:ind w:left="0" w:right="0"/>
              <w:jc w:val="right"/>
              <w:rPr>
                <w:rFonts w:ascii="Arial" w:eastAsia="Times New Roman" w:hAnsi="Arial" w:cs="Arial"/>
                <w:color w:val="000000"/>
              </w:rPr>
            </w:pPr>
            <w:r w:rsidRPr="00A84D93">
              <w:rPr>
                <w:rFonts w:ascii="Arial" w:eastAsia="Times New Roman" w:hAnsi="Arial" w:cs="Arial"/>
                <w:color w:val="000000"/>
              </w:rPr>
              <w:t>40.00%</w:t>
            </w:r>
          </w:p>
        </w:tc>
      </w:tr>
    </w:tbl>
    <w:p w14:paraId="3871667D" w14:textId="77777777" w:rsidR="00FC5A94" w:rsidRDefault="00FC5A94" w:rsidP="004905A0">
      <w:pPr>
        <w:pStyle w:val="Caption"/>
        <w:ind w:left="0" w:firstLine="720"/>
      </w:pPr>
      <w:bookmarkStart w:id="75" w:name="_Toc536608306"/>
      <w:bookmarkStart w:id="76" w:name="_Toc503446446"/>
      <w:bookmarkStart w:id="77" w:name="_Toc503446597"/>
      <w:bookmarkStart w:id="78" w:name="_Toc503446850"/>
      <w:bookmarkStart w:id="79" w:name="_Toc503446918"/>
      <w:bookmarkStart w:id="80" w:name="_Toc504659481"/>
      <w:bookmarkStart w:id="81" w:name="_Toc536604012"/>
    </w:p>
    <w:p w14:paraId="71759B14" w14:textId="77777777" w:rsidR="00E14C2C" w:rsidRPr="00E14C2C" w:rsidRDefault="00E14C2C" w:rsidP="00097B67">
      <w:pPr>
        <w:pStyle w:val="Heading1"/>
      </w:pPr>
      <w:bookmarkStart w:id="82" w:name="_Toc72751359"/>
      <w:bookmarkEnd w:id="75"/>
      <w:r w:rsidRPr="00E14C2C">
        <w:t>Grade</w:t>
      </w:r>
      <w:bookmarkEnd w:id="76"/>
      <w:bookmarkEnd w:id="77"/>
      <w:bookmarkEnd w:id="78"/>
      <w:bookmarkEnd w:id="79"/>
      <w:bookmarkEnd w:id="80"/>
      <w:bookmarkEnd w:id="81"/>
      <w:bookmarkEnd w:id="82"/>
    </w:p>
    <w:p w14:paraId="47CB4E05" w14:textId="77777777" w:rsidR="00E14C2C" w:rsidRPr="00E14C2C" w:rsidRDefault="00E14C2C" w:rsidP="00097B67">
      <w:pPr>
        <w:pStyle w:val="Heading2"/>
      </w:pPr>
      <w:bookmarkStart w:id="83" w:name="_Toc503446598"/>
      <w:bookmarkStart w:id="84" w:name="_Toc503446851"/>
      <w:bookmarkStart w:id="85" w:name="_Toc504659482"/>
      <w:r w:rsidRPr="00E14C2C">
        <w:t>Sex</w:t>
      </w:r>
      <w:bookmarkEnd w:id="83"/>
      <w:bookmarkEnd w:id="84"/>
      <w:bookmarkEnd w:id="85"/>
    </w:p>
    <w:p w14:paraId="755BEDDA" w14:textId="77777777" w:rsidR="00FD3D5E" w:rsidRDefault="00E14C2C" w:rsidP="0068571C">
      <w:pPr>
        <w:pStyle w:val="Style1"/>
      </w:pPr>
      <w:bookmarkStart w:id="86" w:name="_Hlk72747753"/>
      <w:r w:rsidRPr="00E14C2C">
        <w:t xml:space="preserve">Women continue to be over represented in grades </w:t>
      </w:r>
      <w:r w:rsidR="00D61029">
        <w:t xml:space="preserve">from Apprentice to Band </w:t>
      </w:r>
      <w:r w:rsidR="00A23601">
        <w:t>7</w:t>
      </w:r>
      <w:r w:rsidRPr="00E14C2C">
        <w:t xml:space="preserve"> and underrepresented above </w:t>
      </w:r>
      <w:r w:rsidR="00D61029">
        <w:t>Band</w:t>
      </w:r>
      <w:r w:rsidRPr="00E14C2C">
        <w:t xml:space="preserve"> </w:t>
      </w:r>
      <w:r w:rsidR="00A23601">
        <w:t>7</w:t>
      </w:r>
      <w:r w:rsidRPr="00E14C2C">
        <w:t xml:space="preserve">. </w:t>
      </w:r>
      <w:bookmarkEnd w:id="86"/>
      <w:r w:rsidRPr="00E14C2C">
        <w:t xml:space="preserve">The levels for doctors in training are </w:t>
      </w:r>
      <w:r w:rsidR="009351A3" w:rsidRPr="00E14C2C">
        <w:t>evenly</w:t>
      </w:r>
      <w:r w:rsidRPr="00E14C2C">
        <w:t xml:space="preserve"> balanced. </w:t>
      </w:r>
      <w:r w:rsidR="00462F7B">
        <w:t>It is reassuring to note that there have been significant increases in the number of women employed as apprentices, consultants, senior managers and managers employed at Band 8B and 8D</w:t>
      </w:r>
      <w:r w:rsidR="00534FC6">
        <w:t>. This may suggest that our Gender Pay Gap action plan is resulting in positive change. It must be rec recognised that these changes in numbers will probably take some year</w:t>
      </w:r>
      <w:r w:rsidR="0004058C">
        <w:t>s</w:t>
      </w:r>
      <w:r w:rsidR="00534FC6">
        <w:t xml:space="preserve"> before they impact on the G</w:t>
      </w:r>
      <w:r w:rsidR="00521A66">
        <w:t xml:space="preserve">ender </w:t>
      </w:r>
      <w:r w:rsidR="00534FC6">
        <w:t>P</w:t>
      </w:r>
      <w:r w:rsidR="00521A66">
        <w:t xml:space="preserve">ay </w:t>
      </w:r>
      <w:r w:rsidR="00534FC6">
        <w:t>G</w:t>
      </w:r>
      <w:r w:rsidR="00521A66">
        <w:t>ap</w:t>
      </w:r>
      <w:r w:rsidR="00534FC6">
        <w:t xml:space="preserve"> </w:t>
      </w:r>
      <w:r w:rsidR="00521A66">
        <w:t>calculations</w:t>
      </w:r>
      <w:r w:rsidR="00534FC6">
        <w:t>.</w:t>
      </w:r>
    </w:p>
    <w:p w14:paraId="19778094" w14:textId="77777777" w:rsidR="00FD3D5E" w:rsidRDefault="00FD3D5E">
      <w:pPr>
        <w:widowControl/>
        <w:ind w:left="0" w:right="0"/>
        <w:rPr>
          <w:b/>
        </w:rPr>
      </w:pPr>
      <w:r>
        <w:rPr>
          <w:b/>
        </w:rPr>
        <w:br w:type="page"/>
      </w:r>
    </w:p>
    <w:p w14:paraId="2AAB310E" w14:textId="5AAE64B3" w:rsidR="00E54D95" w:rsidRPr="00E54D95" w:rsidRDefault="00E54D95" w:rsidP="0068571C">
      <w:pPr>
        <w:pStyle w:val="Style1"/>
        <w:rPr>
          <w:b/>
        </w:rPr>
      </w:pPr>
      <w:r w:rsidRPr="00E54D95">
        <w:rPr>
          <w:b/>
        </w:rPr>
        <w:lastRenderedPageBreak/>
        <w:t>Figure 5</w:t>
      </w:r>
    </w:p>
    <w:tbl>
      <w:tblPr>
        <w:tblStyle w:val="TableGrid"/>
        <w:tblW w:w="0" w:type="auto"/>
        <w:tblLook w:val="04A0" w:firstRow="1" w:lastRow="0" w:firstColumn="1" w:lastColumn="0" w:noHBand="0" w:noVBand="1"/>
      </w:tblPr>
      <w:tblGrid>
        <w:gridCol w:w="1269"/>
        <w:gridCol w:w="994"/>
        <w:gridCol w:w="831"/>
        <w:gridCol w:w="948"/>
        <w:gridCol w:w="948"/>
        <w:gridCol w:w="947"/>
        <w:gridCol w:w="947"/>
        <w:gridCol w:w="947"/>
        <w:gridCol w:w="947"/>
      </w:tblGrid>
      <w:tr w:rsidR="00415DC6" w:rsidRPr="003B61F0" w14:paraId="27B6A808" w14:textId="77777777" w:rsidTr="00415DC6">
        <w:trPr>
          <w:trHeight w:val="300"/>
        </w:trPr>
        <w:tc>
          <w:tcPr>
            <w:tcW w:w="1269" w:type="dxa"/>
            <w:noWrap/>
            <w:hideMark/>
          </w:tcPr>
          <w:p w14:paraId="3C703E70" w14:textId="619C37AC" w:rsidR="00415DC6" w:rsidRDefault="00415DC6" w:rsidP="00415DC6">
            <w:pPr>
              <w:widowControl/>
              <w:ind w:left="0" w:right="0"/>
              <w:jc w:val="center"/>
              <w:rPr>
                <w:rFonts w:ascii="Calibri" w:eastAsia="Times New Roman" w:hAnsi="Calibri" w:cs="Calibri"/>
                <w:b/>
                <w:color w:val="000000"/>
                <w:sz w:val="22"/>
                <w:szCs w:val="22"/>
              </w:rPr>
            </w:pPr>
            <w:r>
              <w:br w:type="page"/>
            </w:r>
          </w:p>
          <w:p w14:paraId="39D80C9E" w14:textId="7923878D" w:rsidR="00415DC6" w:rsidRPr="003B61F0" w:rsidRDefault="00415DC6" w:rsidP="00E54D95">
            <w:pPr>
              <w:widowControl/>
              <w:ind w:left="0" w:right="0"/>
              <w:rPr>
                <w:rFonts w:ascii="Calibri" w:eastAsia="Times New Roman" w:hAnsi="Calibri" w:cs="Calibri"/>
                <w:b/>
                <w:color w:val="000000"/>
                <w:sz w:val="22"/>
                <w:szCs w:val="22"/>
              </w:rPr>
            </w:pPr>
          </w:p>
        </w:tc>
        <w:tc>
          <w:tcPr>
            <w:tcW w:w="994" w:type="dxa"/>
            <w:noWrap/>
            <w:hideMark/>
          </w:tcPr>
          <w:p w14:paraId="03AB4488" w14:textId="77777777" w:rsidR="00415DC6" w:rsidRPr="003B61F0" w:rsidRDefault="00415DC6" w:rsidP="003B61F0">
            <w:pPr>
              <w:widowControl/>
              <w:ind w:left="0" w:right="0"/>
              <w:jc w:val="center"/>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2017</w:t>
            </w:r>
          </w:p>
        </w:tc>
        <w:tc>
          <w:tcPr>
            <w:tcW w:w="831" w:type="dxa"/>
          </w:tcPr>
          <w:p w14:paraId="3068EAA8" w14:textId="6CD1A9BE" w:rsidR="00415DC6" w:rsidRPr="003B61F0" w:rsidRDefault="00415DC6" w:rsidP="003B61F0">
            <w:pPr>
              <w:widowControl/>
              <w:ind w:left="0" w:right="0"/>
              <w:jc w:val="center"/>
              <w:rPr>
                <w:rFonts w:ascii="Calibri" w:eastAsia="Times New Roman" w:hAnsi="Calibri" w:cs="Calibri"/>
                <w:b/>
                <w:color w:val="000000"/>
                <w:sz w:val="22"/>
                <w:szCs w:val="22"/>
              </w:rPr>
            </w:pPr>
            <w:r>
              <w:rPr>
                <w:rFonts w:ascii="Calibri" w:eastAsia="Times New Roman" w:hAnsi="Calibri" w:cs="Calibri"/>
                <w:b/>
                <w:color w:val="000000"/>
                <w:sz w:val="22"/>
                <w:szCs w:val="22"/>
              </w:rPr>
              <w:t>2017</w:t>
            </w:r>
          </w:p>
        </w:tc>
        <w:tc>
          <w:tcPr>
            <w:tcW w:w="948" w:type="dxa"/>
            <w:noWrap/>
            <w:hideMark/>
          </w:tcPr>
          <w:p w14:paraId="2762C272" w14:textId="77777777" w:rsidR="00415DC6" w:rsidRPr="003B61F0" w:rsidRDefault="00415DC6" w:rsidP="003B61F0">
            <w:pPr>
              <w:widowControl/>
              <w:ind w:left="0" w:right="0"/>
              <w:jc w:val="center"/>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2018</w:t>
            </w:r>
          </w:p>
        </w:tc>
        <w:tc>
          <w:tcPr>
            <w:tcW w:w="948" w:type="dxa"/>
          </w:tcPr>
          <w:p w14:paraId="43FF0007" w14:textId="69F3C015" w:rsidR="00415DC6" w:rsidRPr="003B61F0" w:rsidRDefault="00415DC6" w:rsidP="003B61F0">
            <w:pPr>
              <w:widowControl/>
              <w:ind w:left="0" w:right="0"/>
              <w:jc w:val="center"/>
              <w:rPr>
                <w:rFonts w:ascii="Calibri" w:eastAsia="Times New Roman" w:hAnsi="Calibri" w:cs="Calibri"/>
                <w:b/>
                <w:color w:val="000000"/>
                <w:sz w:val="22"/>
                <w:szCs w:val="22"/>
              </w:rPr>
            </w:pPr>
            <w:r>
              <w:rPr>
                <w:rFonts w:ascii="Calibri" w:eastAsia="Times New Roman" w:hAnsi="Calibri" w:cs="Calibri"/>
                <w:b/>
                <w:color w:val="000000"/>
                <w:sz w:val="22"/>
                <w:szCs w:val="22"/>
              </w:rPr>
              <w:t>2018</w:t>
            </w:r>
          </w:p>
        </w:tc>
        <w:tc>
          <w:tcPr>
            <w:tcW w:w="947" w:type="dxa"/>
            <w:noWrap/>
            <w:hideMark/>
          </w:tcPr>
          <w:p w14:paraId="4774081A" w14:textId="77777777" w:rsidR="00415DC6" w:rsidRPr="003B61F0" w:rsidRDefault="00415DC6" w:rsidP="003B61F0">
            <w:pPr>
              <w:widowControl/>
              <w:ind w:left="0" w:right="0"/>
              <w:jc w:val="center"/>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2019</w:t>
            </w:r>
          </w:p>
        </w:tc>
        <w:tc>
          <w:tcPr>
            <w:tcW w:w="947" w:type="dxa"/>
          </w:tcPr>
          <w:p w14:paraId="28B0F3F2" w14:textId="78D0A790" w:rsidR="00415DC6" w:rsidRPr="003B61F0" w:rsidRDefault="00415DC6" w:rsidP="003B61F0">
            <w:pPr>
              <w:widowControl/>
              <w:ind w:left="0" w:right="0"/>
              <w:jc w:val="center"/>
              <w:rPr>
                <w:rFonts w:ascii="Calibri" w:eastAsia="Times New Roman" w:hAnsi="Calibri" w:cs="Calibri"/>
                <w:b/>
                <w:color w:val="000000"/>
                <w:sz w:val="22"/>
                <w:szCs w:val="22"/>
              </w:rPr>
            </w:pPr>
            <w:r>
              <w:rPr>
                <w:rFonts w:ascii="Calibri" w:eastAsia="Times New Roman" w:hAnsi="Calibri" w:cs="Calibri"/>
                <w:b/>
                <w:color w:val="000000"/>
                <w:sz w:val="22"/>
                <w:szCs w:val="22"/>
              </w:rPr>
              <w:t>2019</w:t>
            </w:r>
          </w:p>
        </w:tc>
        <w:tc>
          <w:tcPr>
            <w:tcW w:w="947" w:type="dxa"/>
            <w:noWrap/>
            <w:hideMark/>
          </w:tcPr>
          <w:p w14:paraId="0209C5E7" w14:textId="77777777" w:rsidR="00415DC6" w:rsidRPr="003B61F0" w:rsidRDefault="00415DC6" w:rsidP="003B61F0">
            <w:pPr>
              <w:widowControl/>
              <w:ind w:left="0" w:right="0"/>
              <w:jc w:val="center"/>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2020</w:t>
            </w:r>
          </w:p>
        </w:tc>
        <w:tc>
          <w:tcPr>
            <w:tcW w:w="947" w:type="dxa"/>
          </w:tcPr>
          <w:p w14:paraId="278B57DE" w14:textId="046EF13D" w:rsidR="00415DC6" w:rsidRPr="003B61F0" w:rsidRDefault="00415DC6" w:rsidP="003B61F0">
            <w:pPr>
              <w:widowControl/>
              <w:ind w:left="0" w:right="0"/>
              <w:jc w:val="center"/>
              <w:rPr>
                <w:rFonts w:ascii="Calibri" w:eastAsia="Times New Roman" w:hAnsi="Calibri" w:cs="Calibri"/>
                <w:b/>
                <w:color w:val="000000"/>
                <w:sz w:val="22"/>
                <w:szCs w:val="22"/>
              </w:rPr>
            </w:pPr>
            <w:r>
              <w:rPr>
                <w:rFonts w:ascii="Calibri" w:eastAsia="Times New Roman" w:hAnsi="Calibri" w:cs="Calibri"/>
                <w:b/>
                <w:color w:val="000000"/>
                <w:sz w:val="22"/>
                <w:szCs w:val="22"/>
              </w:rPr>
              <w:t>2020</w:t>
            </w:r>
          </w:p>
        </w:tc>
      </w:tr>
      <w:tr w:rsidR="003B61F0" w:rsidRPr="003B61F0" w14:paraId="566C4D6F" w14:textId="77777777" w:rsidTr="00415DC6">
        <w:trPr>
          <w:trHeight w:val="300"/>
        </w:trPr>
        <w:tc>
          <w:tcPr>
            <w:tcW w:w="1269" w:type="dxa"/>
            <w:noWrap/>
            <w:hideMark/>
          </w:tcPr>
          <w:p w14:paraId="25590038" w14:textId="3F98285E" w:rsidR="003B61F0" w:rsidRPr="00415DC6" w:rsidRDefault="00415DC6" w:rsidP="003B61F0">
            <w:pPr>
              <w:widowControl/>
              <w:ind w:left="0" w:right="0"/>
              <w:rPr>
                <w:rFonts w:ascii="Calibri" w:eastAsia="Times New Roman" w:hAnsi="Calibri" w:cs="Calibri"/>
                <w:b/>
                <w:sz w:val="20"/>
                <w:szCs w:val="20"/>
              </w:rPr>
            </w:pPr>
            <w:r w:rsidRPr="00415DC6">
              <w:rPr>
                <w:rFonts w:ascii="Calibri" w:eastAsia="Times New Roman" w:hAnsi="Calibri" w:cs="Calibri"/>
                <w:b/>
                <w:sz w:val="22"/>
                <w:szCs w:val="20"/>
              </w:rPr>
              <w:t>Band</w:t>
            </w:r>
          </w:p>
        </w:tc>
        <w:tc>
          <w:tcPr>
            <w:tcW w:w="994" w:type="dxa"/>
            <w:noWrap/>
            <w:hideMark/>
          </w:tcPr>
          <w:p w14:paraId="626A187E" w14:textId="77777777" w:rsidR="003B61F0" w:rsidRPr="003B61F0" w:rsidRDefault="003B61F0" w:rsidP="003B61F0">
            <w:pPr>
              <w:widowControl/>
              <w:ind w:left="0" w:right="0"/>
              <w:jc w:val="center"/>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Female</w:t>
            </w:r>
          </w:p>
        </w:tc>
        <w:tc>
          <w:tcPr>
            <w:tcW w:w="831" w:type="dxa"/>
            <w:noWrap/>
            <w:hideMark/>
          </w:tcPr>
          <w:p w14:paraId="1B3A83CD" w14:textId="77777777" w:rsidR="003B61F0" w:rsidRPr="003B61F0" w:rsidRDefault="003B61F0" w:rsidP="003B61F0">
            <w:pPr>
              <w:widowControl/>
              <w:ind w:left="0" w:right="0"/>
              <w:jc w:val="center"/>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Male</w:t>
            </w:r>
          </w:p>
        </w:tc>
        <w:tc>
          <w:tcPr>
            <w:tcW w:w="948" w:type="dxa"/>
            <w:noWrap/>
            <w:hideMark/>
          </w:tcPr>
          <w:p w14:paraId="2EDF03C6" w14:textId="77777777" w:rsidR="003B61F0" w:rsidRPr="003B61F0" w:rsidRDefault="003B61F0" w:rsidP="003B61F0">
            <w:pPr>
              <w:widowControl/>
              <w:ind w:left="0" w:right="0"/>
              <w:jc w:val="center"/>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Female</w:t>
            </w:r>
          </w:p>
        </w:tc>
        <w:tc>
          <w:tcPr>
            <w:tcW w:w="948" w:type="dxa"/>
            <w:noWrap/>
            <w:hideMark/>
          </w:tcPr>
          <w:p w14:paraId="3CA09487" w14:textId="77777777" w:rsidR="003B61F0" w:rsidRPr="003B61F0" w:rsidRDefault="003B61F0" w:rsidP="003B61F0">
            <w:pPr>
              <w:widowControl/>
              <w:ind w:left="0" w:right="0"/>
              <w:jc w:val="center"/>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Male</w:t>
            </w:r>
          </w:p>
        </w:tc>
        <w:tc>
          <w:tcPr>
            <w:tcW w:w="947" w:type="dxa"/>
            <w:noWrap/>
            <w:hideMark/>
          </w:tcPr>
          <w:p w14:paraId="776ED176" w14:textId="77777777" w:rsidR="003B61F0" w:rsidRPr="003B61F0" w:rsidRDefault="003B61F0" w:rsidP="003B61F0">
            <w:pPr>
              <w:widowControl/>
              <w:ind w:left="0" w:right="0"/>
              <w:jc w:val="center"/>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Female</w:t>
            </w:r>
          </w:p>
        </w:tc>
        <w:tc>
          <w:tcPr>
            <w:tcW w:w="947" w:type="dxa"/>
            <w:noWrap/>
            <w:hideMark/>
          </w:tcPr>
          <w:p w14:paraId="71669493" w14:textId="77777777" w:rsidR="003B61F0" w:rsidRPr="003B61F0" w:rsidRDefault="003B61F0" w:rsidP="003B61F0">
            <w:pPr>
              <w:widowControl/>
              <w:ind w:left="0" w:right="0"/>
              <w:jc w:val="center"/>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Male</w:t>
            </w:r>
          </w:p>
        </w:tc>
        <w:tc>
          <w:tcPr>
            <w:tcW w:w="947" w:type="dxa"/>
            <w:noWrap/>
            <w:hideMark/>
          </w:tcPr>
          <w:p w14:paraId="075EBD39" w14:textId="77777777" w:rsidR="003B61F0" w:rsidRPr="003B61F0" w:rsidRDefault="003B61F0" w:rsidP="003B61F0">
            <w:pPr>
              <w:widowControl/>
              <w:ind w:left="0" w:right="0"/>
              <w:jc w:val="center"/>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Female</w:t>
            </w:r>
          </w:p>
        </w:tc>
        <w:tc>
          <w:tcPr>
            <w:tcW w:w="947" w:type="dxa"/>
            <w:noWrap/>
            <w:hideMark/>
          </w:tcPr>
          <w:p w14:paraId="588DE3E2" w14:textId="77777777" w:rsidR="003B61F0" w:rsidRPr="003B61F0" w:rsidRDefault="003B61F0" w:rsidP="003B61F0">
            <w:pPr>
              <w:widowControl/>
              <w:ind w:left="0" w:right="0"/>
              <w:jc w:val="center"/>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Male</w:t>
            </w:r>
          </w:p>
        </w:tc>
      </w:tr>
      <w:tr w:rsidR="003B61F0" w:rsidRPr="003B61F0" w14:paraId="784BD02E" w14:textId="77777777" w:rsidTr="00415DC6">
        <w:trPr>
          <w:trHeight w:val="300"/>
        </w:trPr>
        <w:tc>
          <w:tcPr>
            <w:tcW w:w="1269" w:type="dxa"/>
            <w:noWrap/>
            <w:hideMark/>
          </w:tcPr>
          <w:p w14:paraId="13E39097"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Apprentice</w:t>
            </w:r>
          </w:p>
        </w:tc>
        <w:tc>
          <w:tcPr>
            <w:tcW w:w="994" w:type="dxa"/>
            <w:noWrap/>
            <w:hideMark/>
          </w:tcPr>
          <w:p w14:paraId="1C2EAE9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w:t>
            </w:r>
          </w:p>
        </w:tc>
        <w:tc>
          <w:tcPr>
            <w:tcW w:w="831" w:type="dxa"/>
            <w:noWrap/>
            <w:hideMark/>
          </w:tcPr>
          <w:p w14:paraId="45ECF0D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16</w:t>
            </w:r>
          </w:p>
        </w:tc>
        <w:tc>
          <w:tcPr>
            <w:tcW w:w="948" w:type="dxa"/>
            <w:noWrap/>
            <w:hideMark/>
          </w:tcPr>
          <w:p w14:paraId="2DDFFFA2"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28</w:t>
            </w:r>
          </w:p>
        </w:tc>
        <w:tc>
          <w:tcPr>
            <w:tcW w:w="948" w:type="dxa"/>
            <w:noWrap/>
            <w:hideMark/>
          </w:tcPr>
          <w:p w14:paraId="055EC50B"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12</w:t>
            </w:r>
          </w:p>
        </w:tc>
        <w:tc>
          <w:tcPr>
            <w:tcW w:w="947" w:type="dxa"/>
            <w:noWrap/>
            <w:hideMark/>
          </w:tcPr>
          <w:p w14:paraId="1FB9ECA6"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17</w:t>
            </w:r>
          </w:p>
        </w:tc>
        <w:tc>
          <w:tcPr>
            <w:tcW w:w="947" w:type="dxa"/>
            <w:noWrap/>
            <w:hideMark/>
          </w:tcPr>
          <w:p w14:paraId="3AB851E1"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12</w:t>
            </w:r>
          </w:p>
        </w:tc>
        <w:tc>
          <w:tcPr>
            <w:tcW w:w="947" w:type="dxa"/>
            <w:noWrap/>
            <w:hideMark/>
          </w:tcPr>
          <w:p w14:paraId="4C29F9B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12</w:t>
            </w:r>
          </w:p>
        </w:tc>
        <w:tc>
          <w:tcPr>
            <w:tcW w:w="947" w:type="dxa"/>
            <w:noWrap/>
            <w:hideMark/>
          </w:tcPr>
          <w:p w14:paraId="015D6DD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3</w:t>
            </w:r>
          </w:p>
        </w:tc>
      </w:tr>
      <w:tr w:rsidR="003B61F0" w:rsidRPr="003B61F0" w14:paraId="3C1E70A9" w14:textId="77777777" w:rsidTr="00415DC6">
        <w:trPr>
          <w:trHeight w:val="300"/>
        </w:trPr>
        <w:tc>
          <w:tcPr>
            <w:tcW w:w="1269" w:type="dxa"/>
            <w:noWrap/>
            <w:hideMark/>
          </w:tcPr>
          <w:p w14:paraId="0F7E7751"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AfC Band 1</w:t>
            </w:r>
          </w:p>
        </w:tc>
        <w:tc>
          <w:tcPr>
            <w:tcW w:w="994" w:type="dxa"/>
            <w:noWrap/>
            <w:hideMark/>
          </w:tcPr>
          <w:p w14:paraId="01B40E2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30</w:t>
            </w:r>
          </w:p>
        </w:tc>
        <w:tc>
          <w:tcPr>
            <w:tcW w:w="831" w:type="dxa"/>
            <w:noWrap/>
            <w:hideMark/>
          </w:tcPr>
          <w:p w14:paraId="738FE30E"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14</w:t>
            </w:r>
          </w:p>
        </w:tc>
        <w:tc>
          <w:tcPr>
            <w:tcW w:w="948" w:type="dxa"/>
            <w:noWrap/>
            <w:hideMark/>
          </w:tcPr>
          <w:p w14:paraId="720677B6"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29</w:t>
            </w:r>
          </w:p>
        </w:tc>
        <w:tc>
          <w:tcPr>
            <w:tcW w:w="948" w:type="dxa"/>
            <w:noWrap/>
            <w:hideMark/>
          </w:tcPr>
          <w:p w14:paraId="7D2B79F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12</w:t>
            </w:r>
          </w:p>
        </w:tc>
        <w:tc>
          <w:tcPr>
            <w:tcW w:w="947" w:type="dxa"/>
            <w:noWrap/>
            <w:hideMark/>
          </w:tcPr>
          <w:p w14:paraId="07F34537" w14:textId="77777777" w:rsidR="003B61F0" w:rsidRPr="003B61F0" w:rsidRDefault="003B61F0" w:rsidP="003B61F0">
            <w:pPr>
              <w:widowControl/>
              <w:ind w:left="0" w:right="0"/>
              <w:jc w:val="right"/>
              <w:rPr>
                <w:rFonts w:ascii="Calibri" w:eastAsia="Times New Roman" w:hAnsi="Calibri" w:cs="Calibri"/>
                <w:color w:val="000000"/>
                <w:sz w:val="22"/>
                <w:szCs w:val="22"/>
              </w:rPr>
            </w:pPr>
          </w:p>
        </w:tc>
        <w:tc>
          <w:tcPr>
            <w:tcW w:w="947" w:type="dxa"/>
            <w:noWrap/>
            <w:hideMark/>
          </w:tcPr>
          <w:p w14:paraId="1AB2F6EB"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w:t>
            </w:r>
          </w:p>
        </w:tc>
        <w:tc>
          <w:tcPr>
            <w:tcW w:w="947" w:type="dxa"/>
            <w:noWrap/>
            <w:hideMark/>
          </w:tcPr>
          <w:p w14:paraId="5EB76817" w14:textId="77777777" w:rsidR="003B61F0" w:rsidRPr="003B61F0" w:rsidRDefault="003B61F0" w:rsidP="003B61F0">
            <w:pPr>
              <w:widowControl/>
              <w:ind w:left="0" w:right="0"/>
              <w:jc w:val="right"/>
              <w:rPr>
                <w:rFonts w:ascii="Calibri" w:eastAsia="Times New Roman" w:hAnsi="Calibri" w:cs="Calibri"/>
                <w:color w:val="000000"/>
                <w:sz w:val="22"/>
                <w:szCs w:val="22"/>
              </w:rPr>
            </w:pPr>
          </w:p>
        </w:tc>
        <w:tc>
          <w:tcPr>
            <w:tcW w:w="947" w:type="dxa"/>
            <w:noWrap/>
            <w:hideMark/>
          </w:tcPr>
          <w:p w14:paraId="3D21289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w:t>
            </w:r>
          </w:p>
        </w:tc>
      </w:tr>
      <w:tr w:rsidR="003B61F0" w:rsidRPr="003B61F0" w14:paraId="48F424C4" w14:textId="77777777" w:rsidTr="00415DC6">
        <w:trPr>
          <w:trHeight w:val="300"/>
        </w:trPr>
        <w:tc>
          <w:tcPr>
            <w:tcW w:w="1269" w:type="dxa"/>
            <w:noWrap/>
            <w:hideMark/>
          </w:tcPr>
          <w:p w14:paraId="76D4D464"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AfC Band 2</w:t>
            </w:r>
          </w:p>
        </w:tc>
        <w:tc>
          <w:tcPr>
            <w:tcW w:w="994" w:type="dxa"/>
            <w:noWrap/>
            <w:hideMark/>
          </w:tcPr>
          <w:p w14:paraId="5DE4E7BA"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1431</w:t>
            </w:r>
          </w:p>
        </w:tc>
        <w:tc>
          <w:tcPr>
            <w:tcW w:w="831" w:type="dxa"/>
            <w:noWrap/>
            <w:hideMark/>
          </w:tcPr>
          <w:p w14:paraId="319ABDE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304</w:t>
            </w:r>
          </w:p>
        </w:tc>
        <w:tc>
          <w:tcPr>
            <w:tcW w:w="948" w:type="dxa"/>
            <w:noWrap/>
            <w:hideMark/>
          </w:tcPr>
          <w:p w14:paraId="187375D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1431</w:t>
            </w:r>
          </w:p>
        </w:tc>
        <w:tc>
          <w:tcPr>
            <w:tcW w:w="948" w:type="dxa"/>
            <w:noWrap/>
            <w:hideMark/>
          </w:tcPr>
          <w:p w14:paraId="207CCB2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304</w:t>
            </w:r>
          </w:p>
        </w:tc>
        <w:tc>
          <w:tcPr>
            <w:tcW w:w="947" w:type="dxa"/>
            <w:noWrap/>
            <w:hideMark/>
          </w:tcPr>
          <w:p w14:paraId="6E89FE97"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1537</w:t>
            </w:r>
          </w:p>
        </w:tc>
        <w:tc>
          <w:tcPr>
            <w:tcW w:w="947" w:type="dxa"/>
            <w:noWrap/>
            <w:hideMark/>
          </w:tcPr>
          <w:p w14:paraId="3EF8D0E1"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272</w:t>
            </w:r>
          </w:p>
        </w:tc>
        <w:tc>
          <w:tcPr>
            <w:tcW w:w="947" w:type="dxa"/>
            <w:noWrap/>
            <w:hideMark/>
          </w:tcPr>
          <w:p w14:paraId="6A72227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1638</w:t>
            </w:r>
          </w:p>
        </w:tc>
        <w:tc>
          <w:tcPr>
            <w:tcW w:w="947" w:type="dxa"/>
            <w:noWrap/>
            <w:hideMark/>
          </w:tcPr>
          <w:p w14:paraId="37A17AE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303</w:t>
            </w:r>
          </w:p>
        </w:tc>
      </w:tr>
      <w:tr w:rsidR="003B61F0" w:rsidRPr="003B61F0" w14:paraId="6E1199E1" w14:textId="77777777" w:rsidTr="00415DC6">
        <w:trPr>
          <w:trHeight w:val="300"/>
        </w:trPr>
        <w:tc>
          <w:tcPr>
            <w:tcW w:w="1269" w:type="dxa"/>
            <w:noWrap/>
            <w:hideMark/>
          </w:tcPr>
          <w:p w14:paraId="593345EC"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AfC Band 3</w:t>
            </w:r>
          </w:p>
        </w:tc>
        <w:tc>
          <w:tcPr>
            <w:tcW w:w="994" w:type="dxa"/>
            <w:noWrap/>
            <w:hideMark/>
          </w:tcPr>
          <w:p w14:paraId="1F0E5CF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684</w:t>
            </w:r>
          </w:p>
        </w:tc>
        <w:tc>
          <w:tcPr>
            <w:tcW w:w="831" w:type="dxa"/>
            <w:noWrap/>
            <w:hideMark/>
          </w:tcPr>
          <w:p w14:paraId="0510DDE7"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83</w:t>
            </w:r>
          </w:p>
        </w:tc>
        <w:tc>
          <w:tcPr>
            <w:tcW w:w="948" w:type="dxa"/>
            <w:noWrap/>
            <w:hideMark/>
          </w:tcPr>
          <w:p w14:paraId="731D918D"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684</w:t>
            </w:r>
          </w:p>
        </w:tc>
        <w:tc>
          <w:tcPr>
            <w:tcW w:w="948" w:type="dxa"/>
            <w:noWrap/>
            <w:hideMark/>
          </w:tcPr>
          <w:p w14:paraId="5065B59F"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89</w:t>
            </w:r>
          </w:p>
        </w:tc>
        <w:tc>
          <w:tcPr>
            <w:tcW w:w="947" w:type="dxa"/>
            <w:noWrap/>
            <w:hideMark/>
          </w:tcPr>
          <w:p w14:paraId="68F5881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686</w:t>
            </w:r>
          </w:p>
        </w:tc>
        <w:tc>
          <w:tcPr>
            <w:tcW w:w="947" w:type="dxa"/>
            <w:noWrap/>
            <w:hideMark/>
          </w:tcPr>
          <w:p w14:paraId="2E722FA6"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78</w:t>
            </w:r>
          </w:p>
        </w:tc>
        <w:tc>
          <w:tcPr>
            <w:tcW w:w="947" w:type="dxa"/>
            <w:noWrap/>
            <w:hideMark/>
          </w:tcPr>
          <w:p w14:paraId="6D9AB89C"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730</w:t>
            </w:r>
          </w:p>
        </w:tc>
        <w:tc>
          <w:tcPr>
            <w:tcW w:w="947" w:type="dxa"/>
            <w:noWrap/>
            <w:hideMark/>
          </w:tcPr>
          <w:p w14:paraId="63A9398C"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98</w:t>
            </w:r>
          </w:p>
        </w:tc>
      </w:tr>
      <w:tr w:rsidR="003B61F0" w:rsidRPr="003B61F0" w14:paraId="1908137D" w14:textId="77777777" w:rsidTr="00415DC6">
        <w:trPr>
          <w:trHeight w:val="300"/>
        </w:trPr>
        <w:tc>
          <w:tcPr>
            <w:tcW w:w="1269" w:type="dxa"/>
            <w:noWrap/>
            <w:hideMark/>
          </w:tcPr>
          <w:p w14:paraId="34494DC4"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AfC Band 4</w:t>
            </w:r>
          </w:p>
        </w:tc>
        <w:tc>
          <w:tcPr>
            <w:tcW w:w="994" w:type="dxa"/>
            <w:noWrap/>
            <w:hideMark/>
          </w:tcPr>
          <w:p w14:paraId="7B3929F2"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419</w:t>
            </w:r>
          </w:p>
        </w:tc>
        <w:tc>
          <w:tcPr>
            <w:tcW w:w="831" w:type="dxa"/>
            <w:noWrap/>
            <w:hideMark/>
          </w:tcPr>
          <w:p w14:paraId="5B0B2FA2"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84</w:t>
            </w:r>
          </w:p>
        </w:tc>
        <w:tc>
          <w:tcPr>
            <w:tcW w:w="948" w:type="dxa"/>
            <w:noWrap/>
            <w:hideMark/>
          </w:tcPr>
          <w:p w14:paraId="572F4A78"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435</w:t>
            </w:r>
          </w:p>
        </w:tc>
        <w:tc>
          <w:tcPr>
            <w:tcW w:w="948" w:type="dxa"/>
            <w:noWrap/>
            <w:hideMark/>
          </w:tcPr>
          <w:p w14:paraId="4C48B7A8"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96</w:t>
            </w:r>
          </w:p>
        </w:tc>
        <w:tc>
          <w:tcPr>
            <w:tcW w:w="947" w:type="dxa"/>
            <w:noWrap/>
            <w:hideMark/>
          </w:tcPr>
          <w:p w14:paraId="1CBA8E9C"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460</w:t>
            </w:r>
          </w:p>
        </w:tc>
        <w:tc>
          <w:tcPr>
            <w:tcW w:w="947" w:type="dxa"/>
            <w:noWrap/>
            <w:hideMark/>
          </w:tcPr>
          <w:p w14:paraId="3BFDC3B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84</w:t>
            </w:r>
          </w:p>
        </w:tc>
        <w:tc>
          <w:tcPr>
            <w:tcW w:w="947" w:type="dxa"/>
            <w:noWrap/>
            <w:hideMark/>
          </w:tcPr>
          <w:p w14:paraId="11497961"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550</w:t>
            </w:r>
          </w:p>
        </w:tc>
        <w:tc>
          <w:tcPr>
            <w:tcW w:w="947" w:type="dxa"/>
            <w:noWrap/>
            <w:hideMark/>
          </w:tcPr>
          <w:p w14:paraId="4AC23F6D"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105</w:t>
            </w:r>
          </w:p>
        </w:tc>
      </w:tr>
      <w:tr w:rsidR="003B61F0" w:rsidRPr="003B61F0" w14:paraId="67EB892B" w14:textId="77777777" w:rsidTr="00415DC6">
        <w:trPr>
          <w:trHeight w:val="300"/>
        </w:trPr>
        <w:tc>
          <w:tcPr>
            <w:tcW w:w="1269" w:type="dxa"/>
            <w:noWrap/>
            <w:hideMark/>
          </w:tcPr>
          <w:p w14:paraId="65E0628C"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AfC Band 5</w:t>
            </w:r>
          </w:p>
        </w:tc>
        <w:tc>
          <w:tcPr>
            <w:tcW w:w="994" w:type="dxa"/>
            <w:noWrap/>
            <w:hideMark/>
          </w:tcPr>
          <w:p w14:paraId="6C318147"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1375</w:t>
            </w:r>
          </w:p>
        </w:tc>
        <w:tc>
          <w:tcPr>
            <w:tcW w:w="831" w:type="dxa"/>
            <w:noWrap/>
            <w:hideMark/>
          </w:tcPr>
          <w:p w14:paraId="42397AA0"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252</w:t>
            </w:r>
          </w:p>
        </w:tc>
        <w:tc>
          <w:tcPr>
            <w:tcW w:w="948" w:type="dxa"/>
            <w:noWrap/>
            <w:hideMark/>
          </w:tcPr>
          <w:p w14:paraId="32223374"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1293</w:t>
            </w:r>
          </w:p>
        </w:tc>
        <w:tc>
          <w:tcPr>
            <w:tcW w:w="948" w:type="dxa"/>
            <w:noWrap/>
            <w:hideMark/>
          </w:tcPr>
          <w:p w14:paraId="651CAF1F"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227</w:t>
            </w:r>
          </w:p>
        </w:tc>
        <w:tc>
          <w:tcPr>
            <w:tcW w:w="947" w:type="dxa"/>
            <w:noWrap/>
            <w:hideMark/>
          </w:tcPr>
          <w:p w14:paraId="18772B21"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1282</w:t>
            </w:r>
          </w:p>
        </w:tc>
        <w:tc>
          <w:tcPr>
            <w:tcW w:w="947" w:type="dxa"/>
            <w:noWrap/>
            <w:hideMark/>
          </w:tcPr>
          <w:p w14:paraId="2EBE55EC"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205</w:t>
            </w:r>
          </w:p>
        </w:tc>
        <w:tc>
          <w:tcPr>
            <w:tcW w:w="947" w:type="dxa"/>
            <w:noWrap/>
            <w:hideMark/>
          </w:tcPr>
          <w:p w14:paraId="56F31CC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1314</w:t>
            </w:r>
          </w:p>
        </w:tc>
        <w:tc>
          <w:tcPr>
            <w:tcW w:w="947" w:type="dxa"/>
            <w:noWrap/>
            <w:hideMark/>
          </w:tcPr>
          <w:p w14:paraId="47A389D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201</w:t>
            </w:r>
          </w:p>
        </w:tc>
      </w:tr>
      <w:tr w:rsidR="003B61F0" w:rsidRPr="003B61F0" w14:paraId="4C09B065" w14:textId="77777777" w:rsidTr="00415DC6">
        <w:trPr>
          <w:trHeight w:val="300"/>
        </w:trPr>
        <w:tc>
          <w:tcPr>
            <w:tcW w:w="1269" w:type="dxa"/>
            <w:noWrap/>
            <w:hideMark/>
          </w:tcPr>
          <w:p w14:paraId="51FA19D3"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AfC Band 6</w:t>
            </w:r>
          </w:p>
        </w:tc>
        <w:tc>
          <w:tcPr>
            <w:tcW w:w="994" w:type="dxa"/>
            <w:noWrap/>
            <w:hideMark/>
          </w:tcPr>
          <w:p w14:paraId="02BDA061"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1061</w:t>
            </w:r>
          </w:p>
        </w:tc>
        <w:tc>
          <w:tcPr>
            <w:tcW w:w="831" w:type="dxa"/>
            <w:noWrap/>
            <w:hideMark/>
          </w:tcPr>
          <w:p w14:paraId="3FBE4BDB"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166</w:t>
            </w:r>
          </w:p>
        </w:tc>
        <w:tc>
          <w:tcPr>
            <w:tcW w:w="948" w:type="dxa"/>
            <w:noWrap/>
            <w:hideMark/>
          </w:tcPr>
          <w:p w14:paraId="0270E742"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1049</w:t>
            </w:r>
          </w:p>
        </w:tc>
        <w:tc>
          <w:tcPr>
            <w:tcW w:w="948" w:type="dxa"/>
            <w:noWrap/>
            <w:hideMark/>
          </w:tcPr>
          <w:p w14:paraId="4064792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169</w:t>
            </w:r>
          </w:p>
        </w:tc>
        <w:tc>
          <w:tcPr>
            <w:tcW w:w="947" w:type="dxa"/>
            <w:noWrap/>
            <w:hideMark/>
          </w:tcPr>
          <w:p w14:paraId="6988FDD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1108</w:t>
            </w:r>
          </w:p>
        </w:tc>
        <w:tc>
          <w:tcPr>
            <w:tcW w:w="947" w:type="dxa"/>
            <w:noWrap/>
            <w:hideMark/>
          </w:tcPr>
          <w:p w14:paraId="477F6A8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164</w:t>
            </w:r>
          </w:p>
        </w:tc>
        <w:tc>
          <w:tcPr>
            <w:tcW w:w="947" w:type="dxa"/>
            <w:noWrap/>
            <w:hideMark/>
          </w:tcPr>
          <w:p w14:paraId="7E260704"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1131</w:t>
            </w:r>
          </w:p>
        </w:tc>
        <w:tc>
          <w:tcPr>
            <w:tcW w:w="947" w:type="dxa"/>
            <w:noWrap/>
            <w:hideMark/>
          </w:tcPr>
          <w:p w14:paraId="13E8261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175</w:t>
            </w:r>
          </w:p>
        </w:tc>
      </w:tr>
      <w:tr w:rsidR="003B61F0" w:rsidRPr="003B61F0" w14:paraId="0084D595" w14:textId="77777777" w:rsidTr="00415DC6">
        <w:trPr>
          <w:trHeight w:val="300"/>
        </w:trPr>
        <w:tc>
          <w:tcPr>
            <w:tcW w:w="1269" w:type="dxa"/>
            <w:noWrap/>
            <w:hideMark/>
          </w:tcPr>
          <w:p w14:paraId="2AC0F872"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AfC Band 7</w:t>
            </w:r>
          </w:p>
        </w:tc>
        <w:tc>
          <w:tcPr>
            <w:tcW w:w="994" w:type="dxa"/>
            <w:noWrap/>
            <w:hideMark/>
          </w:tcPr>
          <w:p w14:paraId="4807FA84"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573</w:t>
            </w:r>
          </w:p>
        </w:tc>
        <w:tc>
          <w:tcPr>
            <w:tcW w:w="831" w:type="dxa"/>
            <w:noWrap/>
            <w:hideMark/>
          </w:tcPr>
          <w:p w14:paraId="7522704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146</w:t>
            </w:r>
          </w:p>
        </w:tc>
        <w:tc>
          <w:tcPr>
            <w:tcW w:w="948" w:type="dxa"/>
            <w:noWrap/>
            <w:hideMark/>
          </w:tcPr>
          <w:p w14:paraId="4539EA7F"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609</w:t>
            </w:r>
          </w:p>
        </w:tc>
        <w:tc>
          <w:tcPr>
            <w:tcW w:w="948" w:type="dxa"/>
            <w:noWrap/>
            <w:hideMark/>
          </w:tcPr>
          <w:p w14:paraId="59E5E57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151</w:t>
            </w:r>
          </w:p>
        </w:tc>
        <w:tc>
          <w:tcPr>
            <w:tcW w:w="947" w:type="dxa"/>
            <w:noWrap/>
            <w:hideMark/>
          </w:tcPr>
          <w:p w14:paraId="63A13CE7"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673</w:t>
            </w:r>
          </w:p>
        </w:tc>
        <w:tc>
          <w:tcPr>
            <w:tcW w:w="947" w:type="dxa"/>
            <w:noWrap/>
            <w:hideMark/>
          </w:tcPr>
          <w:p w14:paraId="3BAA63FA"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144</w:t>
            </w:r>
          </w:p>
        </w:tc>
        <w:tc>
          <w:tcPr>
            <w:tcW w:w="947" w:type="dxa"/>
            <w:noWrap/>
            <w:hideMark/>
          </w:tcPr>
          <w:p w14:paraId="12CA438B"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737</w:t>
            </w:r>
          </w:p>
        </w:tc>
        <w:tc>
          <w:tcPr>
            <w:tcW w:w="947" w:type="dxa"/>
            <w:noWrap/>
            <w:hideMark/>
          </w:tcPr>
          <w:p w14:paraId="748DD72D"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164</w:t>
            </w:r>
          </w:p>
        </w:tc>
      </w:tr>
      <w:tr w:rsidR="003B61F0" w:rsidRPr="003B61F0" w14:paraId="1AA66A07" w14:textId="77777777" w:rsidTr="00415DC6">
        <w:trPr>
          <w:trHeight w:val="300"/>
        </w:trPr>
        <w:tc>
          <w:tcPr>
            <w:tcW w:w="1269" w:type="dxa"/>
            <w:noWrap/>
            <w:hideMark/>
          </w:tcPr>
          <w:p w14:paraId="03026EE7"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AfC Band 8a</w:t>
            </w:r>
          </w:p>
        </w:tc>
        <w:tc>
          <w:tcPr>
            <w:tcW w:w="994" w:type="dxa"/>
            <w:noWrap/>
            <w:hideMark/>
          </w:tcPr>
          <w:p w14:paraId="0F65491F"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128</w:t>
            </w:r>
          </w:p>
        </w:tc>
        <w:tc>
          <w:tcPr>
            <w:tcW w:w="831" w:type="dxa"/>
            <w:noWrap/>
            <w:hideMark/>
          </w:tcPr>
          <w:p w14:paraId="3BB2E7E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49</w:t>
            </w:r>
          </w:p>
        </w:tc>
        <w:tc>
          <w:tcPr>
            <w:tcW w:w="948" w:type="dxa"/>
            <w:noWrap/>
            <w:hideMark/>
          </w:tcPr>
          <w:p w14:paraId="5976D4CE"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129</w:t>
            </w:r>
          </w:p>
        </w:tc>
        <w:tc>
          <w:tcPr>
            <w:tcW w:w="948" w:type="dxa"/>
            <w:noWrap/>
            <w:hideMark/>
          </w:tcPr>
          <w:p w14:paraId="3ECEC332"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62</w:t>
            </w:r>
          </w:p>
        </w:tc>
        <w:tc>
          <w:tcPr>
            <w:tcW w:w="947" w:type="dxa"/>
            <w:noWrap/>
            <w:hideMark/>
          </w:tcPr>
          <w:p w14:paraId="1D231F4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129</w:t>
            </w:r>
          </w:p>
        </w:tc>
        <w:tc>
          <w:tcPr>
            <w:tcW w:w="947" w:type="dxa"/>
            <w:noWrap/>
            <w:hideMark/>
          </w:tcPr>
          <w:p w14:paraId="67736631"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58</w:t>
            </w:r>
          </w:p>
        </w:tc>
        <w:tc>
          <w:tcPr>
            <w:tcW w:w="947" w:type="dxa"/>
            <w:noWrap/>
            <w:hideMark/>
          </w:tcPr>
          <w:p w14:paraId="5124549E"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149</w:t>
            </w:r>
          </w:p>
        </w:tc>
        <w:tc>
          <w:tcPr>
            <w:tcW w:w="947" w:type="dxa"/>
            <w:noWrap/>
            <w:hideMark/>
          </w:tcPr>
          <w:p w14:paraId="79CF240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61</w:t>
            </w:r>
          </w:p>
        </w:tc>
      </w:tr>
      <w:tr w:rsidR="003B61F0" w:rsidRPr="003B61F0" w14:paraId="62EABD87" w14:textId="77777777" w:rsidTr="00415DC6">
        <w:trPr>
          <w:trHeight w:val="300"/>
        </w:trPr>
        <w:tc>
          <w:tcPr>
            <w:tcW w:w="1269" w:type="dxa"/>
            <w:noWrap/>
            <w:hideMark/>
          </w:tcPr>
          <w:p w14:paraId="7D3E52A6"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AfC Band 8b</w:t>
            </w:r>
          </w:p>
        </w:tc>
        <w:tc>
          <w:tcPr>
            <w:tcW w:w="994" w:type="dxa"/>
            <w:noWrap/>
            <w:hideMark/>
          </w:tcPr>
          <w:p w14:paraId="5AF5AEC7"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67</w:t>
            </w:r>
          </w:p>
        </w:tc>
        <w:tc>
          <w:tcPr>
            <w:tcW w:w="831" w:type="dxa"/>
            <w:noWrap/>
            <w:hideMark/>
          </w:tcPr>
          <w:p w14:paraId="1E3EE787"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35</w:t>
            </w:r>
          </w:p>
        </w:tc>
        <w:tc>
          <w:tcPr>
            <w:tcW w:w="948" w:type="dxa"/>
            <w:noWrap/>
            <w:hideMark/>
          </w:tcPr>
          <w:p w14:paraId="6E44FAB6"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75</w:t>
            </w:r>
          </w:p>
        </w:tc>
        <w:tc>
          <w:tcPr>
            <w:tcW w:w="948" w:type="dxa"/>
            <w:noWrap/>
            <w:hideMark/>
          </w:tcPr>
          <w:p w14:paraId="6752FBB2"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33</w:t>
            </w:r>
          </w:p>
        </w:tc>
        <w:tc>
          <w:tcPr>
            <w:tcW w:w="947" w:type="dxa"/>
            <w:noWrap/>
            <w:hideMark/>
          </w:tcPr>
          <w:p w14:paraId="758EC4EF"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76</w:t>
            </w:r>
          </w:p>
        </w:tc>
        <w:tc>
          <w:tcPr>
            <w:tcW w:w="947" w:type="dxa"/>
            <w:noWrap/>
            <w:hideMark/>
          </w:tcPr>
          <w:p w14:paraId="01260CE6"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31</w:t>
            </w:r>
          </w:p>
        </w:tc>
        <w:tc>
          <w:tcPr>
            <w:tcW w:w="947" w:type="dxa"/>
            <w:noWrap/>
            <w:hideMark/>
          </w:tcPr>
          <w:p w14:paraId="2BC981A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82</w:t>
            </w:r>
          </w:p>
        </w:tc>
        <w:tc>
          <w:tcPr>
            <w:tcW w:w="947" w:type="dxa"/>
            <w:noWrap/>
            <w:hideMark/>
          </w:tcPr>
          <w:p w14:paraId="6C7F18E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35</w:t>
            </w:r>
          </w:p>
        </w:tc>
      </w:tr>
      <w:tr w:rsidR="003B61F0" w:rsidRPr="003B61F0" w14:paraId="3B26F000" w14:textId="77777777" w:rsidTr="00415DC6">
        <w:trPr>
          <w:trHeight w:val="300"/>
        </w:trPr>
        <w:tc>
          <w:tcPr>
            <w:tcW w:w="1269" w:type="dxa"/>
            <w:noWrap/>
            <w:hideMark/>
          </w:tcPr>
          <w:p w14:paraId="6275CC6B"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AfC Band 8c</w:t>
            </w:r>
          </w:p>
        </w:tc>
        <w:tc>
          <w:tcPr>
            <w:tcW w:w="994" w:type="dxa"/>
            <w:noWrap/>
            <w:hideMark/>
          </w:tcPr>
          <w:p w14:paraId="5C2FFFAF"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19</w:t>
            </w:r>
          </w:p>
        </w:tc>
        <w:tc>
          <w:tcPr>
            <w:tcW w:w="831" w:type="dxa"/>
            <w:noWrap/>
            <w:hideMark/>
          </w:tcPr>
          <w:p w14:paraId="3870BC1C"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9</w:t>
            </w:r>
          </w:p>
        </w:tc>
        <w:tc>
          <w:tcPr>
            <w:tcW w:w="948" w:type="dxa"/>
            <w:noWrap/>
            <w:hideMark/>
          </w:tcPr>
          <w:p w14:paraId="57ED485A"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19</w:t>
            </w:r>
          </w:p>
        </w:tc>
        <w:tc>
          <w:tcPr>
            <w:tcW w:w="948" w:type="dxa"/>
            <w:noWrap/>
            <w:hideMark/>
          </w:tcPr>
          <w:p w14:paraId="44FD77CA"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9</w:t>
            </w:r>
          </w:p>
        </w:tc>
        <w:tc>
          <w:tcPr>
            <w:tcW w:w="947" w:type="dxa"/>
            <w:noWrap/>
            <w:hideMark/>
          </w:tcPr>
          <w:p w14:paraId="4AE96B1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19</w:t>
            </w:r>
          </w:p>
        </w:tc>
        <w:tc>
          <w:tcPr>
            <w:tcW w:w="947" w:type="dxa"/>
            <w:noWrap/>
            <w:hideMark/>
          </w:tcPr>
          <w:p w14:paraId="77BDD147"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11</w:t>
            </w:r>
          </w:p>
        </w:tc>
        <w:tc>
          <w:tcPr>
            <w:tcW w:w="947" w:type="dxa"/>
            <w:noWrap/>
            <w:hideMark/>
          </w:tcPr>
          <w:p w14:paraId="48128A07"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21</w:t>
            </w:r>
          </w:p>
        </w:tc>
        <w:tc>
          <w:tcPr>
            <w:tcW w:w="947" w:type="dxa"/>
            <w:noWrap/>
            <w:hideMark/>
          </w:tcPr>
          <w:p w14:paraId="0A46047D"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5</w:t>
            </w:r>
          </w:p>
        </w:tc>
      </w:tr>
      <w:tr w:rsidR="003B61F0" w:rsidRPr="003B61F0" w14:paraId="3F1C150F" w14:textId="77777777" w:rsidTr="00415DC6">
        <w:trPr>
          <w:trHeight w:val="300"/>
        </w:trPr>
        <w:tc>
          <w:tcPr>
            <w:tcW w:w="1269" w:type="dxa"/>
            <w:noWrap/>
            <w:hideMark/>
          </w:tcPr>
          <w:p w14:paraId="5FD1F981"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AfC Band 8d</w:t>
            </w:r>
          </w:p>
        </w:tc>
        <w:tc>
          <w:tcPr>
            <w:tcW w:w="994" w:type="dxa"/>
            <w:noWrap/>
            <w:hideMark/>
          </w:tcPr>
          <w:p w14:paraId="155DAAF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5</w:t>
            </w:r>
          </w:p>
        </w:tc>
        <w:tc>
          <w:tcPr>
            <w:tcW w:w="831" w:type="dxa"/>
            <w:noWrap/>
            <w:hideMark/>
          </w:tcPr>
          <w:p w14:paraId="4574D58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w:t>
            </w:r>
          </w:p>
        </w:tc>
        <w:tc>
          <w:tcPr>
            <w:tcW w:w="948" w:type="dxa"/>
            <w:noWrap/>
            <w:hideMark/>
          </w:tcPr>
          <w:p w14:paraId="2E30189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7</w:t>
            </w:r>
          </w:p>
        </w:tc>
        <w:tc>
          <w:tcPr>
            <w:tcW w:w="948" w:type="dxa"/>
            <w:noWrap/>
            <w:hideMark/>
          </w:tcPr>
          <w:p w14:paraId="062C71CA"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w:t>
            </w:r>
          </w:p>
        </w:tc>
        <w:tc>
          <w:tcPr>
            <w:tcW w:w="947" w:type="dxa"/>
            <w:noWrap/>
            <w:hideMark/>
          </w:tcPr>
          <w:p w14:paraId="7215FB71"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14</w:t>
            </w:r>
          </w:p>
        </w:tc>
        <w:tc>
          <w:tcPr>
            <w:tcW w:w="947" w:type="dxa"/>
            <w:noWrap/>
            <w:hideMark/>
          </w:tcPr>
          <w:p w14:paraId="505C0C92"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5</w:t>
            </w:r>
          </w:p>
        </w:tc>
        <w:tc>
          <w:tcPr>
            <w:tcW w:w="947" w:type="dxa"/>
            <w:noWrap/>
            <w:hideMark/>
          </w:tcPr>
          <w:p w14:paraId="765B13E1"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17</w:t>
            </w:r>
          </w:p>
        </w:tc>
        <w:tc>
          <w:tcPr>
            <w:tcW w:w="947" w:type="dxa"/>
            <w:noWrap/>
            <w:hideMark/>
          </w:tcPr>
          <w:p w14:paraId="1F168C96"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w:t>
            </w:r>
          </w:p>
        </w:tc>
      </w:tr>
      <w:tr w:rsidR="003B61F0" w:rsidRPr="003B61F0" w14:paraId="3CD58EAB" w14:textId="77777777" w:rsidTr="00415DC6">
        <w:trPr>
          <w:trHeight w:val="300"/>
        </w:trPr>
        <w:tc>
          <w:tcPr>
            <w:tcW w:w="1269" w:type="dxa"/>
            <w:noWrap/>
            <w:hideMark/>
          </w:tcPr>
          <w:p w14:paraId="3360ADA0"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AfC Band 9</w:t>
            </w:r>
          </w:p>
        </w:tc>
        <w:tc>
          <w:tcPr>
            <w:tcW w:w="994" w:type="dxa"/>
            <w:noWrap/>
            <w:hideMark/>
          </w:tcPr>
          <w:p w14:paraId="1EF1B06A"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w:t>
            </w:r>
          </w:p>
        </w:tc>
        <w:tc>
          <w:tcPr>
            <w:tcW w:w="831" w:type="dxa"/>
            <w:noWrap/>
            <w:hideMark/>
          </w:tcPr>
          <w:p w14:paraId="39098B74"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w:t>
            </w:r>
          </w:p>
        </w:tc>
        <w:tc>
          <w:tcPr>
            <w:tcW w:w="948" w:type="dxa"/>
            <w:noWrap/>
            <w:hideMark/>
          </w:tcPr>
          <w:p w14:paraId="3E37BCC7" w14:textId="77777777" w:rsidR="003B61F0" w:rsidRPr="003B61F0" w:rsidRDefault="003B61F0" w:rsidP="003B61F0">
            <w:pPr>
              <w:widowControl/>
              <w:ind w:left="0" w:right="0"/>
              <w:jc w:val="right"/>
              <w:rPr>
                <w:rFonts w:ascii="Calibri" w:eastAsia="Times New Roman" w:hAnsi="Calibri" w:cs="Calibri"/>
                <w:color w:val="000000"/>
                <w:sz w:val="22"/>
                <w:szCs w:val="22"/>
              </w:rPr>
            </w:pPr>
          </w:p>
        </w:tc>
        <w:tc>
          <w:tcPr>
            <w:tcW w:w="948" w:type="dxa"/>
            <w:noWrap/>
            <w:hideMark/>
          </w:tcPr>
          <w:p w14:paraId="7B51FDC0"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w:t>
            </w:r>
          </w:p>
        </w:tc>
        <w:tc>
          <w:tcPr>
            <w:tcW w:w="947" w:type="dxa"/>
            <w:noWrap/>
            <w:hideMark/>
          </w:tcPr>
          <w:p w14:paraId="13809854" w14:textId="77777777" w:rsidR="003B61F0" w:rsidRPr="003B61F0" w:rsidRDefault="003B61F0" w:rsidP="003B61F0">
            <w:pPr>
              <w:widowControl/>
              <w:ind w:left="0" w:right="0"/>
              <w:jc w:val="right"/>
              <w:rPr>
                <w:rFonts w:ascii="Calibri" w:eastAsia="Times New Roman" w:hAnsi="Calibri" w:cs="Calibri"/>
                <w:color w:val="000000"/>
                <w:sz w:val="22"/>
                <w:szCs w:val="22"/>
              </w:rPr>
            </w:pPr>
          </w:p>
        </w:tc>
        <w:tc>
          <w:tcPr>
            <w:tcW w:w="947" w:type="dxa"/>
            <w:noWrap/>
            <w:hideMark/>
          </w:tcPr>
          <w:p w14:paraId="47607F72"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w:t>
            </w:r>
          </w:p>
        </w:tc>
        <w:tc>
          <w:tcPr>
            <w:tcW w:w="947" w:type="dxa"/>
            <w:noWrap/>
            <w:hideMark/>
          </w:tcPr>
          <w:p w14:paraId="5C060357" w14:textId="77777777" w:rsidR="003B61F0" w:rsidRPr="003B61F0" w:rsidRDefault="003B61F0" w:rsidP="003B61F0">
            <w:pPr>
              <w:widowControl/>
              <w:ind w:left="0" w:right="0"/>
              <w:jc w:val="right"/>
              <w:rPr>
                <w:rFonts w:ascii="Calibri" w:eastAsia="Times New Roman" w:hAnsi="Calibri" w:cs="Calibri"/>
                <w:color w:val="000000"/>
                <w:sz w:val="22"/>
                <w:szCs w:val="22"/>
              </w:rPr>
            </w:pPr>
          </w:p>
        </w:tc>
        <w:tc>
          <w:tcPr>
            <w:tcW w:w="947" w:type="dxa"/>
            <w:noWrap/>
            <w:hideMark/>
          </w:tcPr>
          <w:p w14:paraId="6DBB130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w:t>
            </w:r>
          </w:p>
        </w:tc>
      </w:tr>
      <w:tr w:rsidR="003B61F0" w:rsidRPr="003B61F0" w14:paraId="52306B1F" w14:textId="77777777" w:rsidTr="00415DC6">
        <w:trPr>
          <w:trHeight w:val="300"/>
        </w:trPr>
        <w:tc>
          <w:tcPr>
            <w:tcW w:w="1269" w:type="dxa"/>
            <w:noWrap/>
            <w:hideMark/>
          </w:tcPr>
          <w:p w14:paraId="67CF06AB"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Senior Manager</w:t>
            </w:r>
          </w:p>
        </w:tc>
        <w:tc>
          <w:tcPr>
            <w:tcW w:w="994" w:type="dxa"/>
            <w:noWrap/>
            <w:hideMark/>
          </w:tcPr>
          <w:p w14:paraId="0C3FB214"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12</w:t>
            </w:r>
          </w:p>
        </w:tc>
        <w:tc>
          <w:tcPr>
            <w:tcW w:w="831" w:type="dxa"/>
            <w:noWrap/>
            <w:hideMark/>
          </w:tcPr>
          <w:p w14:paraId="029F6896"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11</w:t>
            </w:r>
          </w:p>
        </w:tc>
        <w:tc>
          <w:tcPr>
            <w:tcW w:w="948" w:type="dxa"/>
            <w:noWrap/>
            <w:hideMark/>
          </w:tcPr>
          <w:p w14:paraId="387BE24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14</w:t>
            </w:r>
          </w:p>
        </w:tc>
        <w:tc>
          <w:tcPr>
            <w:tcW w:w="948" w:type="dxa"/>
            <w:noWrap/>
            <w:hideMark/>
          </w:tcPr>
          <w:p w14:paraId="03A3FEC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12</w:t>
            </w:r>
          </w:p>
        </w:tc>
        <w:tc>
          <w:tcPr>
            <w:tcW w:w="947" w:type="dxa"/>
            <w:noWrap/>
            <w:hideMark/>
          </w:tcPr>
          <w:p w14:paraId="4572125A"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23</w:t>
            </w:r>
          </w:p>
        </w:tc>
        <w:tc>
          <w:tcPr>
            <w:tcW w:w="947" w:type="dxa"/>
            <w:noWrap/>
            <w:hideMark/>
          </w:tcPr>
          <w:p w14:paraId="4436DC6A"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13</w:t>
            </w:r>
          </w:p>
        </w:tc>
        <w:tc>
          <w:tcPr>
            <w:tcW w:w="947" w:type="dxa"/>
            <w:noWrap/>
            <w:hideMark/>
          </w:tcPr>
          <w:p w14:paraId="07B2A08F"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427</w:t>
            </w:r>
          </w:p>
        </w:tc>
        <w:tc>
          <w:tcPr>
            <w:tcW w:w="947" w:type="dxa"/>
            <w:noWrap/>
            <w:hideMark/>
          </w:tcPr>
          <w:p w14:paraId="6AC63D74"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675</w:t>
            </w:r>
          </w:p>
        </w:tc>
      </w:tr>
      <w:tr w:rsidR="003B61F0" w:rsidRPr="003B61F0" w14:paraId="1D4E1D49" w14:textId="77777777" w:rsidTr="00415DC6">
        <w:trPr>
          <w:trHeight w:val="300"/>
        </w:trPr>
        <w:tc>
          <w:tcPr>
            <w:tcW w:w="1269" w:type="dxa"/>
            <w:noWrap/>
            <w:hideMark/>
          </w:tcPr>
          <w:p w14:paraId="268A7854"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Medical Staff</w:t>
            </w:r>
          </w:p>
        </w:tc>
        <w:tc>
          <w:tcPr>
            <w:tcW w:w="994" w:type="dxa"/>
            <w:noWrap/>
            <w:hideMark/>
          </w:tcPr>
          <w:p w14:paraId="2936EFDB"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348</w:t>
            </w:r>
          </w:p>
        </w:tc>
        <w:tc>
          <w:tcPr>
            <w:tcW w:w="831" w:type="dxa"/>
            <w:noWrap/>
            <w:hideMark/>
          </w:tcPr>
          <w:p w14:paraId="3B9C670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572</w:t>
            </w:r>
          </w:p>
        </w:tc>
        <w:tc>
          <w:tcPr>
            <w:tcW w:w="948" w:type="dxa"/>
            <w:noWrap/>
            <w:hideMark/>
          </w:tcPr>
          <w:p w14:paraId="7A29091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380</w:t>
            </w:r>
          </w:p>
        </w:tc>
        <w:tc>
          <w:tcPr>
            <w:tcW w:w="948" w:type="dxa"/>
            <w:noWrap/>
            <w:hideMark/>
          </w:tcPr>
          <w:p w14:paraId="134E0B1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566</w:t>
            </w:r>
          </w:p>
        </w:tc>
        <w:tc>
          <w:tcPr>
            <w:tcW w:w="947" w:type="dxa"/>
            <w:noWrap/>
            <w:hideMark/>
          </w:tcPr>
          <w:p w14:paraId="340BA468"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402</w:t>
            </w:r>
          </w:p>
        </w:tc>
        <w:tc>
          <w:tcPr>
            <w:tcW w:w="947" w:type="dxa"/>
            <w:noWrap/>
            <w:hideMark/>
          </w:tcPr>
          <w:p w14:paraId="3DAEEEB7"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609</w:t>
            </w:r>
          </w:p>
        </w:tc>
        <w:tc>
          <w:tcPr>
            <w:tcW w:w="947" w:type="dxa"/>
            <w:noWrap/>
            <w:hideMark/>
          </w:tcPr>
          <w:p w14:paraId="7B08C08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12</w:t>
            </w:r>
          </w:p>
        </w:tc>
        <w:tc>
          <w:tcPr>
            <w:tcW w:w="947" w:type="dxa"/>
            <w:noWrap/>
            <w:hideMark/>
          </w:tcPr>
          <w:p w14:paraId="19CE6039"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12</w:t>
            </w:r>
          </w:p>
        </w:tc>
      </w:tr>
      <w:tr w:rsidR="003B61F0" w:rsidRPr="003B61F0" w14:paraId="4767DBB9" w14:textId="77777777" w:rsidTr="00415DC6">
        <w:trPr>
          <w:trHeight w:val="300"/>
        </w:trPr>
        <w:tc>
          <w:tcPr>
            <w:tcW w:w="1269" w:type="dxa"/>
            <w:noWrap/>
            <w:hideMark/>
          </w:tcPr>
          <w:p w14:paraId="58C6444C" w14:textId="77777777" w:rsidR="003B61F0" w:rsidRPr="003B61F0" w:rsidRDefault="003B61F0" w:rsidP="003B61F0">
            <w:pPr>
              <w:widowControl/>
              <w:ind w:left="0" w:right="0"/>
              <w:rPr>
                <w:rFonts w:ascii="Calibri" w:eastAsia="Times New Roman" w:hAnsi="Calibri" w:cs="Calibri"/>
                <w:b/>
                <w:color w:val="000000"/>
                <w:sz w:val="22"/>
                <w:szCs w:val="22"/>
              </w:rPr>
            </w:pPr>
            <w:r w:rsidRPr="003B61F0">
              <w:rPr>
                <w:rFonts w:ascii="Calibri" w:eastAsia="Times New Roman" w:hAnsi="Calibri" w:cs="Calibri"/>
                <w:b/>
                <w:color w:val="000000"/>
                <w:sz w:val="22"/>
                <w:szCs w:val="22"/>
              </w:rPr>
              <w:t>Grand Total</w:t>
            </w:r>
          </w:p>
        </w:tc>
        <w:tc>
          <w:tcPr>
            <w:tcW w:w="994" w:type="dxa"/>
            <w:noWrap/>
            <w:hideMark/>
          </w:tcPr>
          <w:p w14:paraId="4936FC17"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6159</w:t>
            </w:r>
          </w:p>
        </w:tc>
        <w:tc>
          <w:tcPr>
            <w:tcW w:w="831" w:type="dxa"/>
            <w:noWrap/>
            <w:hideMark/>
          </w:tcPr>
          <w:p w14:paraId="5D71C815"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1745</w:t>
            </w:r>
          </w:p>
        </w:tc>
        <w:tc>
          <w:tcPr>
            <w:tcW w:w="948" w:type="dxa"/>
            <w:noWrap/>
            <w:hideMark/>
          </w:tcPr>
          <w:p w14:paraId="7115C3A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6182</w:t>
            </w:r>
          </w:p>
        </w:tc>
        <w:tc>
          <w:tcPr>
            <w:tcW w:w="948" w:type="dxa"/>
            <w:noWrap/>
            <w:hideMark/>
          </w:tcPr>
          <w:p w14:paraId="6AFF47A3"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1746</w:t>
            </w:r>
          </w:p>
        </w:tc>
        <w:tc>
          <w:tcPr>
            <w:tcW w:w="947" w:type="dxa"/>
            <w:noWrap/>
            <w:hideMark/>
          </w:tcPr>
          <w:p w14:paraId="5E6C2921"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6426</w:t>
            </w:r>
          </w:p>
        </w:tc>
        <w:tc>
          <w:tcPr>
            <w:tcW w:w="947" w:type="dxa"/>
            <w:noWrap/>
            <w:hideMark/>
          </w:tcPr>
          <w:p w14:paraId="7672CCFF"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1689</w:t>
            </w:r>
          </w:p>
        </w:tc>
        <w:tc>
          <w:tcPr>
            <w:tcW w:w="947" w:type="dxa"/>
            <w:noWrap/>
            <w:hideMark/>
          </w:tcPr>
          <w:p w14:paraId="2D2F5610"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6820</w:t>
            </w:r>
          </w:p>
        </w:tc>
        <w:tc>
          <w:tcPr>
            <w:tcW w:w="947" w:type="dxa"/>
            <w:noWrap/>
            <w:hideMark/>
          </w:tcPr>
          <w:p w14:paraId="0C056E5F" w14:textId="77777777" w:rsidR="003B61F0" w:rsidRPr="003B61F0" w:rsidRDefault="003B61F0" w:rsidP="003B61F0">
            <w:pPr>
              <w:widowControl/>
              <w:ind w:left="0" w:right="0"/>
              <w:jc w:val="right"/>
              <w:rPr>
                <w:rFonts w:ascii="Calibri" w:eastAsia="Times New Roman" w:hAnsi="Calibri" w:cs="Calibri"/>
                <w:color w:val="000000"/>
                <w:sz w:val="22"/>
                <w:szCs w:val="22"/>
              </w:rPr>
            </w:pPr>
            <w:r w:rsidRPr="003B61F0">
              <w:rPr>
                <w:rFonts w:ascii="Calibri" w:eastAsia="Times New Roman" w:hAnsi="Calibri" w:cs="Calibri"/>
                <w:color w:val="000000"/>
                <w:sz w:val="22"/>
                <w:szCs w:val="22"/>
              </w:rPr>
              <w:t>1846</w:t>
            </w:r>
          </w:p>
        </w:tc>
      </w:tr>
    </w:tbl>
    <w:p w14:paraId="20483E80" w14:textId="77777777" w:rsidR="00B806E9" w:rsidRDefault="00B806E9" w:rsidP="0075390A">
      <w:pPr>
        <w:spacing w:after="120" w:line="240" w:lineRule="auto"/>
      </w:pPr>
      <w:bookmarkStart w:id="87" w:name="_Toc503446505"/>
    </w:p>
    <w:p w14:paraId="78F03ADC" w14:textId="252DBBE8" w:rsidR="00280DA1" w:rsidRPr="00B66336" w:rsidRDefault="00B66336" w:rsidP="00B66336">
      <w:pPr>
        <w:pStyle w:val="Caption"/>
        <w:ind w:left="0" w:firstLine="720"/>
      </w:pPr>
      <w:bookmarkStart w:id="88" w:name="_Toc503446599"/>
      <w:bookmarkStart w:id="89" w:name="_Toc503446852"/>
      <w:bookmarkStart w:id="90" w:name="_Toc504659483"/>
      <w:bookmarkEnd w:id="87"/>
      <w:r>
        <w:t xml:space="preserve"> </w:t>
      </w:r>
      <w:r w:rsidR="00280DA1" w:rsidRPr="00B66336">
        <w:t>Women are under</w:t>
      </w:r>
      <w:r>
        <w:t>-</w:t>
      </w:r>
      <w:r w:rsidR="00280DA1" w:rsidRPr="00B66336">
        <w:t>represented in all Bands above Band 7 except 8C.</w:t>
      </w:r>
    </w:p>
    <w:p w14:paraId="330EF273" w14:textId="77777777" w:rsidR="00206DE4" w:rsidRDefault="00206DE4" w:rsidP="00097B67">
      <w:pPr>
        <w:pStyle w:val="Heading2"/>
      </w:pPr>
      <w:r>
        <w:t>Race</w:t>
      </w:r>
      <w:bookmarkEnd w:id="88"/>
      <w:bookmarkEnd w:id="89"/>
      <w:bookmarkEnd w:id="90"/>
    </w:p>
    <w:p w14:paraId="1D5D73BC" w14:textId="5FF24683" w:rsidR="00B66336" w:rsidRDefault="00206DE4" w:rsidP="00FD3D5E">
      <w:pPr>
        <w:pStyle w:val="Style1"/>
      </w:pPr>
      <w:r w:rsidRPr="00206DE4">
        <w:t xml:space="preserve">In general, the Trust employs a higher proportion of Black </w:t>
      </w:r>
      <w:r w:rsidR="009B4941">
        <w:t xml:space="preserve">Asian </w:t>
      </w:r>
      <w:r w:rsidRPr="00206DE4">
        <w:t>and Minority Ethnic (B</w:t>
      </w:r>
      <w:r w:rsidR="009B4941">
        <w:t>A</w:t>
      </w:r>
      <w:r w:rsidRPr="00206DE4">
        <w:t xml:space="preserve">ME) staff than found </w:t>
      </w:r>
      <w:r w:rsidR="009A01C7">
        <w:t xml:space="preserve">in the local population. </w:t>
      </w:r>
      <w:r w:rsidR="00FB66D5">
        <w:t>Currently</w:t>
      </w:r>
      <w:r w:rsidR="009A01C7">
        <w:t xml:space="preserve"> 1</w:t>
      </w:r>
      <w:r w:rsidR="00FB66D5">
        <w:t>5</w:t>
      </w:r>
      <w:r w:rsidRPr="00206DE4">
        <w:t>% of the Trusts employees are from B</w:t>
      </w:r>
      <w:r w:rsidR="009B4941">
        <w:t>A</w:t>
      </w:r>
      <w:r w:rsidRPr="00206DE4">
        <w:t>ME groups compared to 5% found in the East Kent population. There is a reduced proportion of B</w:t>
      </w:r>
      <w:r w:rsidR="00D61029">
        <w:t>A</w:t>
      </w:r>
      <w:r w:rsidRPr="00206DE4">
        <w:t>ME staff in all nonclinical bands. There is a much higher proportion of B</w:t>
      </w:r>
      <w:r w:rsidR="009B4941">
        <w:t>A</w:t>
      </w:r>
      <w:r w:rsidRPr="00206DE4">
        <w:t>ME Clinical grades</w:t>
      </w:r>
      <w:r w:rsidR="00FD3D5E">
        <w:t>.</w:t>
      </w:r>
    </w:p>
    <w:p w14:paraId="6C87EA2D" w14:textId="352FB157" w:rsidR="00FD3D5E" w:rsidRDefault="00FD3D5E">
      <w:pPr>
        <w:widowControl/>
        <w:ind w:left="0" w:right="0"/>
      </w:pPr>
      <w:r>
        <w:br w:type="page"/>
      </w:r>
    </w:p>
    <w:p w14:paraId="16154A6C" w14:textId="333D723B" w:rsidR="00D76D7C" w:rsidRPr="00E54D95" w:rsidRDefault="00E54D95">
      <w:pPr>
        <w:widowControl/>
        <w:ind w:left="0" w:right="0"/>
        <w:rPr>
          <w:b/>
        </w:rPr>
      </w:pPr>
      <w:r w:rsidRPr="00E54D95">
        <w:rPr>
          <w:b/>
        </w:rPr>
        <w:lastRenderedPageBreak/>
        <w:t>Figure 6</w:t>
      </w:r>
    </w:p>
    <w:tbl>
      <w:tblPr>
        <w:tblStyle w:val="TableGrid2"/>
        <w:tblW w:w="10124" w:type="dxa"/>
        <w:tblLook w:val="04A0" w:firstRow="1" w:lastRow="0" w:firstColumn="1" w:lastColumn="0" w:noHBand="0" w:noVBand="1"/>
      </w:tblPr>
      <w:tblGrid>
        <w:gridCol w:w="1484"/>
        <w:gridCol w:w="960"/>
        <w:gridCol w:w="960"/>
        <w:gridCol w:w="960"/>
        <w:gridCol w:w="960"/>
        <w:gridCol w:w="960"/>
        <w:gridCol w:w="960"/>
        <w:gridCol w:w="960"/>
        <w:gridCol w:w="960"/>
        <w:gridCol w:w="960"/>
      </w:tblGrid>
      <w:tr w:rsidR="00FD3D5E" w:rsidRPr="00DE7AA0" w14:paraId="32072E7C" w14:textId="77777777" w:rsidTr="00215CA0">
        <w:trPr>
          <w:trHeight w:val="300"/>
        </w:trPr>
        <w:tc>
          <w:tcPr>
            <w:tcW w:w="1484" w:type="dxa"/>
            <w:noWrap/>
            <w:hideMark/>
          </w:tcPr>
          <w:p w14:paraId="49D4D80B" w14:textId="6B376353" w:rsidR="00FD3D5E" w:rsidRPr="00DE7AA0" w:rsidRDefault="00FD3D5E" w:rsidP="00DE7AA0">
            <w:pPr>
              <w:widowControl/>
              <w:ind w:left="0" w:right="0"/>
              <w:rPr>
                <w:rFonts w:ascii="Calibri" w:eastAsia="Times New Roman" w:hAnsi="Calibri" w:cs="Calibri"/>
                <w:color w:val="000000"/>
                <w:sz w:val="22"/>
                <w:szCs w:val="22"/>
              </w:rPr>
            </w:pPr>
          </w:p>
        </w:tc>
        <w:tc>
          <w:tcPr>
            <w:tcW w:w="960" w:type="dxa"/>
            <w:noWrap/>
            <w:hideMark/>
          </w:tcPr>
          <w:p w14:paraId="35CF93DA" w14:textId="77777777" w:rsidR="00FD3D5E" w:rsidRPr="00DE7AA0" w:rsidRDefault="00FD3D5E" w:rsidP="00DE7AA0">
            <w:pPr>
              <w:widowControl/>
              <w:ind w:left="0" w:right="0"/>
              <w:jc w:val="center"/>
              <w:rPr>
                <w:rFonts w:ascii="Calibri" w:eastAsia="Times New Roman" w:hAnsi="Calibri" w:cs="Calibri"/>
                <w:color w:val="000000"/>
                <w:sz w:val="22"/>
                <w:szCs w:val="22"/>
              </w:rPr>
            </w:pPr>
            <w:r w:rsidRPr="00DE7AA0">
              <w:rPr>
                <w:rFonts w:ascii="Calibri" w:eastAsia="Times New Roman" w:hAnsi="Calibri" w:cs="Calibri"/>
                <w:color w:val="000000"/>
                <w:sz w:val="22"/>
                <w:szCs w:val="22"/>
              </w:rPr>
              <w:t>BAME</w:t>
            </w:r>
          </w:p>
        </w:tc>
        <w:tc>
          <w:tcPr>
            <w:tcW w:w="960" w:type="dxa"/>
          </w:tcPr>
          <w:p w14:paraId="7767DE2B" w14:textId="6DCE67AB" w:rsidR="00FD3D5E" w:rsidRPr="00DE7AA0" w:rsidRDefault="00FD3D5E" w:rsidP="00DE7AA0">
            <w:pPr>
              <w:widowControl/>
              <w:ind w:left="0" w:right="0"/>
              <w:jc w:val="center"/>
              <w:rPr>
                <w:rFonts w:ascii="Calibri" w:eastAsia="Times New Roman" w:hAnsi="Calibri" w:cs="Calibri"/>
                <w:color w:val="000000"/>
                <w:sz w:val="22"/>
                <w:szCs w:val="22"/>
              </w:rPr>
            </w:pPr>
            <w:r>
              <w:rPr>
                <w:rFonts w:ascii="Calibri" w:eastAsia="Times New Roman" w:hAnsi="Calibri" w:cs="Calibri"/>
                <w:color w:val="000000"/>
                <w:sz w:val="22"/>
                <w:szCs w:val="22"/>
              </w:rPr>
              <w:t>BAME</w:t>
            </w:r>
          </w:p>
        </w:tc>
        <w:tc>
          <w:tcPr>
            <w:tcW w:w="960" w:type="dxa"/>
          </w:tcPr>
          <w:p w14:paraId="0570EA6D" w14:textId="2D3437BC" w:rsidR="00FD3D5E" w:rsidRPr="00DE7AA0" w:rsidRDefault="00FD3D5E" w:rsidP="00DE7AA0">
            <w:pPr>
              <w:widowControl/>
              <w:ind w:left="0" w:right="0"/>
              <w:jc w:val="center"/>
              <w:rPr>
                <w:rFonts w:ascii="Calibri" w:eastAsia="Times New Roman" w:hAnsi="Calibri" w:cs="Calibri"/>
                <w:color w:val="000000"/>
                <w:sz w:val="22"/>
                <w:szCs w:val="22"/>
              </w:rPr>
            </w:pPr>
            <w:r>
              <w:rPr>
                <w:rFonts w:ascii="Calibri" w:eastAsia="Times New Roman" w:hAnsi="Calibri" w:cs="Calibri"/>
                <w:color w:val="000000"/>
                <w:sz w:val="22"/>
                <w:szCs w:val="22"/>
              </w:rPr>
              <w:t>BAME</w:t>
            </w:r>
          </w:p>
        </w:tc>
        <w:tc>
          <w:tcPr>
            <w:tcW w:w="960" w:type="dxa"/>
            <w:noWrap/>
            <w:hideMark/>
          </w:tcPr>
          <w:p w14:paraId="182BE6BE" w14:textId="77777777" w:rsidR="00FD3D5E" w:rsidRPr="00DE7AA0" w:rsidRDefault="00FD3D5E" w:rsidP="00DE7AA0">
            <w:pPr>
              <w:widowControl/>
              <w:ind w:left="0" w:right="0"/>
              <w:jc w:val="center"/>
              <w:rPr>
                <w:rFonts w:ascii="Calibri" w:eastAsia="Times New Roman" w:hAnsi="Calibri" w:cs="Calibri"/>
                <w:color w:val="000000"/>
                <w:sz w:val="22"/>
                <w:szCs w:val="22"/>
              </w:rPr>
            </w:pPr>
            <w:r w:rsidRPr="00DE7AA0">
              <w:rPr>
                <w:rFonts w:ascii="Calibri" w:eastAsia="Times New Roman" w:hAnsi="Calibri" w:cs="Calibri"/>
                <w:color w:val="000000"/>
                <w:sz w:val="22"/>
                <w:szCs w:val="22"/>
              </w:rPr>
              <w:t>White</w:t>
            </w:r>
          </w:p>
        </w:tc>
        <w:tc>
          <w:tcPr>
            <w:tcW w:w="960" w:type="dxa"/>
          </w:tcPr>
          <w:p w14:paraId="673FC48A" w14:textId="68D8A2F7" w:rsidR="00FD3D5E" w:rsidRPr="00DE7AA0" w:rsidRDefault="00FD3D5E" w:rsidP="00DE7AA0">
            <w:pPr>
              <w:widowControl/>
              <w:ind w:left="0" w:right="0"/>
              <w:jc w:val="center"/>
              <w:rPr>
                <w:rFonts w:ascii="Calibri" w:eastAsia="Times New Roman" w:hAnsi="Calibri" w:cs="Calibri"/>
                <w:color w:val="000000"/>
                <w:sz w:val="22"/>
                <w:szCs w:val="22"/>
              </w:rPr>
            </w:pPr>
            <w:r>
              <w:rPr>
                <w:rFonts w:ascii="Calibri" w:eastAsia="Times New Roman" w:hAnsi="Calibri" w:cs="Calibri"/>
                <w:color w:val="000000"/>
                <w:sz w:val="22"/>
                <w:szCs w:val="22"/>
              </w:rPr>
              <w:t>White</w:t>
            </w:r>
          </w:p>
        </w:tc>
        <w:tc>
          <w:tcPr>
            <w:tcW w:w="960" w:type="dxa"/>
          </w:tcPr>
          <w:p w14:paraId="57DE1590" w14:textId="74AEE028" w:rsidR="00FD3D5E" w:rsidRPr="00DE7AA0" w:rsidRDefault="00FD3D5E" w:rsidP="00DE7AA0">
            <w:pPr>
              <w:widowControl/>
              <w:ind w:left="0" w:right="0"/>
              <w:jc w:val="center"/>
              <w:rPr>
                <w:rFonts w:ascii="Calibri" w:eastAsia="Times New Roman" w:hAnsi="Calibri" w:cs="Calibri"/>
                <w:color w:val="000000"/>
                <w:sz w:val="22"/>
                <w:szCs w:val="22"/>
              </w:rPr>
            </w:pPr>
            <w:r>
              <w:rPr>
                <w:rFonts w:ascii="Calibri" w:eastAsia="Times New Roman" w:hAnsi="Calibri" w:cs="Calibri"/>
                <w:color w:val="000000"/>
                <w:sz w:val="22"/>
                <w:szCs w:val="22"/>
              </w:rPr>
              <w:t>White</w:t>
            </w:r>
          </w:p>
        </w:tc>
        <w:tc>
          <w:tcPr>
            <w:tcW w:w="960" w:type="dxa"/>
            <w:noWrap/>
            <w:hideMark/>
          </w:tcPr>
          <w:p w14:paraId="227980F2" w14:textId="77777777" w:rsidR="00FD3D5E" w:rsidRPr="00DE7AA0" w:rsidRDefault="00FD3D5E" w:rsidP="00DE7AA0">
            <w:pPr>
              <w:widowControl/>
              <w:ind w:left="0" w:right="0"/>
              <w:jc w:val="center"/>
              <w:rPr>
                <w:rFonts w:ascii="Calibri" w:eastAsia="Times New Roman" w:hAnsi="Calibri" w:cs="Calibri"/>
                <w:color w:val="000000"/>
                <w:sz w:val="22"/>
                <w:szCs w:val="22"/>
              </w:rPr>
            </w:pPr>
            <w:r w:rsidRPr="00DE7AA0">
              <w:rPr>
                <w:rFonts w:ascii="Calibri" w:eastAsia="Times New Roman" w:hAnsi="Calibri" w:cs="Calibri"/>
                <w:color w:val="000000"/>
                <w:sz w:val="22"/>
                <w:szCs w:val="22"/>
              </w:rPr>
              <w:t>Not Stated</w:t>
            </w:r>
          </w:p>
        </w:tc>
        <w:tc>
          <w:tcPr>
            <w:tcW w:w="960" w:type="dxa"/>
          </w:tcPr>
          <w:p w14:paraId="2A5498A9" w14:textId="0B70D07D" w:rsidR="00FD3D5E" w:rsidRPr="00DE7AA0" w:rsidRDefault="00FD3D5E" w:rsidP="00DE7AA0">
            <w:pPr>
              <w:widowControl/>
              <w:ind w:left="0" w:right="0"/>
              <w:jc w:val="center"/>
              <w:rPr>
                <w:rFonts w:ascii="Calibri" w:eastAsia="Times New Roman" w:hAnsi="Calibri" w:cs="Calibri"/>
                <w:color w:val="000000"/>
                <w:sz w:val="22"/>
                <w:szCs w:val="22"/>
              </w:rPr>
            </w:pPr>
            <w:r>
              <w:rPr>
                <w:rFonts w:ascii="Calibri" w:eastAsia="Times New Roman" w:hAnsi="Calibri" w:cs="Calibri"/>
                <w:color w:val="000000"/>
                <w:sz w:val="22"/>
                <w:szCs w:val="22"/>
              </w:rPr>
              <w:t>Not Stated</w:t>
            </w:r>
          </w:p>
        </w:tc>
        <w:tc>
          <w:tcPr>
            <w:tcW w:w="960" w:type="dxa"/>
          </w:tcPr>
          <w:p w14:paraId="7DEE1777" w14:textId="3FCE7220" w:rsidR="00FD3D5E" w:rsidRPr="00DE7AA0" w:rsidRDefault="00FD3D5E" w:rsidP="00DE7AA0">
            <w:pPr>
              <w:widowControl/>
              <w:ind w:left="0" w:right="0"/>
              <w:jc w:val="center"/>
              <w:rPr>
                <w:rFonts w:ascii="Calibri" w:eastAsia="Times New Roman" w:hAnsi="Calibri" w:cs="Calibri"/>
                <w:color w:val="000000"/>
                <w:sz w:val="22"/>
                <w:szCs w:val="22"/>
              </w:rPr>
            </w:pPr>
            <w:r>
              <w:rPr>
                <w:rFonts w:ascii="Calibri" w:eastAsia="Times New Roman" w:hAnsi="Calibri" w:cs="Calibri"/>
                <w:color w:val="000000"/>
                <w:sz w:val="22"/>
                <w:szCs w:val="22"/>
              </w:rPr>
              <w:t>Not stated</w:t>
            </w:r>
          </w:p>
        </w:tc>
      </w:tr>
      <w:tr w:rsidR="00FD3D5E" w:rsidRPr="00DE7AA0" w14:paraId="6FF6B726" w14:textId="77777777" w:rsidTr="00FD3D5E">
        <w:trPr>
          <w:trHeight w:val="300"/>
        </w:trPr>
        <w:tc>
          <w:tcPr>
            <w:tcW w:w="1484" w:type="dxa"/>
            <w:hideMark/>
          </w:tcPr>
          <w:p w14:paraId="588F276F" w14:textId="3CE9AA4F" w:rsidR="00FD3D5E" w:rsidRPr="00DE7AA0" w:rsidRDefault="00FD3D5E" w:rsidP="00FD3D5E">
            <w:pPr>
              <w:widowControl/>
              <w:ind w:left="0" w:right="0"/>
              <w:rPr>
                <w:rFonts w:ascii="Calibri" w:eastAsia="Times New Roman" w:hAnsi="Calibri" w:cs="Calibri"/>
                <w:color w:val="000000"/>
                <w:sz w:val="22"/>
                <w:szCs w:val="22"/>
              </w:rPr>
            </w:pPr>
            <w:r w:rsidRPr="00DE7AA0">
              <w:rPr>
                <w:rFonts w:ascii="Calibri" w:eastAsia="Times New Roman" w:hAnsi="Calibri" w:cs="Calibri"/>
                <w:color w:val="000000"/>
                <w:sz w:val="22"/>
                <w:szCs w:val="22"/>
              </w:rPr>
              <w:t>Grade/Band</w:t>
            </w:r>
          </w:p>
        </w:tc>
        <w:tc>
          <w:tcPr>
            <w:tcW w:w="960" w:type="dxa"/>
            <w:noWrap/>
            <w:hideMark/>
          </w:tcPr>
          <w:p w14:paraId="06E8A5BE" w14:textId="77777777" w:rsidR="00FD3D5E" w:rsidRPr="00DE7AA0" w:rsidRDefault="00FD3D5E" w:rsidP="00FD3D5E">
            <w:pPr>
              <w:widowControl/>
              <w:ind w:left="0" w:right="0"/>
              <w:jc w:val="center"/>
              <w:rPr>
                <w:rFonts w:ascii="Calibri" w:eastAsia="Times New Roman" w:hAnsi="Calibri" w:cs="Calibri"/>
                <w:color w:val="000000"/>
                <w:sz w:val="22"/>
                <w:szCs w:val="22"/>
              </w:rPr>
            </w:pPr>
            <w:r w:rsidRPr="00DE7AA0">
              <w:rPr>
                <w:rFonts w:ascii="Calibri" w:eastAsia="Times New Roman" w:hAnsi="Calibri" w:cs="Calibri"/>
                <w:color w:val="000000"/>
                <w:sz w:val="22"/>
                <w:szCs w:val="22"/>
              </w:rPr>
              <w:t>2018</w:t>
            </w:r>
          </w:p>
        </w:tc>
        <w:tc>
          <w:tcPr>
            <w:tcW w:w="960" w:type="dxa"/>
            <w:noWrap/>
            <w:hideMark/>
          </w:tcPr>
          <w:p w14:paraId="262B2A64" w14:textId="77777777" w:rsidR="00FD3D5E" w:rsidRPr="00DE7AA0" w:rsidRDefault="00FD3D5E" w:rsidP="00FD3D5E">
            <w:pPr>
              <w:widowControl/>
              <w:ind w:left="0" w:right="0"/>
              <w:jc w:val="center"/>
              <w:rPr>
                <w:rFonts w:ascii="Calibri" w:eastAsia="Times New Roman" w:hAnsi="Calibri" w:cs="Calibri"/>
                <w:color w:val="000000"/>
                <w:sz w:val="22"/>
                <w:szCs w:val="22"/>
              </w:rPr>
            </w:pPr>
            <w:r w:rsidRPr="00DE7AA0">
              <w:rPr>
                <w:rFonts w:ascii="Calibri" w:eastAsia="Times New Roman" w:hAnsi="Calibri" w:cs="Calibri"/>
                <w:color w:val="000000"/>
                <w:sz w:val="22"/>
                <w:szCs w:val="22"/>
              </w:rPr>
              <w:t>2019</w:t>
            </w:r>
          </w:p>
        </w:tc>
        <w:tc>
          <w:tcPr>
            <w:tcW w:w="960" w:type="dxa"/>
            <w:noWrap/>
            <w:hideMark/>
          </w:tcPr>
          <w:p w14:paraId="6105F2ED" w14:textId="77777777" w:rsidR="00FD3D5E" w:rsidRPr="00DE7AA0" w:rsidRDefault="00FD3D5E" w:rsidP="00FD3D5E">
            <w:pPr>
              <w:widowControl/>
              <w:ind w:left="0" w:right="0"/>
              <w:jc w:val="center"/>
              <w:rPr>
                <w:rFonts w:ascii="Calibri" w:eastAsia="Times New Roman" w:hAnsi="Calibri" w:cs="Calibri"/>
                <w:color w:val="000000"/>
                <w:sz w:val="22"/>
                <w:szCs w:val="22"/>
              </w:rPr>
            </w:pPr>
            <w:r w:rsidRPr="00DE7AA0">
              <w:rPr>
                <w:rFonts w:ascii="Calibri" w:eastAsia="Times New Roman" w:hAnsi="Calibri" w:cs="Calibri"/>
                <w:color w:val="000000"/>
                <w:sz w:val="22"/>
                <w:szCs w:val="22"/>
              </w:rPr>
              <w:t>2020</w:t>
            </w:r>
          </w:p>
        </w:tc>
        <w:tc>
          <w:tcPr>
            <w:tcW w:w="960" w:type="dxa"/>
            <w:noWrap/>
            <w:hideMark/>
          </w:tcPr>
          <w:p w14:paraId="3C455B92" w14:textId="77777777" w:rsidR="00FD3D5E" w:rsidRPr="00DE7AA0" w:rsidRDefault="00FD3D5E" w:rsidP="00FD3D5E">
            <w:pPr>
              <w:widowControl/>
              <w:ind w:left="0" w:right="0"/>
              <w:jc w:val="center"/>
              <w:rPr>
                <w:rFonts w:ascii="Calibri" w:eastAsia="Times New Roman" w:hAnsi="Calibri" w:cs="Calibri"/>
                <w:color w:val="000000"/>
                <w:sz w:val="22"/>
                <w:szCs w:val="22"/>
              </w:rPr>
            </w:pPr>
            <w:r w:rsidRPr="00DE7AA0">
              <w:rPr>
                <w:rFonts w:ascii="Calibri" w:eastAsia="Times New Roman" w:hAnsi="Calibri" w:cs="Calibri"/>
                <w:color w:val="000000"/>
                <w:sz w:val="22"/>
                <w:szCs w:val="22"/>
              </w:rPr>
              <w:t>2018</w:t>
            </w:r>
          </w:p>
        </w:tc>
        <w:tc>
          <w:tcPr>
            <w:tcW w:w="960" w:type="dxa"/>
            <w:noWrap/>
            <w:hideMark/>
          </w:tcPr>
          <w:p w14:paraId="4BD6B1FA" w14:textId="77777777" w:rsidR="00FD3D5E" w:rsidRPr="00DE7AA0" w:rsidRDefault="00FD3D5E" w:rsidP="00FD3D5E">
            <w:pPr>
              <w:widowControl/>
              <w:ind w:left="0" w:right="0"/>
              <w:jc w:val="center"/>
              <w:rPr>
                <w:rFonts w:ascii="Calibri" w:eastAsia="Times New Roman" w:hAnsi="Calibri" w:cs="Calibri"/>
                <w:color w:val="000000"/>
                <w:sz w:val="22"/>
                <w:szCs w:val="22"/>
              </w:rPr>
            </w:pPr>
            <w:r w:rsidRPr="00DE7AA0">
              <w:rPr>
                <w:rFonts w:ascii="Calibri" w:eastAsia="Times New Roman" w:hAnsi="Calibri" w:cs="Calibri"/>
                <w:color w:val="000000"/>
                <w:sz w:val="22"/>
                <w:szCs w:val="22"/>
              </w:rPr>
              <w:t>2019</w:t>
            </w:r>
          </w:p>
        </w:tc>
        <w:tc>
          <w:tcPr>
            <w:tcW w:w="960" w:type="dxa"/>
            <w:noWrap/>
            <w:hideMark/>
          </w:tcPr>
          <w:p w14:paraId="067697AB" w14:textId="77777777" w:rsidR="00FD3D5E" w:rsidRPr="00DE7AA0" w:rsidRDefault="00FD3D5E" w:rsidP="00FD3D5E">
            <w:pPr>
              <w:widowControl/>
              <w:ind w:left="0" w:right="0"/>
              <w:jc w:val="center"/>
              <w:rPr>
                <w:rFonts w:ascii="Calibri" w:eastAsia="Times New Roman" w:hAnsi="Calibri" w:cs="Calibri"/>
                <w:color w:val="000000"/>
                <w:sz w:val="22"/>
                <w:szCs w:val="22"/>
              </w:rPr>
            </w:pPr>
            <w:r w:rsidRPr="00DE7AA0">
              <w:rPr>
                <w:rFonts w:ascii="Calibri" w:eastAsia="Times New Roman" w:hAnsi="Calibri" w:cs="Calibri"/>
                <w:color w:val="000000"/>
                <w:sz w:val="22"/>
                <w:szCs w:val="22"/>
              </w:rPr>
              <w:t>2020</w:t>
            </w:r>
          </w:p>
        </w:tc>
        <w:tc>
          <w:tcPr>
            <w:tcW w:w="960" w:type="dxa"/>
            <w:noWrap/>
            <w:hideMark/>
          </w:tcPr>
          <w:p w14:paraId="0EA5386A" w14:textId="77777777" w:rsidR="00FD3D5E" w:rsidRPr="00DE7AA0" w:rsidRDefault="00FD3D5E" w:rsidP="00FD3D5E">
            <w:pPr>
              <w:widowControl/>
              <w:ind w:left="0" w:right="0"/>
              <w:jc w:val="center"/>
              <w:rPr>
                <w:rFonts w:ascii="Calibri" w:eastAsia="Times New Roman" w:hAnsi="Calibri" w:cs="Calibri"/>
                <w:color w:val="000000"/>
                <w:sz w:val="22"/>
                <w:szCs w:val="22"/>
              </w:rPr>
            </w:pPr>
            <w:r w:rsidRPr="00DE7AA0">
              <w:rPr>
                <w:rFonts w:ascii="Calibri" w:eastAsia="Times New Roman" w:hAnsi="Calibri" w:cs="Calibri"/>
                <w:color w:val="000000"/>
                <w:sz w:val="22"/>
                <w:szCs w:val="22"/>
              </w:rPr>
              <w:t>2018</w:t>
            </w:r>
          </w:p>
        </w:tc>
        <w:tc>
          <w:tcPr>
            <w:tcW w:w="960" w:type="dxa"/>
            <w:noWrap/>
            <w:hideMark/>
          </w:tcPr>
          <w:p w14:paraId="7372044F" w14:textId="77777777" w:rsidR="00FD3D5E" w:rsidRPr="00DE7AA0" w:rsidRDefault="00FD3D5E" w:rsidP="00FD3D5E">
            <w:pPr>
              <w:widowControl/>
              <w:ind w:left="0" w:right="0"/>
              <w:jc w:val="center"/>
              <w:rPr>
                <w:rFonts w:ascii="Calibri" w:eastAsia="Times New Roman" w:hAnsi="Calibri" w:cs="Calibri"/>
                <w:color w:val="000000"/>
                <w:sz w:val="22"/>
                <w:szCs w:val="22"/>
              </w:rPr>
            </w:pPr>
            <w:r w:rsidRPr="00DE7AA0">
              <w:rPr>
                <w:rFonts w:ascii="Calibri" w:eastAsia="Times New Roman" w:hAnsi="Calibri" w:cs="Calibri"/>
                <w:color w:val="000000"/>
                <w:sz w:val="22"/>
                <w:szCs w:val="22"/>
              </w:rPr>
              <w:t>2019</w:t>
            </w:r>
          </w:p>
        </w:tc>
        <w:tc>
          <w:tcPr>
            <w:tcW w:w="960" w:type="dxa"/>
            <w:noWrap/>
            <w:hideMark/>
          </w:tcPr>
          <w:p w14:paraId="781C47AD" w14:textId="77777777" w:rsidR="00FD3D5E" w:rsidRPr="00DE7AA0" w:rsidRDefault="00FD3D5E" w:rsidP="00FD3D5E">
            <w:pPr>
              <w:widowControl/>
              <w:ind w:left="0" w:right="0"/>
              <w:jc w:val="center"/>
              <w:rPr>
                <w:rFonts w:ascii="Calibri" w:eastAsia="Times New Roman" w:hAnsi="Calibri" w:cs="Calibri"/>
                <w:color w:val="000000"/>
                <w:sz w:val="22"/>
                <w:szCs w:val="22"/>
              </w:rPr>
            </w:pPr>
            <w:r w:rsidRPr="00DE7AA0">
              <w:rPr>
                <w:rFonts w:ascii="Calibri" w:eastAsia="Times New Roman" w:hAnsi="Calibri" w:cs="Calibri"/>
                <w:color w:val="000000"/>
                <w:sz w:val="22"/>
                <w:szCs w:val="22"/>
              </w:rPr>
              <w:t>2020</w:t>
            </w:r>
          </w:p>
        </w:tc>
      </w:tr>
      <w:tr w:rsidR="00FD3D5E" w:rsidRPr="00DE7AA0" w14:paraId="2A01E9E8" w14:textId="77777777" w:rsidTr="00FD3D5E">
        <w:trPr>
          <w:trHeight w:val="300"/>
        </w:trPr>
        <w:tc>
          <w:tcPr>
            <w:tcW w:w="1484" w:type="dxa"/>
            <w:noWrap/>
            <w:hideMark/>
          </w:tcPr>
          <w:p w14:paraId="66DD1E05"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Apprentice</w:t>
            </w:r>
          </w:p>
        </w:tc>
        <w:tc>
          <w:tcPr>
            <w:tcW w:w="960" w:type="dxa"/>
            <w:noWrap/>
            <w:hideMark/>
          </w:tcPr>
          <w:p w14:paraId="4BD59157"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w:t>
            </w:r>
          </w:p>
        </w:tc>
        <w:tc>
          <w:tcPr>
            <w:tcW w:w="960" w:type="dxa"/>
            <w:noWrap/>
            <w:hideMark/>
          </w:tcPr>
          <w:p w14:paraId="5B35832E"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w:t>
            </w:r>
          </w:p>
        </w:tc>
        <w:tc>
          <w:tcPr>
            <w:tcW w:w="960" w:type="dxa"/>
            <w:noWrap/>
            <w:hideMark/>
          </w:tcPr>
          <w:p w14:paraId="2EF66DFA"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w:t>
            </w:r>
          </w:p>
        </w:tc>
        <w:tc>
          <w:tcPr>
            <w:tcW w:w="960" w:type="dxa"/>
            <w:noWrap/>
            <w:hideMark/>
          </w:tcPr>
          <w:p w14:paraId="3EE5E9BC"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31</w:t>
            </w:r>
          </w:p>
        </w:tc>
        <w:tc>
          <w:tcPr>
            <w:tcW w:w="960" w:type="dxa"/>
            <w:noWrap/>
            <w:hideMark/>
          </w:tcPr>
          <w:p w14:paraId="1544A9F1"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25</w:t>
            </w:r>
          </w:p>
        </w:tc>
        <w:tc>
          <w:tcPr>
            <w:tcW w:w="960" w:type="dxa"/>
            <w:noWrap/>
            <w:hideMark/>
          </w:tcPr>
          <w:p w14:paraId="06383176"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13</w:t>
            </w:r>
          </w:p>
        </w:tc>
        <w:tc>
          <w:tcPr>
            <w:tcW w:w="960" w:type="dxa"/>
            <w:noWrap/>
            <w:hideMark/>
          </w:tcPr>
          <w:p w14:paraId="34CE241B"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7</w:t>
            </w:r>
          </w:p>
        </w:tc>
        <w:tc>
          <w:tcPr>
            <w:tcW w:w="960" w:type="dxa"/>
            <w:noWrap/>
            <w:hideMark/>
          </w:tcPr>
          <w:p w14:paraId="634BE80A"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w:t>
            </w:r>
          </w:p>
        </w:tc>
        <w:tc>
          <w:tcPr>
            <w:tcW w:w="960" w:type="dxa"/>
            <w:noWrap/>
            <w:hideMark/>
          </w:tcPr>
          <w:p w14:paraId="7211A55E"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w:t>
            </w:r>
          </w:p>
        </w:tc>
      </w:tr>
      <w:tr w:rsidR="00FD3D5E" w:rsidRPr="00DE7AA0" w14:paraId="2C350C2B" w14:textId="77777777" w:rsidTr="00FD3D5E">
        <w:trPr>
          <w:trHeight w:val="300"/>
        </w:trPr>
        <w:tc>
          <w:tcPr>
            <w:tcW w:w="1484" w:type="dxa"/>
            <w:noWrap/>
            <w:hideMark/>
          </w:tcPr>
          <w:p w14:paraId="26772C58"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AfC Band 1</w:t>
            </w:r>
          </w:p>
        </w:tc>
        <w:tc>
          <w:tcPr>
            <w:tcW w:w="960" w:type="dxa"/>
            <w:noWrap/>
            <w:hideMark/>
          </w:tcPr>
          <w:p w14:paraId="44ECF540"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16</w:t>
            </w:r>
          </w:p>
        </w:tc>
        <w:tc>
          <w:tcPr>
            <w:tcW w:w="960" w:type="dxa"/>
            <w:noWrap/>
            <w:hideMark/>
          </w:tcPr>
          <w:p w14:paraId="51896474"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0</w:t>
            </w:r>
          </w:p>
        </w:tc>
        <w:tc>
          <w:tcPr>
            <w:tcW w:w="960" w:type="dxa"/>
            <w:noWrap/>
            <w:hideMark/>
          </w:tcPr>
          <w:p w14:paraId="1EDF8591" w14:textId="77777777" w:rsidR="00FD3D5E" w:rsidRPr="00DE7AA0" w:rsidRDefault="00FD3D5E" w:rsidP="00FD3D5E">
            <w:pPr>
              <w:widowControl/>
              <w:ind w:left="0" w:right="0"/>
              <w:rPr>
                <w:rFonts w:ascii="Calibri" w:eastAsia="Times New Roman" w:hAnsi="Calibri" w:cs="Calibri"/>
                <w:color w:val="000000"/>
                <w:sz w:val="22"/>
                <w:szCs w:val="22"/>
              </w:rPr>
            </w:pPr>
            <w:r w:rsidRPr="00DE7AA0">
              <w:rPr>
                <w:rFonts w:ascii="Calibri" w:eastAsia="Times New Roman" w:hAnsi="Calibri" w:cs="Calibri"/>
                <w:color w:val="000000"/>
                <w:sz w:val="22"/>
                <w:szCs w:val="22"/>
              </w:rPr>
              <w:t> </w:t>
            </w:r>
          </w:p>
        </w:tc>
        <w:tc>
          <w:tcPr>
            <w:tcW w:w="960" w:type="dxa"/>
            <w:noWrap/>
            <w:hideMark/>
          </w:tcPr>
          <w:p w14:paraId="0013D3D6"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21</w:t>
            </w:r>
          </w:p>
        </w:tc>
        <w:tc>
          <w:tcPr>
            <w:tcW w:w="960" w:type="dxa"/>
            <w:noWrap/>
            <w:hideMark/>
          </w:tcPr>
          <w:p w14:paraId="13B26926"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w:t>
            </w:r>
          </w:p>
        </w:tc>
        <w:tc>
          <w:tcPr>
            <w:tcW w:w="960" w:type="dxa"/>
            <w:noWrap/>
            <w:hideMark/>
          </w:tcPr>
          <w:p w14:paraId="3E789752"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w:t>
            </w:r>
          </w:p>
        </w:tc>
        <w:tc>
          <w:tcPr>
            <w:tcW w:w="960" w:type="dxa"/>
            <w:noWrap/>
            <w:hideMark/>
          </w:tcPr>
          <w:p w14:paraId="3351F4FB"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4</w:t>
            </w:r>
          </w:p>
        </w:tc>
        <w:tc>
          <w:tcPr>
            <w:tcW w:w="960" w:type="dxa"/>
            <w:noWrap/>
            <w:hideMark/>
          </w:tcPr>
          <w:p w14:paraId="6A3020CA"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0</w:t>
            </w:r>
          </w:p>
        </w:tc>
        <w:tc>
          <w:tcPr>
            <w:tcW w:w="960" w:type="dxa"/>
            <w:noWrap/>
            <w:hideMark/>
          </w:tcPr>
          <w:p w14:paraId="5366DCE4" w14:textId="77777777" w:rsidR="00FD3D5E" w:rsidRPr="00DE7AA0" w:rsidRDefault="00FD3D5E" w:rsidP="00FD3D5E">
            <w:pPr>
              <w:widowControl/>
              <w:ind w:left="0" w:right="0"/>
              <w:rPr>
                <w:rFonts w:ascii="Calibri" w:eastAsia="Times New Roman" w:hAnsi="Calibri" w:cs="Calibri"/>
                <w:color w:val="000000"/>
                <w:sz w:val="22"/>
                <w:szCs w:val="22"/>
              </w:rPr>
            </w:pPr>
            <w:r w:rsidRPr="00DE7AA0">
              <w:rPr>
                <w:rFonts w:ascii="Calibri" w:eastAsia="Times New Roman" w:hAnsi="Calibri" w:cs="Calibri"/>
                <w:color w:val="000000"/>
                <w:sz w:val="22"/>
                <w:szCs w:val="22"/>
              </w:rPr>
              <w:t> </w:t>
            </w:r>
          </w:p>
        </w:tc>
      </w:tr>
      <w:tr w:rsidR="00FD3D5E" w:rsidRPr="00DE7AA0" w14:paraId="6B840AED" w14:textId="77777777" w:rsidTr="00FD3D5E">
        <w:trPr>
          <w:trHeight w:val="300"/>
        </w:trPr>
        <w:tc>
          <w:tcPr>
            <w:tcW w:w="1484" w:type="dxa"/>
            <w:noWrap/>
            <w:hideMark/>
          </w:tcPr>
          <w:p w14:paraId="0A209255"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AfC Band 2</w:t>
            </w:r>
          </w:p>
        </w:tc>
        <w:tc>
          <w:tcPr>
            <w:tcW w:w="960" w:type="dxa"/>
            <w:noWrap/>
            <w:hideMark/>
          </w:tcPr>
          <w:p w14:paraId="1E9A9003"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176</w:t>
            </w:r>
          </w:p>
        </w:tc>
        <w:tc>
          <w:tcPr>
            <w:tcW w:w="960" w:type="dxa"/>
            <w:noWrap/>
            <w:hideMark/>
          </w:tcPr>
          <w:p w14:paraId="2A93815B"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213</w:t>
            </w:r>
          </w:p>
        </w:tc>
        <w:tc>
          <w:tcPr>
            <w:tcW w:w="960" w:type="dxa"/>
            <w:noWrap/>
            <w:hideMark/>
          </w:tcPr>
          <w:p w14:paraId="77D657B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267</w:t>
            </w:r>
          </w:p>
        </w:tc>
        <w:tc>
          <w:tcPr>
            <w:tcW w:w="960" w:type="dxa"/>
            <w:noWrap/>
            <w:hideMark/>
          </w:tcPr>
          <w:p w14:paraId="74F041F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1298</w:t>
            </w:r>
          </w:p>
        </w:tc>
        <w:tc>
          <w:tcPr>
            <w:tcW w:w="960" w:type="dxa"/>
            <w:noWrap/>
            <w:hideMark/>
          </w:tcPr>
          <w:p w14:paraId="401FF1B5"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1362</w:t>
            </w:r>
          </w:p>
        </w:tc>
        <w:tc>
          <w:tcPr>
            <w:tcW w:w="960" w:type="dxa"/>
            <w:noWrap/>
            <w:hideMark/>
          </w:tcPr>
          <w:p w14:paraId="2488772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1423</w:t>
            </w:r>
          </w:p>
        </w:tc>
        <w:tc>
          <w:tcPr>
            <w:tcW w:w="960" w:type="dxa"/>
            <w:noWrap/>
            <w:hideMark/>
          </w:tcPr>
          <w:p w14:paraId="2250218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261</w:t>
            </w:r>
          </w:p>
        </w:tc>
        <w:tc>
          <w:tcPr>
            <w:tcW w:w="960" w:type="dxa"/>
            <w:noWrap/>
            <w:hideMark/>
          </w:tcPr>
          <w:p w14:paraId="77233CBD"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234</w:t>
            </w:r>
          </w:p>
        </w:tc>
        <w:tc>
          <w:tcPr>
            <w:tcW w:w="960" w:type="dxa"/>
            <w:noWrap/>
            <w:hideMark/>
          </w:tcPr>
          <w:p w14:paraId="1DDE12CD"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251</w:t>
            </w:r>
          </w:p>
        </w:tc>
      </w:tr>
      <w:tr w:rsidR="00FD3D5E" w:rsidRPr="00DE7AA0" w14:paraId="3955AC80" w14:textId="77777777" w:rsidTr="00FD3D5E">
        <w:trPr>
          <w:trHeight w:val="300"/>
        </w:trPr>
        <w:tc>
          <w:tcPr>
            <w:tcW w:w="1484" w:type="dxa"/>
            <w:noWrap/>
            <w:hideMark/>
          </w:tcPr>
          <w:p w14:paraId="43A418BD"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AfC Band 3</w:t>
            </w:r>
          </w:p>
        </w:tc>
        <w:tc>
          <w:tcPr>
            <w:tcW w:w="960" w:type="dxa"/>
            <w:noWrap/>
            <w:hideMark/>
          </w:tcPr>
          <w:p w14:paraId="0955E135"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31</w:t>
            </w:r>
          </w:p>
        </w:tc>
        <w:tc>
          <w:tcPr>
            <w:tcW w:w="960" w:type="dxa"/>
            <w:noWrap/>
            <w:hideMark/>
          </w:tcPr>
          <w:p w14:paraId="3EAD59DD"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37</w:t>
            </w:r>
          </w:p>
        </w:tc>
        <w:tc>
          <w:tcPr>
            <w:tcW w:w="960" w:type="dxa"/>
            <w:noWrap/>
            <w:hideMark/>
          </w:tcPr>
          <w:p w14:paraId="1B5D4230"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50</w:t>
            </w:r>
          </w:p>
        </w:tc>
        <w:tc>
          <w:tcPr>
            <w:tcW w:w="960" w:type="dxa"/>
            <w:noWrap/>
            <w:hideMark/>
          </w:tcPr>
          <w:p w14:paraId="63C0E92D"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640</w:t>
            </w:r>
          </w:p>
        </w:tc>
        <w:tc>
          <w:tcPr>
            <w:tcW w:w="960" w:type="dxa"/>
            <w:noWrap/>
            <w:hideMark/>
          </w:tcPr>
          <w:p w14:paraId="7ABE56F5"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631</w:t>
            </w:r>
          </w:p>
        </w:tc>
        <w:tc>
          <w:tcPr>
            <w:tcW w:w="960" w:type="dxa"/>
            <w:noWrap/>
            <w:hideMark/>
          </w:tcPr>
          <w:p w14:paraId="731AFF9E"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694</w:t>
            </w:r>
          </w:p>
        </w:tc>
        <w:tc>
          <w:tcPr>
            <w:tcW w:w="960" w:type="dxa"/>
            <w:noWrap/>
            <w:hideMark/>
          </w:tcPr>
          <w:p w14:paraId="6DCD521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102</w:t>
            </w:r>
          </w:p>
        </w:tc>
        <w:tc>
          <w:tcPr>
            <w:tcW w:w="960" w:type="dxa"/>
            <w:noWrap/>
            <w:hideMark/>
          </w:tcPr>
          <w:p w14:paraId="78D3731A"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96</w:t>
            </w:r>
          </w:p>
        </w:tc>
        <w:tc>
          <w:tcPr>
            <w:tcW w:w="960" w:type="dxa"/>
            <w:noWrap/>
            <w:hideMark/>
          </w:tcPr>
          <w:p w14:paraId="62F3AD8C"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84</w:t>
            </w:r>
          </w:p>
        </w:tc>
      </w:tr>
      <w:tr w:rsidR="00FD3D5E" w:rsidRPr="00DE7AA0" w14:paraId="1482F226" w14:textId="77777777" w:rsidTr="00FD3D5E">
        <w:trPr>
          <w:trHeight w:val="300"/>
        </w:trPr>
        <w:tc>
          <w:tcPr>
            <w:tcW w:w="1484" w:type="dxa"/>
            <w:noWrap/>
            <w:hideMark/>
          </w:tcPr>
          <w:p w14:paraId="26C77FC5"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AfC Band 4</w:t>
            </w:r>
          </w:p>
        </w:tc>
        <w:tc>
          <w:tcPr>
            <w:tcW w:w="960" w:type="dxa"/>
            <w:noWrap/>
            <w:hideMark/>
          </w:tcPr>
          <w:p w14:paraId="4E7D772A"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32</w:t>
            </w:r>
          </w:p>
        </w:tc>
        <w:tc>
          <w:tcPr>
            <w:tcW w:w="960" w:type="dxa"/>
            <w:noWrap/>
            <w:hideMark/>
          </w:tcPr>
          <w:p w14:paraId="3E5174DA"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34</w:t>
            </w:r>
          </w:p>
        </w:tc>
        <w:tc>
          <w:tcPr>
            <w:tcW w:w="960" w:type="dxa"/>
            <w:noWrap/>
            <w:hideMark/>
          </w:tcPr>
          <w:p w14:paraId="55FCACEE"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86</w:t>
            </w:r>
          </w:p>
        </w:tc>
        <w:tc>
          <w:tcPr>
            <w:tcW w:w="960" w:type="dxa"/>
            <w:noWrap/>
            <w:hideMark/>
          </w:tcPr>
          <w:p w14:paraId="59830937"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440</w:t>
            </w:r>
          </w:p>
        </w:tc>
        <w:tc>
          <w:tcPr>
            <w:tcW w:w="960" w:type="dxa"/>
            <w:noWrap/>
            <w:hideMark/>
          </w:tcPr>
          <w:p w14:paraId="13056C42"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451</w:t>
            </w:r>
          </w:p>
        </w:tc>
        <w:tc>
          <w:tcPr>
            <w:tcW w:w="960" w:type="dxa"/>
            <w:noWrap/>
            <w:hideMark/>
          </w:tcPr>
          <w:p w14:paraId="5216DB52"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502</w:t>
            </w:r>
          </w:p>
        </w:tc>
        <w:tc>
          <w:tcPr>
            <w:tcW w:w="960" w:type="dxa"/>
            <w:noWrap/>
            <w:hideMark/>
          </w:tcPr>
          <w:p w14:paraId="51E8AD3C"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59</w:t>
            </w:r>
          </w:p>
        </w:tc>
        <w:tc>
          <w:tcPr>
            <w:tcW w:w="960" w:type="dxa"/>
            <w:noWrap/>
            <w:hideMark/>
          </w:tcPr>
          <w:p w14:paraId="664AA578"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59</w:t>
            </w:r>
          </w:p>
        </w:tc>
        <w:tc>
          <w:tcPr>
            <w:tcW w:w="960" w:type="dxa"/>
            <w:noWrap/>
            <w:hideMark/>
          </w:tcPr>
          <w:p w14:paraId="58BAE228"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67</w:t>
            </w:r>
          </w:p>
        </w:tc>
      </w:tr>
      <w:tr w:rsidR="00FD3D5E" w:rsidRPr="00DE7AA0" w14:paraId="13507F25" w14:textId="77777777" w:rsidTr="00FD3D5E">
        <w:trPr>
          <w:trHeight w:val="300"/>
        </w:trPr>
        <w:tc>
          <w:tcPr>
            <w:tcW w:w="1484" w:type="dxa"/>
            <w:noWrap/>
            <w:hideMark/>
          </w:tcPr>
          <w:p w14:paraId="7E905891"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AfC Band 5</w:t>
            </w:r>
          </w:p>
        </w:tc>
        <w:tc>
          <w:tcPr>
            <w:tcW w:w="960" w:type="dxa"/>
            <w:noWrap/>
            <w:hideMark/>
          </w:tcPr>
          <w:p w14:paraId="02A2BECC"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288</w:t>
            </w:r>
          </w:p>
        </w:tc>
        <w:tc>
          <w:tcPr>
            <w:tcW w:w="960" w:type="dxa"/>
            <w:noWrap/>
            <w:hideMark/>
          </w:tcPr>
          <w:p w14:paraId="387E3EFF"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309</w:t>
            </w:r>
          </w:p>
        </w:tc>
        <w:tc>
          <w:tcPr>
            <w:tcW w:w="960" w:type="dxa"/>
            <w:noWrap/>
            <w:hideMark/>
          </w:tcPr>
          <w:p w14:paraId="5E43A0E4"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341</w:t>
            </w:r>
          </w:p>
        </w:tc>
        <w:tc>
          <w:tcPr>
            <w:tcW w:w="960" w:type="dxa"/>
            <w:noWrap/>
            <w:hideMark/>
          </w:tcPr>
          <w:p w14:paraId="63803D04"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953</w:t>
            </w:r>
          </w:p>
        </w:tc>
        <w:tc>
          <w:tcPr>
            <w:tcW w:w="960" w:type="dxa"/>
            <w:noWrap/>
            <w:hideMark/>
          </w:tcPr>
          <w:p w14:paraId="49B1BBC3"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940</w:t>
            </w:r>
          </w:p>
        </w:tc>
        <w:tc>
          <w:tcPr>
            <w:tcW w:w="960" w:type="dxa"/>
            <w:noWrap/>
            <w:hideMark/>
          </w:tcPr>
          <w:p w14:paraId="427D049A"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954</w:t>
            </w:r>
          </w:p>
        </w:tc>
        <w:tc>
          <w:tcPr>
            <w:tcW w:w="960" w:type="dxa"/>
            <w:noWrap/>
            <w:hideMark/>
          </w:tcPr>
          <w:p w14:paraId="51265CD7"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279</w:t>
            </w:r>
          </w:p>
        </w:tc>
        <w:tc>
          <w:tcPr>
            <w:tcW w:w="960" w:type="dxa"/>
            <w:noWrap/>
            <w:hideMark/>
          </w:tcPr>
          <w:p w14:paraId="47C4763A"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238</w:t>
            </w:r>
          </w:p>
        </w:tc>
        <w:tc>
          <w:tcPr>
            <w:tcW w:w="960" w:type="dxa"/>
            <w:noWrap/>
            <w:hideMark/>
          </w:tcPr>
          <w:p w14:paraId="56F86BE8"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220</w:t>
            </w:r>
          </w:p>
        </w:tc>
      </w:tr>
      <w:tr w:rsidR="00FD3D5E" w:rsidRPr="00DE7AA0" w14:paraId="50BCE47A" w14:textId="77777777" w:rsidTr="00FD3D5E">
        <w:trPr>
          <w:trHeight w:val="300"/>
        </w:trPr>
        <w:tc>
          <w:tcPr>
            <w:tcW w:w="1484" w:type="dxa"/>
            <w:noWrap/>
            <w:hideMark/>
          </w:tcPr>
          <w:p w14:paraId="122A7C72"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AfC Band 6</w:t>
            </w:r>
          </w:p>
        </w:tc>
        <w:tc>
          <w:tcPr>
            <w:tcW w:w="960" w:type="dxa"/>
            <w:noWrap/>
            <w:hideMark/>
          </w:tcPr>
          <w:p w14:paraId="02F4D844"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146</w:t>
            </w:r>
          </w:p>
        </w:tc>
        <w:tc>
          <w:tcPr>
            <w:tcW w:w="960" w:type="dxa"/>
            <w:noWrap/>
            <w:hideMark/>
          </w:tcPr>
          <w:p w14:paraId="06195AAF"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171</w:t>
            </w:r>
          </w:p>
        </w:tc>
        <w:tc>
          <w:tcPr>
            <w:tcW w:w="960" w:type="dxa"/>
            <w:noWrap/>
            <w:hideMark/>
          </w:tcPr>
          <w:p w14:paraId="15B8A4F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209</w:t>
            </w:r>
          </w:p>
        </w:tc>
        <w:tc>
          <w:tcPr>
            <w:tcW w:w="960" w:type="dxa"/>
            <w:noWrap/>
            <w:hideMark/>
          </w:tcPr>
          <w:p w14:paraId="679DB42B"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905</w:t>
            </w:r>
          </w:p>
        </w:tc>
        <w:tc>
          <w:tcPr>
            <w:tcW w:w="960" w:type="dxa"/>
            <w:noWrap/>
            <w:hideMark/>
          </w:tcPr>
          <w:p w14:paraId="2815D0C4"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920</w:t>
            </w:r>
          </w:p>
        </w:tc>
        <w:tc>
          <w:tcPr>
            <w:tcW w:w="960" w:type="dxa"/>
            <w:noWrap/>
            <w:hideMark/>
          </w:tcPr>
          <w:p w14:paraId="67F6CA04"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924</w:t>
            </w:r>
          </w:p>
        </w:tc>
        <w:tc>
          <w:tcPr>
            <w:tcW w:w="960" w:type="dxa"/>
            <w:noWrap/>
            <w:hideMark/>
          </w:tcPr>
          <w:p w14:paraId="01B0DAFE"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167</w:t>
            </w:r>
          </w:p>
        </w:tc>
        <w:tc>
          <w:tcPr>
            <w:tcW w:w="960" w:type="dxa"/>
            <w:noWrap/>
            <w:hideMark/>
          </w:tcPr>
          <w:p w14:paraId="78CDE616"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181</w:t>
            </w:r>
          </w:p>
        </w:tc>
        <w:tc>
          <w:tcPr>
            <w:tcW w:w="960" w:type="dxa"/>
            <w:noWrap/>
            <w:hideMark/>
          </w:tcPr>
          <w:p w14:paraId="0E00D375"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173</w:t>
            </w:r>
          </w:p>
        </w:tc>
      </w:tr>
      <w:tr w:rsidR="00FD3D5E" w:rsidRPr="00DE7AA0" w14:paraId="5EA9F882" w14:textId="77777777" w:rsidTr="00FD3D5E">
        <w:trPr>
          <w:trHeight w:val="300"/>
        </w:trPr>
        <w:tc>
          <w:tcPr>
            <w:tcW w:w="1484" w:type="dxa"/>
            <w:noWrap/>
            <w:hideMark/>
          </w:tcPr>
          <w:p w14:paraId="79960644"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AfC Band 7</w:t>
            </w:r>
          </w:p>
        </w:tc>
        <w:tc>
          <w:tcPr>
            <w:tcW w:w="960" w:type="dxa"/>
            <w:noWrap/>
            <w:hideMark/>
          </w:tcPr>
          <w:p w14:paraId="0B7B58C4"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55</w:t>
            </w:r>
          </w:p>
        </w:tc>
        <w:tc>
          <w:tcPr>
            <w:tcW w:w="960" w:type="dxa"/>
            <w:noWrap/>
            <w:hideMark/>
          </w:tcPr>
          <w:p w14:paraId="160906A3"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65</w:t>
            </w:r>
          </w:p>
        </w:tc>
        <w:tc>
          <w:tcPr>
            <w:tcW w:w="960" w:type="dxa"/>
            <w:noWrap/>
            <w:hideMark/>
          </w:tcPr>
          <w:p w14:paraId="73504DDD"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83</w:t>
            </w:r>
          </w:p>
        </w:tc>
        <w:tc>
          <w:tcPr>
            <w:tcW w:w="960" w:type="dxa"/>
            <w:noWrap/>
            <w:hideMark/>
          </w:tcPr>
          <w:p w14:paraId="6AC80F65"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623</w:t>
            </w:r>
          </w:p>
        </w:tc>
        <w:tc>
          <w:tcPr>
            <w:tcW w:w="960" w:type="dxa"/>
            <w:noWrap/>
            <w:hideMark/>
          </w:tcPr>
          <w:p w14:paraId="18037620"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670</w:t>
            </w:r>
          </w:p>
        </w:tc>
        <w:tc>
          <w:tcPr>
            <w:tcW w:w="960" w:type="dxa"/>
            <w:noWrap/>
            <w:hideMark/>
          </w:tcPr>
          <w:p w14:paraId="57D77AC5"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723</w:t>
            </w:r>
          </w:p>
        </w:tc>
        <w:tc>
          <w:tcPr>
            <w:tcW w:w="960" w:type="dxa"/>
            <w:noWrap/>
            <w:hideMark/>
          </w:tcPr>
          <w:p w14:paraId="008DCCE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82</w:t>
            </w:r>
          </w:p>
        </w:tc>
        <w:tc>
          <w:tcPr>
            <w:tcW w:w="960" w:type="dxa"/>
            <w:noWrap/>
            <w:hideMark/>
          </w:tcPr>
          <w:p w14:paraId="5AFAA4FD"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82</w:t>
            </w:r>
          </w:p>
        </w:tc>
        <w:tc>
          <w:tcPr>
            <w:tcW w:w="960" w:type="dxa"/>
            <w:noWrap/>
            <w:hideMark/>
          </w:tcPr>
          <w:p w14:paraId="5C986D67"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95</w:t>
            </w:r>
          </w:p>
        </w:tc>
      </w:tr>
      <w:tr w:rsidR="00FD3D5E" w:rsidRPr="00DE7AA0" w14:paraId="06A0E446" w14:textId="77777777" w:rsidTr="00FD3D5E">
        <w:trPr>
          <w:trHeight w:val="300"/>
        </w:trPr>
        <w:tc>
          <w:tcPr>
            <w:tcW w:w="1484" w:type="dxa"/>
            <w:noWrap/>
            <w:hideMark/>
          </w:tcPr>
          <w:p w14:paraId="39AF893D"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AfC Band 8a</w:t>
            </w:r>
          </w:p>
        </w:tc>
        <w:tc>
          <w:tcPr>
            <w:tcW w:w="960" w:type="dxa"/>
            <w:noWrap/>
            <w:hideMark/>
          </w:tcPr>
          <w:p w14:paraId="1E30C63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16</w:t>
            </w:r>
          </w:p>
        </w:tc>
        <w:tc>
          <w:tcPr>
            <w:tcW w:w="960" w:type="dxa"/>
            <w:noWrap/>
            <w:hideMark/>
          </w:tcPr>
          <w:p w14:paraId="5031431C"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11</w:t>
            </w:r>
          </w:p>
        </w:tc>
        <w:tc>
          <w:tcPr>
            <w:tcW w:w="960" w:type="dxa"/>
            <w:noWrap/>
            <w:hideMark/>
          </w:tcPr>
          <w:p w14:paraId="0CE8712D"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16</w:t>
            </w:r>
          </w:p>
        </w:tc>
        <w:tc>
          <w:tcPr>
            <w:tcW w:w="960" w:type="dxa"/>
            <w:noWrap/>
            <w:hideMark/>
          </w:tcPr>
          <w:p w14:paraId="4C4A8352"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160</w:t>
            </w:r>
          </w:p>
        </w:tc>
        <w:tc>
          <w:tcPr>
            <w:tcW w:w="960" w:type="dxa"/>
            <w:noWrap/>
            <w:hideMark/>
          </w:tcPr>
          <w:p w14:paraId="619CAE90"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157</w:t>
            </w:r>
          </w:p>
        </w:tc>
        <w:tc>
          <w:tcPr>
            <w:tcW w:w="960" w:type="dxa"/>
            <w:noWrap/>
            <w:hideMark/>
          </w:tcPr>
          <w:p w14:paraId="52E1B8FB"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174</w:t>
            </w:r>
          </w:p>
        </w:tc>
        <w:tc>
          <w:tcPr>
            <w:tcW w:w="960" w:type="dxa"/>
            <w:noWrap/>
            <w:hideMark/>
          </w:tcPr>
          <w:p w14:paraId="388259E3"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15</w:t>
            </w:r>
          </w:p>
        </w:tc>
        <w:tc>
          <w:tcPr>
            <w:tcW w:w="960" w:type="dxa"/>
            <w:noWrap/>
            <w:hideMark/>
          </w:tcPr>
          <w:p w14:paraId="7BBF381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19</w:t>
            </w:r>
          </w:p>
        </w:tc>
        <w:tc>
          <w:tcPr>
            <w:tcW w:w="960" w:type="dxa"/>
            <w:noWrap/>
            <w:hideMark/>
          </w:tcPr>
          <w:p w14:paraId="71D800BA"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20</w:t>
            </w:r>
          </w:p>
        </w:tc>
      </w:tr>
      <w:tr w:rsidR="00FD3D5E" w:rsidRPr="00DE7AA0" w14:paraId="7DBBC02E" w14:textId="77777777" w:rsidTr="00FD3D5E">
        <w:trPr>
          <w:trHeight w:val="300"/>
        </w:trPr>
        <w:tc>
          <w:tcPr>
            <w:tcW w:w="1484" w:type="dxa"/>
            <w:noWrap/>
            <w:hideMark/>
          </w:tcPr>
          <w:p w14:paraId="6561F8EA"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AfC Band 8b</w:t>
            </w:r>
          </w:p>
        </w:tc>
        <w:tc>
          <w:tcPr>
            <w:tcW w:w="960" w:type="dxa"/>
            <w:noWrap/>
            <w:hideMark/>
          </w:tcPr>
          <w:p w14:paraId="7A971EA4"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4</w:t>
            </w:r>
          </w:p>
        </w:tc>
        <w:tc>
          <w:tcPr>
            <w:tcW w:w="960" w:type="dxa"/>
            <w:noWrap/>
            <w:hideMark/>
          </w:tcPr>
          <w:p w14:paraId="127F8087"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w:t>
            </w:r>
          </w:p>
        </w:tc>
        <w:tc>
          <w:tcPr>
            <w:tcW w:w="960" w:type="dxa"/>
            <w:noWrap/>
            <w:hideMark/>
          </w:tcPr>
          <w:p w14:paraId="407273C4"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w:t>
            </w:r>
          </w:p>
        </w:tc>
        <w:tc>
          <w:tcPr>
            <w:tcW w:w="960" w:type="dxa"/>
            <w:noWrap/>
            <w:hideMark/>
          </w:tcPr>
          <w:p w14:paraId="01CFECF1"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91</w:t>
            </w:r>
          </w:p>
        </w:tc>
        <w:tc>
          <w:tcPr>
            <w:tcW w:w="960" w:type="dxa"/>
            <w:noWrap/>
            <w:hideMark/>
          </w:tcPr>
          <w:p w14:paraId="20C178A6"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88</w:t>
            </w:r>
          </w:p>
        </w:tc>
        <w:tc>
          <w:tcPr>
            <w:tcW w:w="960" w:type="dxa"/>
            <w:noWrap/>
            <w:hideMark/>
          </w:tcPr>
          <w:p w14:paraId="393E3A65"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98</w:t>
            </w:r>
          </w:p>
        </w:tc>
        <w:tc>
          <w:tcPr>
            <w:tcW w:w="960" w:type="dxa"/>
            <w:noWrap/>
            <w:hideMark/>
          </w:tcPr>
          <w:p w14:paraId="2353071D"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13</w:t>
            </w:r>
          </w:p>
        </w:tc>
        <w:tc>
          <w:tcPr>
            <w:tcW w:w="960" w:type="dxa"/>
            <w:noWrap/>
            <w:hideMark/>
          </w:tcPr>
          <w:p w14:paraId="4344B5E2"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16</w:t>
            </w:r>
          </w:p>
        </w:tc>
        <w:tc>
          <w:tcPr>
            <w:tcW w:w="960" w:type="dxa"/>
            <w:noWrap/>
            <w:hideMark/>
          </w:tcPr>
          <w:p w14:paraId="3E026A7B"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17</w:t>
            </w:r>
          </w:p>
        </w:tc>
      </w:tr>
      <w:tr w:rsidR="00FD3D5E" w:rsidRPr="00DE7AA0" w14:paraId="15EE6EF0" w14:textId="77777777" w:rsidTr="00FD3D5E">
        <w:trPr>
          <w:trHeight w:val="300"/>
        </w:trPr>
        <w:tc>
          <w:tcPr>
            <w:tcW w:w="1484" w:type="dxa"/>
            <w:noWrap/>
            <w:hideMark/>
          </w:tcPr>
          <w:p w14:paraId="26C89A33"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AfC Band 8c</w:t>
            </w:r>
          </w:p>
        </w:tc>
        <w:tc>
          <w:tcPr>
            <w:tcW w:w="960" w:type="dxa"/>
            <w:noWrap/>
            <w:hideMark/>
          </w:tcPr>
          <w:p w14:paraId="78D0692C"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w:t>
            </w:r>
          </w:p>
        </w:tc>
        <w:tc>
          <w:tcPr>
            <w:tcW w:w="960" w:type="dxa"/>
            <w:noWrap/>
            <w:hideMark/>
          </w:tcPr>
          <w:p w14:paraId="6E5FA43C"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w:t>
            </w:r>
          </w:p>
        </w:tc>
        <w:tc>
          <w:tcPr>
            <w:tcW w:w="960" w:type="dxa"/>
            <w:noWrap/>
            <w:hideMark/>
          </w:tcPr>
          <w:p w14:paraId="662C7753"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w:t>
            </w:r>
          </w:p>
        </w:tc>
        <w:tc>
          <w:tcPr>
            <w:tcW w:w="960" w:type="dxa"/>
            <w:noWrap/>
            <w:hideMark/>
          </w:tcPr>
          <w:p w14:paraId="52EA89C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22</w:t>
            </w:r>
          </w:p>
        </w:tc>
        <w:tc>
          <w:tcPr>
            <w:tcW w:w="960" w:type="dxa"/>
            <w:noWrap/>
            <w:hideMark/>
          </w:tcPr>
          <w:p w14:paraId="0AB4CDAC"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25</w:t>
            </w:r>
          </w:p>
        </w:tc>
        <w:tc>
          <w:tcPr>
            <w:tcW w:w="960" w:type="dxa"/>
            <w:noWrap/>
            <w:hideMark/>
          </w:tcPr>
          <w:p w14:paraId="5542F74E"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21</w:t>
            </w:r>
          </w:p>
        </w:tc>
        <w:tc>
          <w:tcPr>
            <w:tcW w:w="960" w:type="dxa"/>
            <w:noWrap/>
            <w:hideMark/>
          </w:tcPr>
          <w:p w14:paraId="0516518B"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5</w:t>
            </w:r>
          </w:p>
        </w:tc>
        <w:tc>
          <w:tcPr>
            <w:tcW w:w="960" w:type="dxa"/>
            <w:noWrap/>
            <w:hideMark/>
          </w:tcPr>
          <w:p w14:paraId="4442EBAE"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4</w:t>
            </w:r>
          </w:p>
        </w:tc>
        <w:tc>
          <w:tcPr>
            <w:tcW w:w="960" w:type="dxa"/>
            <w:noWrap/>
            <w:hideMark/>
          </w:tcPr>
          <w:p w14:paraId="5658562A"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4</w:t>
            </w:r>
          </w:p>
        </w:tc>
      </w:tr>
      <w:tr w:rsidR="00FD3D5E" w:rsidRPr="00DE7AA0" w14:paraId="3C9706E4" w14:textId="77777777" w:rsidTr="00FD3D5E">
        <w:trPr>
          <w:trHeight w:val="300"/>
        </w:trPr>
        <w:tc>
          <w:tcPr>
            <w:tcW w:w="1484" w:type="dxa"/>
            <w:noWrap/>
            <w:hideMark/>
          </w:tcPr>
          <w:p w14:paraId="7722B351"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AfC Band 8d</w:t>
            </w:r>
          </w:p>
        </w:tc>
        <w:tc>
          <w:tcPr>
            <w:tcW w:w="960" w:type="dxa"/>
            <w:noWrap/>
            <w:hideMark/>
          </w:tcPr>
          <w:p w14:paraId="09462B3B" w14:textId="77777777" w:rsidR="00FD3D5E" w:rsidRPr="00DE7AA0" w:rsidRDefault="00FD3D5E" w:rsidP="00FD3D5E">
            <w:pPr>
              <w:widowControl/>
              <w:ind w:left="0" w:right="0"/>
              <w:rPr>
                <w:rFonts w:ascii="Calibri" w:eastAsia="Times New Roman" w:hAnsi="Calibri" w:cs="Calibri"/>
                <w:color w:val="000000"/>
                <w:sz w:val="22"/>
                <w:szCs w:val="22"/>
              </w:rPr>
            </w:pPr>
            <w:r w:rsidRPr="00DE7AA0">
              <w:rPr>
                <w:rFonts w:ascii="Calibri" w:eastAsia="Times New Roman" w:hAnsi="Calibri" w:cs="Calibri"/>
                <w:color w:val="000000"/>
                <w:sz w:val="22"/>
                <w:szCs w:val="22"/>
              </w:rPr>
              <w:t> </w:t>
            </w:r>
          </w:p>
        </w:tc>
        <w:tc>
          <w:tcPr>
            <w:tcW w:w="960" w:type="dxa"/>
            <w:noWrap/>
            <w:hideMark/>
          </w:tcPr>
          <w:p w14:paraId="63F53333"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0</w:t>
            </w:r>
          </w:p>
        </w:tc>
        <w:tc>
          <w:tcPr>
            <w:tcW w:w="960" w:type="dxa"/>
            <w:noWrap/>
            <w:hideMark/>
          </w:tcPr>
          <w:p w14:paraId="50BA1147" w14:textId="77777777" w:rsidR="00FD3D5E" w:rsidRPr="00DE7AA0" w:rsidRDefault="00FD3D5E" w:rsidP="00FD3D5E">
            <w:pPr>
              <w:widowControl/>
              <w:ind w:left="0" w:right="0"/>
              <w:rPr>
                <w:rFonts w:ascii="Calibri" w:eastAsia="Times New Roman" w:hAnsi="Calibri" w:cs="Calibri"/>
                <w:color w:val="000000"/>
                <w:sz w:val="22"/>
                <w:szCs w:val="22"/>
              </w:rPr>
            </w:pPr>
            <w:r w:rsidRPr="00DE7AA0">
              <w:rPr>
                <w:rFonts w:ascii="Calibri" w:eastAsia="Times New Roman" w:hAnsi="Calibri" w:cs="Calibri"/>
                <w:color w:val="000000"/>
                <w:sz w:val="22"/>
                <w:szCs w:val="22"/>
              </w:rPr>
              <w:t> </w:t>
            </w:r>
          </w:p>
        </w:tc>
        <w:tc>
          <w:tcPr>
            <w:tcW w:w="960" w:type="dxa"/>
            <w:noWrap/>
            <w:hideMark/>
          </w:tcPr>
          <w:p w14:paraId="0D35C443"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8</w:t>
            </w:r>
          </w:p>
        </w:tc>
        <w:tc>
          <w:tcPr>
            <w:tcW w:w="960" w:type="dxa"/>
            <w:noWrap/>
            <w:hideMark/>
          </w:tcPr>
          <w:p w14:paraId="62B6EE4B"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17</w:t>
            </w:r>
          </w:p>
        </w:tc>
        <w:tc>
          <w:tcPr>
            <w:tcW w:w="960" w:type="dxa"/>
            <w:noWrap/>
            <w:hideMark/>
          </w:tcPr>
          <w:p w14:paraId="1EE096AE"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18</w:t>
            </w:r>
          </w:p>
        </w:tc>
        <w:tc>
          <w:tcPr>
            <w:tcW w:w="960" w:type="dxa"/>
            <w:noWrap/>
            <w:hideMark/>
          </w:tcPr>
          <w:p w14:paraId="2901461D"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w:t>
            </w:r>
          </w:p>
        </w:tc>
        <w:tc>
          <w:tcPr>
            <w:tcW w:w="960" w:type="dxa"/>
            <w:noWrap/>
            <w:hideMark/>
          </w:tcPr>
          <w:p w14:paraId="30EB8327"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w:t>
            </w:r>
          </w:p>
        </w:tc>
        <w:tc>
          <w:tcPr>
            <w:tcW w:w="960" w:type="dxa"/>
            <w:noWrap/>
            <w:hideMark/>
          </w:tcPr>
          <w:p w14:paraId="561346FC"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5</w:t>
            </w:r>
          </w:p>
        </w:tc>
      </w:tr>
      <w:tr w:rsidR="00FD3D5E" w:rsidRPr="00DE7AA0" w14:paraId="2EC06A42" w14:textId="77777777" w:rsidTr="00FD3D5E">
        <w:trPr>
          <w:trHeight w:val="300"/>
        </w:trPr>
        <w:tc>
          <w:tcPr>
            <w:tcW w:w="1484" w:type="dxa"/>
            <w:noWrap/>
            <w:hideMark/>
          </w:tcPr>
          <w:p w14:paraId="08F02E66"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AfC Band 9</w:t>
            </w:r>
          </w:p>
        </w:tc>
        <w:tc>
          <w:tcPr>
            <w:tcW w:w="960" w:type="dxa"/>
            <w:noWrap/>
            <w:hideMark/>
          </w:tcPr>
          <w:p w14:paraId="0130C32B" w14:textId="77777777" w:rsidR="00FD3D5E" w:rsidRPr="00DE7AA0" w:rsidRDefault="00FD3D5E" w:rsidP="00FD3D5E">
            <w:pPr>
              <w:widowControl/>
              <w:ind w:left="0" w:right="0"/>
              <w:rPr>
                <w:rFonts w:ascii="Calibri" w:eastAsia="Times New Roman" w:hAnsi="Calibri" w:cs="Calibri"/>
                <w:color w:val="000000"/>
                <w:sz w:val="22"/>
                <w:szCs w:val="22"/>
              </w:rPr>
            </w:pPr>
            <w:r w:rsidRPr="00DE7AA0">
              <w:rPr>
                <w:rFonts w:ascii="Calibri" w:eastAsia="Times New Roman" w:hAnsi="Calibri" w:cs="Calibri"/>
                <w:color w:val="000000"/>
                <w:sz w:val="22"/>
                <w:szCs w:val="22"/>
              </w:rPr>
              <w:t> </w:t>
            </w:r>
          </w:p>
        </w:tc>
        <w:tc>
          <w:tcPr>
            <w:tcW w:w="960" w:type="dxa"/>
            <w:noWrap/>
            <w:hideMark/>
          </w:tcPr>
          <w:p w14:paraId="46BC005E"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0</w:t>
            </w:r>
          </w:p>
        </w:tc>
        <w:tc>
          <w:tcPr>
            <w:tcW w:w="960" w:type="dxa"/>
            <w:noWrap/>
            <w:hideMark/>
          </w:tcPr>
          <w:p w14:paraId="3566F562" w14:textId="77777777" w:rsidR="00FD3D5E" w:rsidRPr="00DE7AA0" w:rsidRDefault="00FD3D5E" w:rsidP="00FD3D5E">
            <w:pPr>
              <w:widowControl/>
              <w:ind w:left="0" w:right="0"/>
              <w:rPr>
                <w:rFonts w:ascii="Calibri" w:eastAsia="Times New Roman" w:hAnsi="Calibri" w:cs="Calibri"/>
                <w:color w:val="000000"/>
                <w:sz w:val="22"/>
                <w:szCs w:val="22"/>
              </w:rPr>
            </w:pPr>
            <w:r w:rsidRPr="00DE7AA0">
              <w:rPr>
                <w:rFonts w:ascii="Calibri" w:eastAsia="Times New Roman" w:hAnsi="Calibri" w:cs="Calibri"/>
                <w:color w:val="000000"/>
                <w:sz w:val="22"/>
                <w:szCs w:val="22"/>
              </w:rPr>
              <w:t> </w:t>
            </w:r>
          </w:p>
        </w:tc>
        <w:tc>
          <w:tcPr>
            <w:tcW w:w="960" w:type="dxa"/>
            <w:noWrap/>
            <w:hideMark/>
          </w:tcPr>
          <w:p w14:paraId="49E090BC"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w:t>
            </w:r>
          </w:p>
        </w:tc>
        <w:tc>
          <w:tcPr>
            <w:tcW w:w="960" w:type="dxa"/>
            <w:noWrap/>
            <w:hideMark/>
          </w:tcPr>
          <w:p w14:paraId="471D57DC"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w:t>
            </w:r>
          </w:p>
        </w:tc>
        <w:tc>
          <w:tcPr>
            <w:tcW w:w="960" w:type="dxa"/>
            <w:noWrap/>
            <w:hideMark/>
          </w:tcPr>
          <w:p w14:paraId="4BC06B6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w:t>
            </w:r>
          </w:p>
        </w:tc>
        <w:tc>
          <w:tcPr>
            <w:tcW w:w="960" w:type="dxa"/>
            <w:noWrap/>
            <w:hideMark/>
          </w:tcPr>
          <w:p w14:paraId="2FE588D7" w14:textId="77777777" w:rsidR="00FD3D5E" w:rsidRPr="00DE7AA0" w:rsidRDefault="00FD3D5E" w:rsidP="00FD3D5E">
            <w:pPr>
              <w:widowControl/>
              <w:ind w:left="0" w:right="0"/>
              <w:rPr>
                <w:rFonts w:ascii="Calibri" w:eastAsia="Times New Roman" w:hAnsi="Calibri" w:cs="Calibri"/>
                <w:color w:val="000000"/>
                <w:sz w:val="22"/>
                <w:szCs w:val="22"/>
              </w:rPr>
            </w:pPr>
            <w:r w:rsidRPr="00DE7AA0">
              <w:rPr>
                <w:rFonts w:ascii="Calibri" w:eastAsia="Times New Roman" w:hAnsi="Calibri" w:cs="Calibri"/>
                <w:color w:val="000000"/>
                <w:sz w:val="22"/>
                <w:szCs w:val="22"/>
              </w:rPr>
              <w:t> </w:t>
            </w:r>
          </w:p>
        </w:tc>
        <w:tc>
          <w:tcPr>
            <w:tcW w:w="960" w:type="dxa"/>
            <w:noWrap/>
            <w:hideMark/>
          </w:tcPr>
          <w:p w14:paraId="13BF76F3"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0</w:t>
            </w:r>
          </w:p>
        </w:tc>
        <w:tc>
          <w:tcPr>
            <w:tcW w:w="960" w:type="dxa"/>
            <w:noWrap/>
            <w:hideMark/>
          </w:tcPr>
          <w:p w14:paraId="33430FC3" w14:textId="77777777" w:rsidR="00FD3D5E" w:rsidRPr="00DE7AA0" w:rsidRDefault="00FD3D5E" w:rsidP="00FD3D5E">
            <w:pPr>
              <w:widowControl/>
              <w:ind w:left="0" w:right="0"/>
              <w:rPr>
                <w:rFonts w:ascii="Calibri" w:eastAsia="Times New Roman" w:hAnsi="Calibri" w:cs="Calibri"/>
                <w:color w:val="000000"/>
                <w:sz w:val="22"/>
                <w:szCs w:val="22"/>
              </w:rPr>
            </w:pPr>
            <w:r w:rsidRPr="00DE7AA0">
              <w:rPr>
                <w:rFonts w:ascii="Calibri" w:eastAsia="Times New Roman" w:hAnsi="Calibri" w:cs="Calibri"/>
                <w:color w:val="000000"/>
                <w:sz w:val="22"/>
                <w:szCs w:val="22"/>
              </w:rPr>
              <w:t> </w:t>
            </w:r>
          </w:p>
        </w:tc>
      </w:tr>
      <w:tr w:rsidR="00FD3D5E" w:rsidRPr="00DE7AA0" w14:paraId="735EB723" w14:textId="77777777" w:rsidTr="00FD3D5E">
        <w:trPr>
          <w:trHeight w:val="300"/>
        </w:trPr>
        <w:tc>
          <w:tcPr>
            <w:tcW w:w="1484" w:type="dxa"/>
            <w:noWrap/>
            <w:hideMark/>
          </w:tcPr>
          <w:p w14:paraId="26B92538"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Senior Manager</w:t>
            </w:r>
          </w:p>
        </w:tc>
        <w:tc>
          <w:tcPr>
            <w:tcW w:w="960" w:type="dxa"/>
            <w:noWrap/>
            <w:hideMark/>
          </w:tcPr>
          <w:p w14:paraId="27D59483"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w:t>
            </w:r>
          </w:p>
        </w:tc>
        <w:tc>
          <w:tcPr>
            <w:tcW w:w="960" w:type="dxa"/>
            <w:noWrap/>
            <w:hideMark/>
          </w:tcPr>
          <w:p w14:paraId="47AF1DC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w:t>
            </w:r>
          </w:p>
        </w:tc>
        <w:tc>
          <w:tcPr>
            <w:tcW w:w="960" w:type="dxa"/>
            <w:noWrap/>
            <w:hideMark/>
          </w:tcPr>
          <w:p w14:paraId="24168AB4" w14:textId="77777777" w:rsidR="00FD3D5E" w:rsidRPr="00DE7AA0" w:rsidRDefault="00FD3D5E" w:rsidP="00FD3D5E">
            <w:pPr>
              <w:widowControl/>
              <w:ind w:left="0" w:right="0"/>
              <w:rPr>
                <w:rFonts w:ascii="Calibri" w:eastAsia="Times New Roman" w:hAnsi="Calibri" w:cs="Calibri"/>
                <w:color w:val="000000"/>
                <w:sz w:val="22"/>
                <w:szCs w:val="22"/>
              </w:rPr>
            </w:pPr>
            <w:r w:rsidRPr="00DE7AA0">
              <w:rPr>
                <w:rFonts w:ascii="Calibri" w:eastAsia="Times New Roman" w:hAnsi="Calibri" w:cs="Calibri"/>
                <w:color w:val="000000"/>
                <w:sz w:val="22"/>
                <w:szCs w:val="22"/>
              </w:rPr>
              <w:t> </w:t>
            </w:r>
          </w:p>
        </w:tc>
        <w:tc>
          <w:tcPr>
            <w:tcW w:w="960" w:type="dxa"/>
            <w:noWrap/>
            <w:hideMark/>
          </w:tcPr>
          <w:p w14:paraId="0FD3D756"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20</w:t>
            </w:r>
          </w:p>
        </w:tc>
        <w:tc>
          <w:tcPr>
            <w:tcW w:w="960" w:type="dxa"/>
            <w:noWrap/>
            <w:hideMark/>
          </w:tcPr>
          <w:p w14:paraId="4CF8BDB5"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17</w:t>
            </w:r>
          </w:p>
        </w:tc>
        <w:tc>
          <w:tcPr>
            <w:tcW w:w="960" w:type="dxa"/>
            <w:noWrap/>
            <w:hideMark/>
          </w:tcPr>
          <w:p w14:paraId="7D929CD2"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5</w:t>
            </w:r>
          </w:p>
        </w:tc>
        <w:tc>
          <w:tcPr>
            <w:tcW w:w="960" w:type="dxa"/>
            <w:noWrap/>
            <w:hideMark/>
          </w:tcPr>
          <w:p w14:paraId="7C971CD8"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4</w:t>
            </w:r>
          </w:p>
        </w:tc>
        <w:tc>
          <w:tcPr>
            <w:tcW w:w="960" w:type="dxa"/>
            <w:noWrap/>
            <w:hideMark/>
          </w:tcPr>
          <w:p w14:paraId="4C3A94B6"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5</w:t>
            </w:r>
          </w:p>
        </w:tc>
        <w:tc>
          <w:tcPr>
            <w:tcW w:w="960" w:type="dxa"/>
            <w:noWrap/>
            <w:hideMark/>
          </w:tcPr>
          <w:p w14:paraId="7E67E8E6"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w:t>
            </w:r>
          </w:p>
        </w:tc>
      </w:tr>
      <w:tr w:rsidR="00FD3D5E" w:rsidRPr="00DE7AA0" w14:paraId="55A35561" w14:textId="77777777" w:rsidTr="00FD3D5E">
        <w:trPr>
          <w:trHeight w:val="300"/>
        </w:trPr>
        <w:tc>
          <w:tcPr>
            <w:tcW w:w="1484" w:type="dxa"/>
            <w:noWrap/>
            <w:hideMark/>
          </w:tcPr>
          <w:p w14:paraId="13A4B606"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Medical Staff</w:t>
            </w:r>
          </w:p>
        </w:tc>
        <w:tc>
          <w:tcPr>
            <w:tcW w:w="960" w:type="dxa"/>
            <w:noWrap/>
            <w:hideMark/>
          </w:tcPr>
          <w:p w14:paraId="30E7C4D8"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406</w:t>
            </w:r>
          </w:p>
        </w:tc>
        <w:tc>
          <w:tcPr>
            <w:tcW w:w="960" w:type="dxa"/>
            <w:noWrap/>
            <w:hideMark/>
          </w:tcPr>
          <w:p w14:paraId="467762F1"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366</w:t>
            </w:r>
          </w:p>
        </w:tc>
        <w:tc>
          <w:tcPr>
            <w:tcW w:w="960" w:type="dxa"/>
            <w:noWrap/>
            <w:hideMark/>
          </w:tcPr>
          <w:p w14:paraId="6D1B948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449</w:t>
            </w:r>
          </w:p>
        </w:tc>
        <w:tc>
          <w:tcPr>
            <w:tcW w:w="960" w:type="dxa"/>
            <w:noWrap/>
            <w:hideMark/>
          </w:tcPr>
          <w:p w14:paraId="561E3591"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350</w:t>
            </w:r>
          </w:p>
        </w:tc>
        <w:tc>
          <w:tcPr>
            <w:tcW w:w="960" w:type="dxa"/>
            <w:noWrap/>
            <w:hideMark/>
          </w:tcPr>
          <w:p w14:paraId="5FF9E7CC"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317</w:t>
            </w:r>
          </w:p>
        </w:tc>
        <w:tc>
          <w:tcPr>
            <w:tcW w:w="960" w:type="dxa"/>
            <w:noWrap/>
            <w:hideMark/>
          </w:tcPr>
          <w:p w14:paraId="113E5B13"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340</w:t>
            </w:r>
          </w:p>
        </w:tc>
        <w:tc>
          <w:tcPr>
            <w:tcW w:w="960" w:type="dxa"/>
            <w:noWrap/>
            <w:hideMark/>
          </w:tcPr>
          <w:p w14:paraId="203892D7"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190</w:t>
            </w:r>
          </w:p>
        </w:tc>
        <w:tc>
          <w:tcPr>
            <w:tcW w:w="960" w:type="dxa"/>
            <w:noWrap/>
            <w:hideMark/>
          </w:tcPr>
          <w:p w14:paraId="3565F8A7"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328</w:t>
            </w:r>
          </w:p>
        </w:tc>
        <w:tc>
          <w:tcPr>
            <w:tcW w:w="960" w:type="dxa"/>
            <w:noWrap/>
            <w:hideMark/>
          </w:tcPr>
          <w:p w14:paraId="24010180"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313</w:t>
            </w:r>
          </w:p>
        </w:tc>
      </w:tr>
      <w:tr w:rsidR="00FD3D5E" w:rsidRPr="00DE7AA0" w14:paraId="02F96922" w14:textId="77777777" w:rsidTr="00FD3D5E">
        <w:trPr>
          <w:trHeight w:val="300"/>
        </w:trPr>
        <w:tc>
          <w:tcPr>
            <w:tcW w:w="1484" w:type="dxa"/>
            <w:noWrap/>
            <w:hideMark/>
          </w:tcPr>
          <w:p w14:paraId="760F47D2" w14:textId="77777777" w:rsidR="00FD3D5E" w:rsidRPr="00DE7AA0" w:rsidRDefault="00FD3D5E" w:rsidP="00FD3D5E">
            <w:pPr>
              <w:widowControl/>
              <w:ind w:left="0" w:right="0"/>
              <w:rPr>
                <w:rFonts w:ascii="Calibri" w:eastAsia="Times New Roman" w:hAnsi="Calibri" w:cs="Calibri"/>
                <w:b/>
                <w:bCs/>
                <w:color w:val="000000"/>
                <w:sz w:val="22"/>
                <w:szCs w:val="22"/>
              </w:rPr>
            </w:pPr>
            <w:r w:rsidRPr="00DE7AA0">
              <w:rPr>
                <w:rFonts w:ascii="Calibri" w:eastAsia="Times New Roman" w:hAnsi="Calibri" w:cs="Calibri"/>
                <w:b/>
                <w:bCs/>
                <w:color w:val="000000"/>
                <w:sz w:val="22"/>
                <w:szCs w:val="22"/>
              </w:rPr>
              <w:t>All Staff</w:t>
            </w:r>
          </w:p>
        </w:tc>
        <w:tc>
          <w:tcPr>
            <w:tcW w:w="960" w:type="dxa"/>
            <w:noWrap/>
            <w:hideMark/>
          </w:tcPr>
          <w:p w14:paraId="43433E7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1175</w:t>
            </w:r>
          </w:p>
        </w:tc>
        <w:tc>
          <w:tcPr>
            <w:tcW w:w="960" w:type="dxa"/>
            <w:noWrap/>
            <w:hideMark/>
          </w:tcPr>
          <w:p w14:paraId="05C0731D"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1214</w:t>
            </w:r>
          </w:p>
        </w:tc>
        <w:tc>
          <w:tcPr>
            <w:tcW w:w="960" w:type="dxa"/>
            <w:noWrap/>
            <w:hideMark/>
          </w:tcPr>
          <w:p w14:paraId="430CDA21"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1507</w:t>
            </w:r>
          </w:p>
        </w:tc>
        <w:tc>
          <w:tcPr>
            <w:tcW w:w="960" w:type="dxa"/>
            <w:noWrap/>
            <w:hideMark/>
          </w:tcPr>
          <w:p w14:paraId="5F18FF79"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5564</w:t>
            </w:r>
          </w:p>
        </w:tc>
        <w:tc>
          <w:tcPr>
            <w:tcW w:w="960" w:type="dxa"/>
            <w:noWrap/>
            <w:hideMark/>
          </w:tcPr>
          <w:p w14:paraId="5D0DBCD7"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5623</w:t>
            </w:r>
          </w:p>
        </w:tc>
        <w:tc>
          <w:tcPr>
            <w:tcW w:w="960" w:type="dxa"/>
            <w:noWrap/>
            <w:hideMark/>
          </w:tcPr>
          <w:p w14:paraId="731275EB"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5905</w:t>
            </w:r>
          </w:p>
        </w:tc>
        <w:tc>
          <w:tcPr>
            <w:tcW w:w="960" w:type="dxa"/>
            <w:noWrap/>
            <w:hideMark/>
          </w:tcPr>
          <w:p w14:paraId="2642B534"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1189</w:t>
            </w:r>
          </w:p>
        </w:tc>
        <w:tc>
          <w:tcPr>
            <w:tcW w:w="960" w:type="dxa"/>
            <w:noWrap/>
            <w:hideMark/>
          </w:tcPr>
          <w:p w14:paraId="682E570B" w14:textId="77777777" w:rsidR="00FD3D5E" w:rsidRPr="00DE7AA0" w:rsidRDefault="00FD3D5E" w:rsidP="00FD3D5E">
            <w:pPr>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1266</w:t>
            </w:r>
          </w:p>
        </w:tc>
        <w:tc>
          <w:tcPr>
            <w:tcW w:w="960" w:type="dxa"/>
            <w:noWrap/>
            <w:hideMark/>
          </w:tcPr>
          <w:p w14:paraId="54CE21F4" w14:textId="77777777" w:rsidR="00FD3D5E" w:rsidRPr="00DE7AA0" w:rsidRDefault="00FD3D5E" w:rsidP="00FD3D5E">
            <w:pPr>
              <w:keepNext/>
              <w:widowControl/>
              <w:ind w:left="0" w:right="0"/>
              <w:jc w:val="right"/>
              <w:rPr>
                <w:rFonts w:ascii="Calibri" w:eastAsia="Times New Roman" w:hAnsi="Calibri" w:cs="Calibri"/>
                <w:color w:val="000000"/>
                <w:sz w:val="22"/>
                <w:szCs w:val="22"/>
              </w:rPr>
            </w:pPr>
            <w:r w:rsidRPr="00DE7AA0">
              <w:rPr>
                <w:rFonts w:ascii="Calibri" w:eastAsia="Times New Roman" w:hAnsi="Calibri" w:cs="Calibri"/>
                <w:color w:val="000000"/>
                <w:sz w:val="22"/>
                <w:szCs w:val="22"/>
              </w:rPr>
              <w:t>1254</w:t>
            </w:r>
          </w:p>
        </w:tc>
      </w:tr>
    </w:tbl>
    <w:p w14:paraId="62DEB50B" w14:textId="199E86A6" w:rsidR="0024159B" w:rsidRDefault="0024159B" w:rsidP="00097B67"/>
    <w:p w14:paraId="6975C4E7" w14:textId="71A05E67" w:rsidR="00D76D7C" w:rsidRDefault="00D76D7C" w:rsidP="00D76D7C">
      <w:pPr>
        <w:keepNext/>
      </w:pPr>
    </w:p>
    <w:p w14:paraId="05959C9D" w14:textId="5754223D" w:rsidR="00D351DB" w:rsidRDefault="00D351DB" w:rsidP="00097B67">
      <w:pPr>
        <w:pStyle w:val="Heading2"/>
      </w:pPr>
      <w:bookmarkStart w:id="91" w:name="_Toc503446600"/>
      <w:bookmarkStart w:id="92" w:name="_Toc503446853"/>
      <w:bookmarkStart w:id="93" w:name="_Toc504659484"/>
      <w:r>
        <w:t>Disability</w:t>
      </w:r>
      <w:bookmarkEnd w:id="91"/>
      <w:bookmarkEnd w:id="92"/>
      <w:bookmarkEnd w:id="93"/>
    </w:p>
    <w:p w14:paraId="51B27213" w14:textId="60B38B36" w:rsidR="00E54D95" w:rsidRDefault="00E54D95" w:rsidP="00E54D95">
      <w:pPr>
        <w:rPr>
          <w:b/>
        </w:rPr>
      </w:pPr>
      <w:r w:rsidRPr="00E54D95">
        <w:rPr>
          <w:b/>
        </w:rPr>
        <w:t>Figure 7</w:t>
      </w:r>
    </w:p>
    <w:p w14:paraId="62F076AC" w14:textId="0DDEDD0F" w:rsidR="00FD3D5E" w:rsidRPr="00FD3D5E" w:rsidRDefault="00FD3D5E" w:rsidP="00E54D95">
      <w:r>
        <w:t>Figures for 2020.</w:t>
      </w:r>
    </w:p>
    <w:tbl>
      <w:tblPr>
        <w:tblStyle w:val="TableGrid2"/>
        <w:tblW w:w="6194" w:type="dxa"/>
        <w:tblInd w:w="1327" w:type="dxa"/>
        <w:tblLook w:val="06A0" w:firstRow="1" w:lastRow="0" w:firstColumn="1" w:lastColumn="0" w:noHBand="1" w:noVBand="1"/>
      </w:tblPr>
      <w:tblGrid>
        <w:gridCol w:w="1842"/>
        <w:gridCol w:w="1006"/>
        <w:gridCol w:w="1231"/>
        <w:gridCol w:w="1006"/>
        <w:gridCol w:w="1109"/>
      </w:tblGrid>
      <w:tr w:rsidR="004F4C77" w:rsidRPr="004F4C77" w14:paraId="32E64461" w14:textId="77777777" w:rsidTr="00FD3D5E">
        <w:trPr>
          <w:trHeight w:val="300"/>
        </w:trPr>
        <w:tc>
          <w:tcPr>
            <w:tcW w:w="1842" w:type="dxa"/>
            <w:noWrap/>
            <w:hideMark/>
          </w:tcPr>
          <w:p w14:paraId="01B54A0C"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Band/Grade</w:t>
            </w:r>
          </w:p>
        </w:tc>
        <w:tc>
          <w:tcPr>
            <w:tcW w:w="1006" w:type="dxa"/>
            <w:noWrap/>
            <w:hideMark/>
          </w:tcPr>
          <w:p w14:paraId="22E651BA"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Not Disabled</w:t>
            </w:r>
          </w:p>
        </w:tc>
        <w:tc>
          <w:tcPr>
            <w:tcW w:w="1231" w:type="dxa"/>
            <w:noWrap/>
            <w:hideMark/>
          </w:tcPr>
          <w:p w14:paraId="78DA1C38"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Not Declared</w:t>
            </w:r>
          </w:p>
        </w:tc>
        <w:tc>
          <w:tcPr>
            <w:tcW w:w="1006" w:type="dxa"/>
            <w:noWrap/>
            <w:hideMark/>
          </w:tcPr>
          <w:p w14:paraId="62798468"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Disabled</w:t>
            </w:r>
          </w:p>
        </w:tc>
        <w:tc>
          <w:tcPr>
            <w:tcW w:w="1109" w:type="dxa"/>
            <w:noWrap/>
            <w:hideMark/>
          </w:tcPr>
          <w:p w14:paraId="6AD9718E"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Grand Total</w:t>
            </w:r>
          </w:p>
        </w:tc>
      </w:tr>
      <w:tr w:rsidR="004F4C77" w:rsidRPr="004F4C77" w14:paraId="03670E26" w14:textId="77777777" w:rsidTr="00FD3D5E">
        <w:trPr>
          <w:trHeight w:val="300"/>
        </w:trPr>
        <w:tc>
          <w:tcPr>
            <w:tcW w:w="1842" w:type="dxa"/>
            <w:noWrap/>
            <w:hideMark/>
          </w:tcPr>
          <w:p w14:paraId="46DA1760"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Apprentice</w:t>
            </w:r>
          </w:p>
        </w:tc>
        <w:tc>
          <w:tcPr>
            <w:tcW w:w="1006" w:type="dxa"/>
            <w:noWrap/>
            <w:hideMark/>
          </w:tcPr>
          <w:p w14:paraId="37BFAB6C"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4</w:t>
            </w:r>
          </w:p>
        </w:tc>
        <w:tc>
          <w:tcPr>
            <w:tcW w:w="1231" w:type="dxa"/>
            <w:noWrap/>
            <w:hideMark/>
          </w:tcPr>
          <w:p w14:paraId="4F201724"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11</w:t>
            </w:r>
          </w:p>
        </w:tc>
        <w:tc>
          <w:tcPr>
            <w:tcW w:w="1006" w:type="dxa"/>
            <w:noWrap/>
            <w:hideMark/>
          </w:tcPr>
          <w:p w14:paraId="1D248FCE" w14:textId="77777777" w:rsidR="004F4C77" w:rsidRPr="004F4C77" w:rsidRDefault="004F4C77" w:rsidP="004F4C77">
            <w:pPr>
              <w:widowControl/>
              <w:ind w:left="0" w:right="0"/>
              <w:rPr>
                <w:rFonts w:ascii="Calibri" w:eastAsia="Times New Roman" w:hAnsi="Calibri" w:cs="Calibri"/>
                <w:color w:val="000000"/>
                <w:sz w:val="22"/>
                <w:szCs w:val="22"/>
              </w:rPr>
            </w:pPr>
            <w:r w:rsidRPr="004F4C77">
              <w:rPr>
                <w:rFonts w:ascii="Calibri" w:eastAsia="Times New Roman" w:hAnsi="Calibri" w:cs="Calibri"/>
                <w:color w:val="000000"/>
                <w:sz w:val="22"/>
                <w:szCs w:val="22"/>
              </w:rPr>
              <w:t> </w:t>
            </w:r>
          </w:p>
        </w:tc>
        <w:tc>
          <w:tcPr>
            <w:tcW w:w="1109" w:type="dxa"/>
            <w:noWrap/>
            <w:hideMark/>
          </w:tcPr>
          <w:p w14:paraId="1EAD8F81"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15</w:t>
            </w:r>
          </w:p>
        </w:tc>
      </w:tr>
      <w:tr w:rsidR="004F4C77" w:rsidRPr="004F4C77" w14:paraId="42A3AA83" w14:textId="77777777" w:rsidTr="00FD3D5E">
        <w:trPr>
          <w:trHeight w:val="300"/>
        </w:trPr>
        <w:tc>
          <w:tcPr>
            <w:tcW w:w="1842" w:type="dxa"/>
            <w:noWrap/>
            <w:hideMark/>
          </w:tcPr>
          <w:p w14:paraId="239689D2"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Band 1</w:t>
            </w:r>
          </w:p>
        </w:tc>
        <w:tc>
          <w:tcPr>
            <w:tcW w:w="1006" w:type="dxa"/>
            <w:noWrap/>
            <w:hideMark/>
          </w:tcPr>
          <w:p w14:paraId="6131F1BD"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w:t>
            </w:r>
          </w:p>
        </w:tc>
        <w:tc>
          <w:tcPr>
            <w:tcW w:w="1231" w:type="dxa"/>
            <w:noWrap/>
            <w:hideMark/>
          </w:tcPr>
          <w:p w14:paraId="5413BF31"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0</w:t>
            </w:r>
          </w:p>
        </w:tc>
        <w:tc>
          <w:tcPr>
            <w:tcW w:w="1006" w:type="dxa"/>
            <w:noWrap/>
            <w:hideMark/>
          </w:tcPr>
          <w:p w14:paraId="149AAB59" w14:textId="77777777" w:rsidR="004F4C77" w:rsidRPr="004F4C77" w:rsidRDefault="004F4C77" w:rsidP="004F4C77">
            <w:pPr>
              <w:widowControl/>
              <w:ind w:left="0" w:right="0"/>
              <w:rPr>
                <w:rFonts w:ascii="Calibri" w:eastAsia="Times New Roman" w:hAnsi="Calibri" w:cs="Calibri"/>
                <w:color w:val="000000"/>
                <w:sz w:val="22"/>
                <w:szCs w:val="22"/>
              </w:rPr>
            </w:pPr>
            <w:r w:rsidRPr="004F4C77">
              <w:rPr>
                <w:rFonts w:ascii="Calibri" w:eastAsia="Times New Roman" w:hAnsi="Calibri" w:cs="Calibri"/>
                <w:color w:val="000000"/>
                <w:sz w:val="22"/>
                <w:szCs w:val="22"/>
              </w:rPr>
              <w:t> </w:t>
            </w:r>
          </w:p>
        </w:tc>
        <w:tc>
          <w:tcPr>
            <w:tcW w:w="1109" w:type="dxa"/>
            <w:noWrap/>
            <w:hideMark/>
          </w:tcPr>
          <w:p w14:paraId="0CAC2211"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w:t>
            </w:r>
          </w:p>
        </w:tc>
      </w:tr>
      <w:tr w:rsidR="004F4C77" w:rsidRPr="004F4C77" w14:paraId="2FA49C4F" w14:textId="77777777" w:rsidTr="00FD3D5E">
        <w:trPr>
          <w:trHeight w:val="300"/>
        </w:trPr>
        <w:tc>
          <w:tcPr>
            <w:tcW w:w="1842" w:type="dxa"/>
            <w:noWrap/>
            <w:hideMark/>
          </w:tcPr>
          <w:p w14:paraId="1BD1303E"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Band 2</w:t>
            </w:r>
          </w:p>
        </w:tc>
        <w:tc>
          <w:tcPr>
            <w:tcW w:w="1006" w:type="dxa"/>
            <w:noWrap/>
            <w:hideMark/>
          </w:tcPr>
          <w:p w14:paraId="43348D65"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1268</w:t>
            </w:r>
          </w:p>
        </w:tc>
        <w:tc>
          <w:tcPr>
            <w:tcW w:w="1231" w:type="dxa"/>
            <w:noWrap/>
            <w:hideMark/>
          </w:tcPr>
          <w:p w14:paraId="5221317C"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603</w:t>
            </w:r>
          </w:p>
        </w:tc>
        <w:tc>
          <w:tcPr>
            <w:tcW w:w="1006" w:type="dxa"/>
            <w:noWrap/>
            <w:hideMark/>
          </w:tcPr>
          <w:p w14:paraId="5E743B0F"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70</w:t>
            </w:r>
          </w:p>
        </w:tc>
        <w:tc>
          <w:tcPr>
            <w:tcW w:w="1109" w:type="dxa"/>
            <w:noWrap/>
            <w:hideMark/>
          </w:tcPr>
          <w:p w14:paraId="2C0AA690"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1941</w:t>
            </w:r>
          </w:p>
        </w:tc>
      </w:tr>
      <w:tr w:rsidR="004F4C77" w:rsidRPr="004F4C77" w14:paraId="18DF804E" w14:textId="77777777" w:rsidTr="00FD3D5E">
        <w:trPr>
          <w:trHeight w:val="300"/>
        </w:trPr>
        <w:tc>
          <w:tcPr>
            <w:tcW w:w="1842" w:type="dxa"/>
            <w:noWrap/>
            <w:hideMark/>
          </w:tcPr>
          <w:p w14:paraId="590D4CCD"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Band 3</w:t>
            </w:r>
          </w:p>
        </w:tc>
        <w:tc>
          <w:tcPr>
            <w:tcW w:w="1006" w:type="dxa"/>
            <w:noWrap/>
            <w:hideMark/>
          </w:tcPr>
          <w:p w14:paraId="6E4846F6"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584</w:t>
            </w:r>
          </w:p>
        </w:tc>
        <w:tc>
          <w:tcPr>
            <w:tcW w:w="1231" w:type="dxa"/>
            <w:noWrap/>
            <w:hideMark/>
          </w:tcPr>
          <w:p w14:paraId="65D73A2F"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207</w:t>
            </w:r>
          </w:p>
        </w:tc>
        <w:tc>
          <w:tcPr>
            <w:tcW w:w="1006" w:type="dxa"/>
            <w:noWrap/>
            <w:hideMark/>
          </w:tcPr>
          <w:p w14:paraId="0CE00FCB"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37</w:t>
            </w:r>
          </w:p>
        </w:tc>
        <w:tc>
          <w:tcPr>
            <w:tcW w:w="1109" w:type="dxa"/>
            <w:noWrap/>
            <w:hideMark/>
          </w:tcPr>
          <w:p w14:paraId="0ACA95BF"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828</w:t>
            </w:r>
          </w:p>
        </w:tc>
      </w:tr>
      <w:tr w:rsidR="004F4C77" w:rsidRPr="004F4C77" w14:paraId="450E8278" w14:textId="77777777" w:rsidTr="00FD3D5E">
        <w:trPr>
          <w:trHeight w:val="300"/>
        </w:trPr>
        <w:tc>
          <w:tcPr>
            <w:tcW w:w="1842" w:type="dxa"/>
            <w:noWrap/>
            <w:hideMark/>
          </w:tcPr>
          <w:p w14:paraId="5149E17D"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Band 4</w:t>
            </w:r>
          </w:p>
        </w:tc>
        <w:tc>
          <w:tcPr>
            <w:tcW w:w="1006" w:type="dxa"/>
            <w:noWrap/>
            <w:hideMark/>
          </w:tcPr>
          <w:p w14:paraId="1A5C583F"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441</w:t>
            </w:r>
          </w:p>
        </w:tc>
        <w:tc>
          <w:tcPr>
            <w:tcW w:w="1231" w:type="dxa"/>
            <w:noWrap/>
            <w:hideMark/>
          </w:tcPr>
          <w:p w14:paraId="63B22893"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189</w:t>
            </w:r>
          </w:p>
        </w:tc>
        <w:tc>
          <w:tcPr>
            <w:tcW w:w="1006" w:type="dxa"/>
            <w:noWrap/>
            <w:hideMark/>
          </w:tcPr>
          <w:p w14:paraId="44CB7860"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25</w:t>
            </w:r>
          </w:p>
        </w:tc>
        <w:tc>
          <w:tcPr>
            <w:tcW w:w="1109" w:type="dxa"/>
            <w:noWrap/>
            <w:hideMark/>
          </w:tcPr>
          <w:p w14:paraId="4CD5E712"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655</w:t>
            </w:r>
          </w:p>
        </w:tc>
      </w:tr>
      <w:tr w:rsidR="004F4C77" w:rsidRPr="004F4C77" w14:paraId="249F9794" w14:textId="77777777" w:rsidTr="00FD3D5E">
        <w:trPr>
          <w:trHeight w:val="300"/>
        </w:trPr>
        <w:tc>
          <w:tcPr>
            <w:tcW w:w="1842" w:type="dxa"/>
            <w:noWrap/>
            <w:hideMark/>
          </w:tcPr>
          <w:p w14:paraId="58B002C5"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Band 5</w:t>
            </w:r>
          </w:p>
        </w:tc>
        <w:tc>
          <w:tcPr>
            <w:tcW w:w="1006" w:type="dxa"/>
            <w:noWrap/>
            <w:hideMark/>
          </w:tcPr>
          <w:p w14:paraId="73671CD9"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992</w:t>
            </w:r>
          </w:p>
        </w:tc>
        <w:tc>
          <w:tcPr>
            <w:tcW w:w="1231" w:type="dxa"/>
            <w:noWrap/>
            <w:hideMark/>
          </w:tcPr>
          <w:p w14:paraId="55CAB681"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468</w:t>
            </w:r>
          </w:p>
        </w:tc>
        <w:tc>
          <w:tcPr>
            <w:tcW w:w="1006" w:type="dxa"/>
            <w:noWrap/>
            <w:hideMark/>
          </w:tcPr>
          <w:p w14:paraId="5CC84E80"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55</w:t>
            </w:r>
          </w:p>
        </w:tc>
        <w:tc>
          <w:tcPr>
            <w:tcW w:w="1109" w:type="dxa"/>
            <w:noWrap/>
            <w:hideMark/>
          </w:tcPr>
          <w:p w14:paraId="0B7863F6"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1515</w:t>
            </w:r>
          </w:p>
        </w:tc>
      </w:tr>
      <w:tr w:rsidR="004F4C77" w:rsidRPr="004F4C77" w14:paraId="08074CA6" w14:textId="77777777" w:rsidTr="00FD3D5E">
        <w:trPr>
          <w:trHeight w:val="300"/>
        </w:trPr>
        <w:tc>
          <w:tcPr>
            <w:tcW w:w="1842" w:type="dxa"/>
            <w:noWrap/>
            <w:hideMark/>
          </w:tcPr>
          <w:p w14:paraId="1986DFFC"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Band 6</w:t>
            </w:r>
          </w:p>
        </w:tc>
        <w:tc>
          <w:tcPr>
            <w:tcW w:w="1006" w:type="dxa"/>
            <w:noWrap/>
            <w:hideMark/>
          </w:tcPr>
          <w:p w14:paraId="664B8A81"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884</w:t>
            </w:r>
          </w:p>
        </w:tc>
        <w:tc>
          <w:tcPr>
            <w:tcW w:w="1231" w:type="dxa"/>
            <w:noWrap/>
            <w:hideMark/>
          </w:tcPr>
          <w:p w14:paraId="7B0D6D66"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363</w:t>
            </w:r>
          </w:p>
        </w:tc>
        <w:tc>
          <w:tcPr>
            <w:tcW w:w="1006" w:type="dxa"/>
            <w:noWrap/>
            <w:hideMark/>
          </w:tcPr>
          <w:p w14:paraId="4D2AC988"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59</w:t>
            </w:r>
          </w:p>
        </w:tc>
        <w:tc>
          <w:tcPr>
            <w:tcW w:w="1109" w:type="dxa"/>
            <w:noWrap/>
            <w:hideMark/>
          </w:tcPr>
          <w:p w14:paraId="7D823A66"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1306</w:t>
            </w:r>
          </w:p>
        </w:tc>
      </w:tr>
      <w:tr w:rsidR="004F4C77" w:rsidRPr="004F4C77" w14:paraId="1D729D77" w14:textId="77777777" w:rsidTr="00FD3D5E">
        <w:trPr>
          <w:trHeight w:val="300"/>
        </w:trPr>
        <w:tc>
          <w:tcPr>
            <w:tcW w:w="1842" w:type="dxa"/>
            <w:noWrap/>
            <w:hideMark/>
          </w:tcPr>
          <w:p w14:paraId="1B143DDF"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Band 7</w:t>
            </w:r>
          </w:p>
        </w:tc>
        <w:tc>
          <w:tcPr>
            <w:tcW w:w="1006" w:type="dxa"/>
            <w:noWrap/>
            <w:hideMark/>
          </w:tcPr>
          <w:p w14:paraId="72964503"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601</w:t>
            </w:r>
          </w:p>
        </w:tc>
        <w:tc>
          <w:tcPr>
            <w:tcW w:w="1231" w:type="dxa"/>
            <w:noWrap/>
            <w:hideMark/>
          </w:tcPr>
          <w:p w14:paraId="09E27C5A"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270</w:t>
            </w:r>
          </w:p>
        </w:tc>
        <w:tc>
          <w:tcPr>
            <w:tcW w:w="1006" w:type="dxa"/>
            <w:noWrap/>
            <w:hideMark/>
          </w:tcPr>
          <w:p w14:paraId="50C950B3"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30</w:t>
            </w:r>
          </w:p>
        </w:tc>
        <w:tc>
          <w:tcPr>
            <w:tcW w:w="1109" w:type="dxa"/>
            <w:noWrap/>
            <w:hideMark/>
          </w:tcPr>
          <w:p w14:paraId="5629D238"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901</w:t>
            </w:r>
          </w:p>
        </w:tc>
      </w:tr>
      <w:tr w:rsidR="004F4C77" w:rsidRPr="004F4C77" w14:paraId="5A1B9092" w14:textId="77777777" w:rsidTr="00FD3D5E">
        <w:trPr>
          <w:trHeight w:val="300"/>
        </w:trPr>
        <w:tc>
          <w:tcPr>
            <w:tcW w:w="1842" w:type="dxa"/>
            <w:noWrap/>
            <w:hideMark/>
          </w:tcPr>
          <w:p w14:paraId="510FA004"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Band 8A</w:t>
            </w:r>
          </w:p>
        </w:tc>
        <w:tc>
          <w:tcPr>
            <w:tcW w:w="1006" w:type="dxa"/>
            <w:noWrap/>
            <w:hideMark/>
          </w:tcPr>
          <w:p w14:paraId="5F7AA5B9"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153</w:t>
            </w:r>
          </w:p>
        </w:tc>
        <w:tc>
          <w:tcPr>
            <w:tcW w:w="1231" w:type="dxa"/>
            <w:noWrap/>
            <w:hideMark/>
          </w:tcPr>
          <w:p w14:paraId="7F34961A"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50</w:t>
            </w:r>
          </w:p>
        </w:tc>
        <w:tc>
          <w:tcPr>
            <w:tcW w:w="1006" w:type="dxa"/>
            <w:noWrap/>
            <w:hideMark/>
          </w:tcPr>
          <w:p w14:paraId="1F6F52DE"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7</w:t>
            </w:r>
          </w:p>
        </w:tc>
        <w:tc>
          <w:tcPr>
            <w:tcW w:w="1109" w:type="dxa"/>
            <w:noWrap/>
            <w:hideMark/>
          </w:tcPr>
          <w:p w14:paraId="0CCAC606"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210</w:t>
            </w:r>
          </w:p>
        </w:tc>
      </w:tr>
      <w:tr w:rsidR="004F4C77" w:rsidRPr="004F4C77" w14:paraId="67A91A08" w14:textId="77777777" w:rsidTr="00FD3D5E">
        <w:trPr>
          <w:trHeight w:val="300"/>
        </w:trPr>
        <w:tc>
          <w:tcPr>
            <w:tcW w:w="1842" w:type="dxa"/>
            <w:noWrap/>
            <w:hideMark/>
          </w:tcPr>
          <w:p w14:paraId="6E861A50"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Band 8B</w:t>
            </w:r>
          </w:p>
        </w:tc>
        <w:tc>
          <w:tcPr>
            <w:tcW w:w="1006" w:type="dxa"/>
            <w:noWrap/>
            <w:hideMark/>
          </w:tcPr>
          <w:p w14:paraId="29AC50C5"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76</w:t>
            </w:r>
          </w:p>
        </w:tc>
        <w:tc>
          <w:tcPr>
            <w:tcW w:w="1231" w:type="dxa"/>
            <w:noWrap/>
            <w:hideMark/>
          </w:tcPr>
          <w:p w14:paraId="52A36A03"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38</w:t>
            </w:r>
          </w:p>
        </w:tc>
        <w:tc>
          <w:tcPr>
            <w:tcW w:w="1006" w:type="dxa"/>
            <w:noWrap/>
            <w:hideMark/>
          </w:tcPr>
          <w:p w14:paraId="6226C3C3"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3</w:t>
            </w:r>
          </w:p>
        </w:tc>
        <w:tc>
          <w:tcPr>
            <w:tcW w:w="1109" w:type="dxa"/>
            <w:noWrap/>
            <w:hideMark/>
          </w:tcPr>
          <w:p w14:paraId="04310568"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117</w:t>
            </w:r>
          </w:p>
        </w:tc>
      </w:tr>
      <w:tr w:rsidR="004F4C77" w:rsidRPr="004F4C77" w14:paraId="7BB7F839" w14:textId="77777777" w:rsidTr="00FD3D5E">
        <w:trPr>
          <w:trHeight w:val="300"/>
        </w:trPr>
        <w:tc>
          <w:tcPr>
            <w:tcW w:w="1842" w:type="dxa"/>
            <w:noWrap/>
            <w:hideMark/>
          </w:tcPr>
          <w:p w14:paraId="5D588809"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Band 8C</w:t>
            </w:r>
          </w:p>
        </w:tc>
        <w:tc>
          <w:tcPr>
            <w:tcW w:w="1006" w:type="dxa"/>
            <w:noWrap/>
            <w:hideMark/>
          </w:tcPr>
          <w:p w14:paraId="2867A706"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16</w:t>
            </w:r>
          </w:p>
        </w:tc>
        <w:tc>
          <w:tcPr>
            <w:tcW w:w="1231" w:type="dxa"/>
            <w:noWrap/>
            <w:hideMark/>
          </w:tcPr>
          <w:p w14:paraId="2B7F5E48"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10</w:t>
            </w:r>
          </w:p>
        </w:tc>
        <w:tc>
          <w:tcPr>
            <w:tcW w:w="1006" w:type="dxa"/>
            <w:noWrap/>
            <w:hideMark/>
          </w:tcPr>
          <w:p w14:paraId="5050C679" w14:textId="77777777" w:rsidR="004F4C77" w:rsidRPr="004F4C77" w:rsidRDefault="004F4C77" w:rsidP="001E7604">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 </w:t>
            </w:r>
            <w:r w:rsidR="001E7604">
              <w:rPr>
                <w:rFonts w:ascii="Calibri" w:eastAsia="Times New Roman" w:hAnsi="Calibri" w:cs="Calibri"/>
                <w:color w:val="000000"/>
                <w:sz w:val="22"/>
                <w:szCs w:val="22"/>
              </w:rPr>
              <w:t>0</w:t>
            </w:r>
          </w:p>
        </w:tc>
        <w:tc>
          <w:tcPr>
            <w:tcW w:w="1109" w:type="dxa"/>
            <w:noWrap/>
            <w:hideMark/>
          </w:tcPr>
          <w:p w14:paraId="45DAF363"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26</w:t>
            </w:r>
          </w:p>
        </w:tc>
      </w:tr>
      <w:tr w:rsidR="004F4C77" w:rsidRPr="004F4C77" w14:paraId="43829CAB" w14:textId="77777777" w:rsidTr="00FD3D5E">
        <w:trPr>
          <w:trHeight w:val="300"/>
        </w:trPr>
        <w:tc>
          <w:tcPr>
            <w:tcW w:w="1842" w:type="dxa"/>
            <w:noWrap/>
            <w:hideMark/>
          </w:tcPr>
          <w:p w14:paraId="5BBAAC0D"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lastRenderedPageBreak/>
              <w:t>Band 8D</w:t>
            </w:r>
          </w:p>
        </w:tc>
        <w:tc>
          <w:tcPr>
            <w:tcW w:w="1006" w:type="dxa"/>
            <w:noWrap/>
            <w:hideMark/>
          </w:tcPr>
          <w:p w14:paraId="2367469E"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14</w:t>
            </w:r>
          </w:p>
        </w:tc>
        <w:tc>
          <w:tcPr>
            <w:tcW w:w="1231" w:type="dxa"/>
            <w:noWrap/>
            <w:hideMark/>
          </w:tcPr>
          <w:p w14:paraId="4C0CD159"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9</w:t>
            </w:r>
          </w:p>
        </w:tc>
        <w:tc>
          <w:tcPr>
            <w:tcW w:w="1006" w:type="dxa"/>
            <w:noWrap/>
            <w:hideMark/>
          </w:tcPr>
          <w:p w14:paraId="22C814C8" w14:textId="77777777" w:rsidR="004F4C77" w:rsidRPr="004F4C77" w:rsidRDefault="004F4C77" w:rsidP="001E7604">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 </w:t>
            </w:r>
            <w:r w:rsidR="001E7604">
              <w:rPr>
                <w:rFonts w:ascii="Calibri" w:eastAsia="Times New Roman" w:hAnsi="Calibri" w:cs="Calibri"/>
                <w:color w:val="000000"/>
                <w:sz w:val="22"/>
                <w:szCs w:val="22"/>
              </w:rPr>
              <w:t>0</w:t>
            </w:r>
          </w:p>
        </w:tc>
        <w:tc>
          <w:tcPr>
            <w:tcW w:w="1109" w:type="dxa"/>
            <w:noWrap/>
            <w:hideMark/>
          </w:tcPr>
          <w:p w14:paraId="70D20123"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23</w:t>
            </w:r>
          </w:p>
        </w:tc>
      </w:tr>
      <w:tr w:rsidR="004F4C77" w:rsidRPr="004F4C77" w14:paraId="2CD6608A" w14:textId="77777777" w:rsidTr="00FD3D5E">
        <w:trPr>
          <w:trHeight w:val="300"/>
        </w:trPr>
        <w:tc>
          <w:tcPr>
            <w:tcW w:w="1842" w:type="dxa"/>
            <w:noWrap/>
            <w:hideMark/>
          </w:tcPr>
          <w:p w14:paraId="04C116D4"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Band 9</w:t>
            </w:r>
          </w:p>
        </w:tc>
        <w:tc>
          <w:tcPr>
            <w:tcW w:w="1006" w:type="dxa"/>
            <w:noWrap/>
            <w:hideMark/>
          </w:tcPr>
          <w:p w14:paraId="7E957A29"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2</w:t>
            </w:r>
          </w:p>
        </w:tc>
        <w:tc>
          <w:tcPr>
            <w:tcW w:w="1231" w:type="dxa"/>
            <w:noWrap/>
            <w:hideMark/>
          </w:tcPr>
          <w:p w14:paraId="477C6B1C"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0</w:t>
            </w:r>
          </w:p>
        </w:tc>
        <w:tc>
          <w:tcPr>
            <w:tcW w:w="1006" w:type="dxa"/>
            <w:noWrap/>
            <w:hideMark/>
          </w:tcPr>
          <w:p w14:paraId="0B25E086" w14:textId="77777777" w:rsidR="004F4C77" w:rsidRPr="004F4C77" w:rsidRDefault="004F4C77" w:rsidP="001E7604">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 </w:t>
            </w:r>
            <w:r w:rsidR="001E7604">
              <w:rPr>
                <w:rFonts w:ascii="Calibri" w:eastAsia="Times New Roman" w:hAnsi="Calibri" w:cs="Calibri"/>
                <w:color w:val="000000"/>
                <w:sz w:val="22"/>
                <w:szCs w:val="22"/>
              </w:rPr>
              <w:t>0</w:t>
            </w:r>
          </w:p>
        </w:tc>
        <w:tc>
          <w:tcPr>
            <w:tcW w:w="1109" w:type="dxa"/>
            <w:noWrap/>
            <w:hideMark/>
          </w:tcPr>
          <w:p w14:paraId="472335DE"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2</w:t>
            </w:r>
          </w:p>
        </w:tc>
      </w:tr>
      <w:tr w:rsidR="004F4C77" w:rsidRPr="004F4C77" w14:paraId="2D6E4D7D" w14:textId="77777777" w:rsidTr="00FD3D5E">
        <w:trPr>
          <w:trHeight w:val="300"/>
        </w:trPr>
        <w:tc>
          <w:tcPr>
            <w:tcW w:w="1842" w:type="dxa"/>
            <w:noWrap/>
            <w:hideMark/>
          </w:tcPr>
          <w:p w14:paraId="37424E46"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Medical Staff</w:t>
            </w:r>
          </w:p>
        </w:tc>
        <w:tc>
          <w:tcPr>
            <w:tcW w:w="1006" w:type="dxa"/>
            <w:noWrap/>
            <w:hideMark/>
          </w:tcPr>
          <w:p w14:paraId="05C1997E"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428</w:t>
            </w:r>
          </w:p>
        </w:tc>
        <w:tc>
          <w:tcPr>
            <w:tcW w:w="1231" w:type="dxa"/>
            <w:noWrap/>
            <w:hideMark/>
          </w:tcPr>
          <w:p w14:paraId="6F2A23E1"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663</w:t>
            </w:r>
          </w:p>
        </w:tc>
        <w:tc>
          <w:tcPr>
            <w:tcW w:w="1006" w:type="dxa"/>
            <w:noWrap/>
            <w:hideMark/>
          </w:tcPr>
          <w:p w14:paraId="3EAF55EA"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11</w:t>
            </w:r>
          </w:p>
        </w:tc>
        <w:tc>
          <w:tcPr>
            <w:tcW w:w="1109" w:type="dxa"/>
            <w:noWrap/>
            <w:hideMark/>
          </w:tcPr>
          <w:p w14:paraId="677FD07E"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1102</w:t>
            </w:r>
          </w:p>
        </w:tc>
      </w:tr>
      <w:tr w:rsidR="004F4C77" w:rsidRPr="004F4C77" w14:paraId="29385ED9" w14:textId="77777777" w:rsidTr="00FD3D5E">
        <w:trPr>
          <w:trHeight w:val="300"/>
        </w:trPr>
        <w:tc>
          <w:tcPr>
            <w:tcW w:w="1842" w:type="dxa"/>
            <w:noWrap/>
            <w:hideMark/>
          </w:tcPr>
          <w:p w14:paraId="7B9F7478"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Senior Manager</w:t>
            </w:r>
          </w:p>
        </w:tc>
        <w:tc>
          <w:tcPr>
            <w:tcW w:w="1006" w:type="dxa"/>
            <w:noWrap/>
            <w:hideMark/>
          </w:tcPr>
          <w:p w14:paraId="2F442B69"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15</w:t>
            </w:r>
          </w:p>
        </w:tc>
        <w:tc>
          <w:tcPr>
            <w:tcW w:w="1231" w:type="dxa"/>
            <w:noWrap/>
            <w:hideMark/>
          </w:tcPr>
          <w:p w14:paraId="654232E2"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8</w:t>
            </w:r>
          </w:p>
        </w:tc>
        <w:tc>
          <w:tcPr>
            <w:tcW w:w="1006" w:type="dxa"/>
            <w:noWrap/>
            <w:hideMark/>
          </w:tcPr>
          <w:p w14:paraId="37A6FCD7"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1</w:t>
            </w:r>
          </w:p>
        </w:tc>
        <w:tc>
          <w:tcPr>
            <w:tcW w:w="1109" w:type="dxa"/>
            <w:noWrap/>
            <w:hideMark/>
          </w:tcPr>
          <w:p w14:paraId="1C3E9DCC"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24</w:t>
            </w:r>
          </w:p>
        </w:tc>
      </w:tr>
      <w:tr w:rsidR="004F4C77" w:rsidRPr="004F4C77" w14:paraId="294A16D2" w14:textId="77777777" w:rsidTr="00FD3D5E">
        <w:trPr>
          <w:trHeight w:val="300"/>
        </w:trPr>
        <w:tc>
          <w:tcPr>
            <w:tcW w:w="1842" w:type="dxa"/>
            <w:noWrap/>
            <w:hideMark/>
          </w:tcPr>
          <w:p w14:paraId="729B6619" w14:textId="77777777" w:rsidR="004F4C77" w:rsidRPr="004F4C77" w:rsidRDefault="004F4C77" w:rsidP="004F4C77">
            <w:pPr>
              <w:widowControl/>
              <w:ind w:left="0" w:right="0"/>
              <w:rPr>
                <w:rFonts w:ascii="Calibri" w:eastAsia="Times New Roman" w:hAnsi="Calibri" w:cs="Calibri"/>
                <w:b/>
                <w:bCs/>
                <w:color w:val="000000"/>
                <w:sz w:val="22"/>
                <w:szCs w:val="22"/>
              </w:rPr>
            </w:pPr>
            <w:r w:rsidRPr="004F4C77">
              <w:rPr>
                <w:rFonts w:ascii="Calibri" w:eastAsia="Times New Roman" w:hAnsi="Calibri" w:cs="Calibri"/>
                <w:b/>
                <w:bCs/>
                <w:color w:val="000000"/>
                <w:sz w:val="22"/>
                <w:szCs w:val="22"/>
              </w:rPr>
              <w:t>Grand Total</w:t>
            </w:r>
          </w:p>
        </w:tc>
        <w:tc>
          <w:tcPr>
            <w:tcW w:w="1006" w:type="dxa"/>
            <w:noWrap/>
            <w:hideMark/>
          </w:tcPr>
          <w:p w14:paraId="4EA8C0EC"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5479</w:t>
            </w:r>
          </w:p>
        </w:tc>
        <w:tc>
          <w:tcPr>
            <w:tcW w:w="1231" w:type="dxa"/>
            <w:noWrap/>
            <w:hideMark/>
          </w:tcPr>
          <w:p w14:paraId="3AFDF0AE"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2889</w:t>
            </w:r>
          </w:p>
        </w:tc>
        <w:tc>
          <w:tcPr>
            <w:tcW w:w="1006" w:type="dxa"/>
            <w:noWrap/>
            <w:hideMark/>
          </w:tcPr>
          <w:p w14:paraId="3B071FF9"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298</w:t>
            </w:r>
          </w:p>
        </w:tc>
        <w:tc>
          <w:tcPr>
            <w:tcW w:w="1109" w:type="dxa"/>
            <w:noWrap/>
            <w:hideMark/>
          </w:tcPr>
          <w:p w14:paraId="1B62685A" w14:textId="77777777" w:rsidR="004F4C77" w:rsidRPr="004F4C77" w:rsidRDefault="004F4C77" w:rsidP="004F4C77">
            <w:pPr>
              <w:widowControl/>
              <w:ind w:left="0" w:right="0"/>
              <w:jc w:val="right"/>
              <w:rPr>
                <w:rFonts w:ascii="Calibri" w:eastAsia="Times New Roman" w:hAnsi="Calibri" w:cs="Calibri"/>
                <w:color w:val="000000"/>
                <w:sz w:val="22"/>
                <w:szCs w:val="22"/>
              </w:rPr>
            </w:pPr>
            <w:r w:rsidRPr="004F4C77">
              <w:rPr>
                <w:rFonts w:ascii="Calibri" w:eastAsia="Times New Roman" w:hAnsi="Calibri" w:cs="Calibri"/>
                <w:color w:val="000000"/>
                <w:sz w:val="22"/>
                <w:szCs w:val="22"/>
              </w:rPr>
              <w:t>8666</w:t>
            </w:r>
          </w:p>
        </w:tc>
      </w:tr>
    </w:tbl>
    <w:p w14:paraId="1EA54283" w14:textId="470D7C70" w:rsidR="008800B1" w:rsidRDefault="008800B1" w:rsidP="00B66336">
      <w:pPr>
        <w:keepNext/>
        <w:ind w:left="0"/>
      </w:pPr>
    </w:p>
    <w:p w14:paraId="69E89DDB" w14:textId="200A2093" w:rsidR="00066704" w:rsidRDefault="00B66336" w:rsidP="00097B67">
      <w:r>
        <w:t>T</w:t>
      </w:r>
      <w:r w:rsidR="00044363">
        <w:t xml:space="preserve">he UK Government’s Office for Disability Issues states that </w:t>
      </w:r>
      <w:r w:rsidR="00044363" w:rsidRPr="00044363">
        <w:t>16% of working age adults</w:t>
      </w:r>
      <w:r w:rsidR="00044363">
        <w:t xml:space="preserve"> have a disability.</w:t>
      </w:r>
      <w:r w:rsidR="00044363" w:rsidRPr="00044363">
        <w:t xml:space="preserve"> </w:t>
      </w:r>
      <w:r w:rsidR="001E7604" w:rsidRPr="001E7604">
        <w:t>3.44%</w:t>
      </w:r>
      <w:r w:rsidR="001E7604">
        <w:t xml:space="preserve"> </w:t>
      </w:r>
      <w:r w:rsidR="00044363">
        <w:t>of staff employed by EKHUFT have declared a disability.</w:t>
      </w:r>
    </w:p>
    <w:p w14:paraId="1BFCCAF4" w14:textId="77777777" w:rsidR="00BD4968" w:rsidRDefault="001E7604" w:rsidP="001E7604">
      <w:r w:rsidRPr="001E7604">
        <w:t>33.34%</w:t>
      </w:r>
      <w:r>
        <w:t xml:space="preserve"> </w:t>
      </w:r>
      <w:r w:rsidR="00A4496E">
        <w:t>of EKHUFT staff chose not to declare whether</w:t>
      </w:r>
      <w:r w:rsidR="00D61029">
        <w:t xml:space="preserve"> or not</w:t>
      </w:r>
      <w:r w:rsidR="00A4496E">
        <w:t xml:space="preserve"> they have a disability</w:t>
      </w:r>
      <w:r>
        <w:t xml:space="preserve"> a 2% reduction since last year</w:t>
      </w:r>
    </w:p>
    <w:p w14:paraId="4C02B7CD" w14:textId="77777777" w:rsidR="00A4496E" w:rsidRDefault="00677440" w:rsidP="00097B67">
      <w:r>
        <w:t>In</w:t>
      </w:r>
      <w:r w:rsidR="00D61029">
        <w:t xml:space="preserve"> Bands 8c, 8d, </w:t>
      </w:r>
      <w:r w:rsidR="001E7604">
        <w:t xml:space="preserve">and </w:t>
      </w:r>
      <w:r w:rsidR="00D61029">
        <w:t>9. There are no</w:t>
      </w:r>
      <w:r w:rsidR="00F6167E">
        <w:t xml:space="preserve"> staff</w:t>
      </w:r>
      <w:r w:rsidR="00D61029">
        <w:t xml:space="preserve"> who have declared a disability.</w:t>
      </w:r>
    </w:p>
    <w:p w14:paraId="1F52000D" w14:textId="77777777" w:rsidR="00066704" w:rsidRDefault="002673F6" w:rsidP="00097B67">
      <w:pPr>
        <w:pStyle w:val="Heading1"/>
      </w:pPr>
      <w:bookmarkStart w:id="94" w:name="_Toc503446447"/>
      <w:bookmarkStart w:id="95" w:name="_Toc503446601"/>
      <w:bookmarkStart w:id="96" w:name="_Toc503446854"/>
      <w:bookmarkStart w:id="97" w:name="_Toc503446919"/>
      <w:bookmarkStart w:id="98" w:name="_Toc504659485"/>
      <w:bookmarkStart w:id="99" w:name="_Toc536604013"/>
      <w:bookmarkStart w:id="100" w:name="_Toc72751360"/>
      <w:r>
        <w:t>Promotion</w:t>
      </w:r>
      <w:bookmarkEnd w:id="94"/>
      <w:bookmarkEnd w:id="95"/>
      <w:bookmarkEnd w:id="96"/>
      <w:bookmarkEnd w:id="97"/>
      <w:bookmarkEnd w:id="98"/>
      <w:bookmarkEnd w:id="99"/>
      <w:bookmarkEnd w:id="100"/>
    </w:p>
    <w:p w14:paraId="7E5A8A45" w14:textId="21BD632C" w:rsidR="00161C76" w:rsidRDefault="00240B86" w:rsidP="00FD3D5E">
      <w:pPr>
        <w:pStyle w:val="Style1"/>
      </w:pPr>
      <w:r>
        <w:t>This section compares headcount to promotion</w:t>
      </w:r>
      <w:r w:rsidR="001D4D62">
        <w:t xml:space="preserve">. </w:t>
      </w:r>
      <w:r w:rsidR="001D4D62" w:rsidRPr="001D4D62">
        <w:t>Promotion is defined as, when a member of staff moves to a higher band.</w:t>
      </w:r>
    </w:p>
    <w:p w14:paraId="727774B2" w14:textId="7D3D421E" w:rsidR="00240B86" w:rsidRDefault="00161C76" w:rsidP="00097B67">
      <w:pPr>
        <w:pStyle w:val="Heading2"/>
      </w:pPr>
      <w:bookmarkStart w:id="101" w:name="_Toc503446603"/>
      <w:bookmarkStart w:id="102" w:name="_Toc503446856"/>
      <w:bookmarkStart w:id="103" w:name="_Toc504659487"/>
      <w:r>
        <w:t>Race</w:t>
      </w:r>
      <w:bookmarkEnd w:id="101"/>
      <w:bookmarkEnd w:id="102"/>
      <w:bookmarkEnd w:id="103"/>
    </w:p>
    <w:p w14:paraId="321E6120" w14:textId="405D4B65" w:rsidR="00E54D95" w:rsidRPr="00E54D95" w:rsidRDefault="00E54D95" w:rsidP="00E54D95">
      <w:pPr>
        <w:rPr>
          <w:b/>
        </w:rPr>
      </w:pPr>
      <w:r w:rsidRPr="00E54D95">
        <w:rPr>
          <w:b/>
        </w:rPr>
        <w:t>Figure 8</w:t>
      </w:r>
    </w:p>
    <w:tbl>
      <w:tblPr>
        <w:tblStyle w:val="TableGrid2"/>
        <w:tblW w:w="7403" w:type="dxa"/>
        <w:tblInd w:w="607" w:type="dxa"/>
        <w:tblLook w:val="06A0" w:firstRow="1" w:lastRow="0" w:firstColumn="1" w:lastColumn="0" w:noHBand="1" w:noVBand="1"/>
      </w:tblPr>
      <w:tblGrid>
        <w:gridCol w:w="1417"/>
        <w:gridCol w:w="1063"/>
        <w:gridCol w:w="1160"/>
        <w:gridCol w:w="1180"/>
        <w:gridCol w:w="1180"/>
        <w:gridCol w:w="1403"/>
      </w:tblGrid>
      <w:tr w:rsidR="00260CD9" w:rsidRPr="00260CD9" w14:paraId="316A218C" w14:textId="77777777" w:rsidTr="00FD3D5E">
        <w:trPr>
          <w:trHeight w:val="330"/>
        </w:trPr>
        <w:tc>
          <w:tcPr>
            <w:tcW w:w="1417" w:type="dxa"/>
            <w:noWrap/>
            <w:hideMark/>
          </w:tcPr>
          <w:p w14:paraId="6BC4C5C6" w14:textId="77777777" w:rsidR="00260CD9" w:rsidRPr="00260CD9" w:rsidRDefault="00260CD9" w:rsidP="00260CD9">
            <w:pPr>
              <w:widowControl/>
              <w:ind w:left="0" w:right="0"/>
              <w:rPr>
                <w:rFonts w:ascii="Arial" w:eastAsia="Times New Roman" w:hAnsi="Arial" w:cs="Arial"/>
                <w:b/>
                <w:bCs/>
                <w:color w:val="000000"/>
              </w:rPr>
            </w:pPr>
            <w:r w:rsidRPr="00260CD9">
              <w:rPr>
                <w:rFonts w:ascii="Arial" w:eastAsia="Times New Roman" w:hAnsi="Arial" w:cs="Arial"/>
                <w:b/>
                <w:bCs/>
                <w:color w:val="000000"/>
              </w:rPr>
              <w:t>Ethnicity</w:t>
            </w:r>
          </w:p>
        </w:tc>
        <w:tc>
          <w:tcPr>
            <w:tcW w:w="1063" w:type="dxa"/>
            <w:noWrap/>
            <w:hideMark/>
          </w:tcPr>
          <w:p w14:paraId="76E43988" w14:textId="77777777" w:rsidR="00260CD9" w:rsidRPr="00260CD9" w:rsidRDefault="00260CD9" w:rsidP="00260CD9">
            <w:pPr>
              <w:widowControl/>
              <w:ind w:left="0" w:right="0"/>
              <w:jc w:val="center"/>
              <w:rPr>
                <w:rFonts w:ascii="Arial" w:eastAsia="Times New Roman" w:hAnsi="Arial" w:cs="Arial"/>
                <w:b/>
                <w:bCs/>
                <w:color w:val="000000"/>
              </w:rPr>
            </w:pPr>
            <w:r w:rsidRPr="00260CD9">
              <w:rPr>
                <w:rFonts w:ascii="Arial" w:eastAsia="Times New Roman" w:hAnsi="Arial" w:cs="Arial"/>
                <w:b/>
                <w:bCs/>
                <w:color w:val="000000"/>
              </w:rPr>
              <w:t>2017</w:t>
            </w:r>
          </w:p>
        </w:tc>
        <w:tc>
          <w:tcPr>
            <w:tcW w:w="1160" w:type="dxa"/>
            <w:noWrap/>
            <w:hideMark/>
          </w:tcPr>
          <w:p w14:paraId="2C80194F" w14:textId="77777777" w:rsidR="00260CD9" w:rsidRPr="00260CD9" w:rsidRDefault="00260CD9" w:rsidP="00260CD9">
            <w:pPr>
              <w:widowControl/>
              <w:ind w:left="0" w:right="0"/>
              <w:jc w:val="center"/>
              <w:rPr>
                <w:rFonts w:ascii="Arial" w:eastAsia="Times New Roman" w:hAnsi="Arial" w:cs="Arial"/>
                <w:b/>
                <w:bCs/>
                <w:color w:val="000000"/>
              </w:rPr>
            </w:pPr>
            <w:r w:rsidRPr="00260CD9">
              <w:rPr>
                <w:rFonts w:ascii="Arial" w:eastAsia="Times New Roman" w:hAnsi="Arial" w:cs="Arial"/>
                <w:b/>
                <w:bCs/>
                <w:color w:val="000000"/>
              </w:rPr>
              <w:t>2018</w:t>
            </w:r>
          </w:p>
        </w:tc>
        <w:tc>
          <w:tcPr>
            <w:tcW w:w="1180" w:type="dxa"/>
            <w:noWrap/>
            <w:hideMark/>
          </w:tcPr>
          <w:p w14:paraId="4957ABC3" w14:textId="77777777" w:rsidR="00260CD9" w:rsidRPr="00260CD9" w:rsidRDefault="00260CD9" w:rsidP="00260CD9">
            <w:pPr>
              <w:widowControl/>
              <w:ind w:left="0" w:right="0"/>
              <w:jc w:val="center"/>
              <w:rPr>
                <w:rFonts w:ascii="Arial" w:eastAsia="Times New Roman" w:hAnsi="Arial" w:cs="Arial"/>
                <w:b/>
                <w:bCs/>
                <w:color w:val="000000"/>
              </w:rPr>
            </w:pPr>
            <w:r w:rsidRPr="00260CD9">
              <w:rPr>
                <w:rFonts w:ascii="Arial" w:eastAsia="Times New Roman" w:hAnsi="Arial" w:cs="Arial"/>
                <w:b/>
                <w:bCs/>
                <w:color w:val="000000"/>
              </w:rPr>
              <w:t>2019</w:t>
            </w:r>
          </w:p>
        </w:tc>
        <w:tc>
          <w:tcPr>
            <w:tcW w:w="1180" w:type="dxa"/>
            <w:noWrap/>
            <w:hideMark/>
          </w:tcPr>
          <w:p w14:paraId="43653D4B" w14:textId="77777777" w:rsidR="00260CD9" w:rsidRPr="00260CD9" w:rsidRDefault="00260CD9" w:rsidP="00260CD9">
            <w:pPr>
              <w:widowControl/>
              <w:ind w:left="0" w:right="0"/>
              <w:jc w:val="center"/>
              <w:rPr>
                <w:rFonts w:ascii="Arial" w:eastAsia="Times New Roman" w:hAnsi="Arial" w:cs="Arial"/>
                <w:b/>
                <w:bCs/>
                <w:color w:val="000000"/>
              </w:rPr>
            </w:pPr>
            <w:r w:rsidRPr="00260CD9">
              <w:rPr>
                <w:rFonts w:ascii="Arial" w:eastAsia="Times New Roman" w:hAnsi="Arial" w:cs="Arial"/>
                <w:b/>
                <w:bCs/>
                <w:color w:val="000000"/>
              </w:rPr>
              <w:t>2020</w:t>
            </w:r>
          </w:p>
        </w:tc>
        <w:tc>
          <w:tcPr>
            <w:tcW w:w="1403" w:type="dxa"/>
            <w:noWrap/>
            <w:hideMark/>
          </w:tcPr>
          <w:p w14:paraId="1DED3DD7" w14:textId="77777777" w:rsidR="00260CD9" w:rsidRPr="00260CD9" w:rsidRDefault="00260CD9" w:rsidP="00260CD9">
            <w:pPr>
              <w:widowControl/>
              <w:ind w:left="0" w:right="0"/>
              <w:jc w:val="center"/>
              <w:rPr>
                <w:rFonts w:ascii="Arial" w:eastAsia="Times New Roman" w:hAnsi="Arial" w:cs="Arial"/>
                <w:b/>
                <w:bCs/>
                <w:color w:val="000000"/>
              </w:rPr>
            </w:pPr>
            <w:r w:rsidRPr="00260CD9">
              <w:rPr>
                <w:rFonts w:ascii="Arial" w:eastAsia="Times New Roman" w:hAnsi="Arial" w:cs="Arial"/>
                <w:b/>
                <w:bCs/>
                <w:color w:val="000000"/>
              </w:rPr>
              <w:t>Workforce</w:t>
            </w:r>
          </w:p>
        </w:tc>
      </w:tr>
      <w:tr w:rsidR="00260CD9" w:rsidRPr="00260CD9" w14:paraId="05189433" w14:textId="77777777" w:rsidTr="00FD3D5E">
        <w:trPr>
          <w:trHeight w:val="330"/>
        </w:trPr>
        <w:tc>
          <w:tcPr>
            <w:tcW w:w="1417" w:type="dxa"/>
            <w:noWrap/>
            <w:hideMark/>
          </w:tcPr>
          <w:p w14:paraId="4F95B36D" w14:textId="77777777" w:rsidR="00260CD9" w:rsidRPr="00260CD9" w:rsidRDefault="00260CD9" w:rsidP="00260CD9">
            <w:pPr>
              <w:widowControl/>
              <w:ind w:left="0" w:right="0"/>
              <w:rPr>
                <w:rFonts w:ascii="Arial" w:eastAsia="Times New Roman" w:hAnsi="Arial" w:cs="Arial"/>
                <w:b/>
                <w:bCs/>
                <w:color w:val="000000"/>
              </w:rPr>
            </w:pPr>
            <w:r w:rsidRPr="00260CD9">
              <w:rPr>
                <w:rFonts w:ascii="Arial" w:eastAsia="Times New Roman" w:hAnsi="Arial" w:cs="Arial"/>
                <w:b/>
                <w:bCs/>
                <w:color w:val="000000"/>
              </w:rPr>
              <w:t>BAME</w:t>
            </w:r>
          </w:p>
        </w:tc>
        <w:tc>
          <w:tcPr>
            <w:tcW w:w="1063" w:type="dxa"/>
            <w:noWrap/>
            <w:hideMark/>
          </w:tcPr>
          <w:p w14:paraId="3D1145F3"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7.29%</w:t>
            </w:r>
          </w:p>
        </w:tc>
        <w:tc>
          <w:tcPr>
            <w:tcW w:w="1160" w:type="dxa"/>
            <w:noWrap/>
            <w:hideMark/>
          </w:tcPr>
          <w:p w14:paraId="5AB53D96"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10.59%</w:t>
            </w:r>
          </w:p>
        </w:tc>
        <w:tc>
          <w:tcPr>
            <w:tcW w:w="1180" w:type="dxa"/>
            <w:noWrap/>
            <w:hideMark/>
          </w:tcPr>
          <w:p w14:paraId="76089A2D"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12.12%</w:t>
            </w:r>
          </w:p>
        </w:tc>
        <w:tc>
          <w:tcPr>
            <w:tcW w:w="1180" w:type="dxa"/>
            <w:noWrap/>
            <w:hideMark/>
          </w:tcPr>
          <w:p w14:paraId="430FA5C3"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13.87%</w:t>
            </w:r>
          </w:p>
        </w:tc>
        <w:tc>
          <w:tcPr>
            <w:tcW w:w="1403" w:type="dxa"/>
            <w:noWrap/>
            <w:hideMark/>
          </w:tcPr>
          <w:p w14:paraId="4A56F598"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17.39%</w:t>
            </w:r>
          </w:p>
        </w:tc>
      </w:tr>
      <w:tr w:rsidR="00260CD9" w:rsidRPr="00260CD9" w14:paraId="0F2422DE" w14:textId="77777777" w:rsidTr="00FD3D5E">
        <w:trPr>
          <w:trHeight w:val="330"/>
        </w:trPr>
        <w:tc>
          <w:tcPr>
            <w:tcW w:w="1417" w:type="dxa"/>
            <w:noWrap/>
            <w:hideMark/>
          </w:tcPr>
          <w:p w14:paraId="1AFA230D" w14:textId="77777777" w:rsidR="00260CD9" w:rsidRPr="00260CD9" w:rsidRDefault="00260CD9" w:rsidP="00260CD9">
            <w:pPr>
              <w:widowControl/>
              <w:ind w:left="0" w:right="0"/>
              <w:rPr>
                <w:rFonts w:ascii="Arial" w:eastAsia="Times New Roman" w:hAnsi="Arial" w:cs="Arial"/>
                <w:b/>
                <w:bCs/>
                <w:color w:val="000000"/>
              </w:rPr>
            </w:pPr>
            <w:r w:rsidRPr="00260CD9">
              <w:rPr>
                <w:rFonts w:ascii="Arial" w:eastAsia="Times New Roman" w:hAnsi="Arial" w:cs="Arial"/>
                <w:b/>
                <w:bCs/>
                <w:color w:val="000000"/>
              </w:rPr>
              <w:t>Not Stated</w:t>
            </w:r>
          </w:p>
        </w:tc>
        <w:tc>
          <w:tcPr>
            <w:tcW w:w="1063" w:type="dxa"/>
            <w:noWrap/>
            <w:hideMark/>
          </w:tcPr>
          <w:p w14:paraId="091F57E2"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8.33%</w:t>
            </w:r>
          </w:p>
        </w:tc>
        <w:tc>
          <w:tcPr>
            <w:tcW w:w="1160" w:type="dxa"/>
            <w:noWrap/>
            <w:hideMark/>
          </w:tcPr>
          <w:p w14:paraId="127B2862"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16.47%</w:t>
            </w:r>
          </w:p>
        </w:tc>
        <w:tc>
          <w:tcPr>
            <w:tcW w:w="1180" w:type="dxa"/>
            <w:noWrap/>
            <w:hideMark/>
          </w:tcPr>
          <w:p w14:paraId="19C902AF"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8.33%</w:t>
            </w:r>
          </w:p>
        </w:tc>
        <w:tc>
          <w:tcPr>
            <w:tcW w:w="1180" w:type="dxa"/>
            <w:noWrap/>
            <w:hideMark/>
          </w:tcPr>
          <w:p w14:paraId="4F78A733"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8.76%</w:t>
            </w:r>
          </w:p>
        </w:tc>
        <w:tc>
          <w:tcPr>
            <w:tcW w:w="1403" w:type="dxa"/>
            <w:noWrap/>
            <w:hideMark/>
          </w:tcPr>
          <w:p w14:paraId="62B32F22"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14.47%</w:t>
            </w:r>
          </w:p>
        </w:tc>
      </w:tr>
      <w:tr w:rsidR="00260CD9" w:rsidRPr="00260CD9" w14:paraId="49DF0E58" w14:textId="77777777" w:rsidTr="00FD3D5E">
        <w:trPr>
          <w:trHeight w:val="330"/>
        </w:trPr>
        <w:tc>
          <w:tcPr>
            <w:tcW w:w="1417" w:type="dxa"/>
            <w:noWrap/>
            <w:hideMark/>
          </w:tcPr>
          <w:p w14:paraId="785A4742" w14:textId="77777777" w:rsidR="00260CD9" w:rsidRPr="00260CD9" w:rsidRDefault="00260CD9" w:rsidP="00260CD9">
            <w:pPr>
              <w:widowControl/>
              <w:ind w:left="0" w:right="0"/>
              <w:rPr>
                <w:rFonts w:ascii="Arial" w:eastAsia="Times New Roman" w:hAnsi="Arial" w:cs="Arial"/>
                <w:b/>
                <w:bCs/>
                <w:color w:val="000000"/>
              </w:rPr>
            </w:pPr>
            <w:r w:rsidRPr="00260CD9">
              <w:rPr>
                <w:rFonts w:ascii="Arial" w:eastAsia="Times New Roman" w:hAnsi="Arial" w:cs="Arial"/>
                <w:b/>
                <w:bCs/>
                <w:color w:val="000000"/>
              </w:rPr>
              <w:t>White</w:t>
            </w:r>
          </w:p>
        </w:tc>
        <w:tc>
          <w:tcPr>
            <w:tcW w:w="1063" w:type="dxa"/>
            <w:noWrap/>
            <w:hideMark/>
          </w:tcPr>
          <w:p w14:paraId="3A6C9A0D"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84.38%</w:t>
            </w:r>
          </w:p>
        </w:tc>
        <w:tc>
          <w:tcPr>
            <w:tcW w:w="1160" w:type="dxa"/>
            <w:noWrap/>
            <w:hideMark/>
          </w:tcPr>
          <w:p w14:paraId="735EADED"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72.94%</w:t>
            </w:r>
          </w:p>
        </w:tc>
        <w:tc>
          <w:tcPr>
            <w:tcW w:w="1180" w:type="dxa"/>
            <w:noWrap/>
            <w:hideMark/>
          </w:tcPr>
          <w:p w14:paraId="124348B3"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79.55%</w:t>
            </w:r>
          </w:p>
        </w:tc>
        <w:tc>
          <w:tcPr>
            <w:tcW w:w="1180" w:type="dxa"/>
            <w:noWrap/>
            <w:hideMark/>
          </w:tcPr>
          <w:p w14:paraId="3A48A836" w14:textId="77777777" w:rsidR="00260CD9" w:rsidRPr="00260CD9" w:rsidRDefault="00260CD9" w:rsidP="00260CD9">
            <w:pPr>
              <w:widowControl/>
              <w:ind w:left="0" w:right="0"/>
              <w:jc w:val="right"/>
              <w:rPr>
                <w:rFonts w:ascii="Arial" w:eastAsia="Times New Roman" w:hAnsi="Arial" w:cs="Arial"/>
                <w:color w:val="000000"/>
              </w:rPr>
            </w:pPr>
            <w:r w:rsidRPr="00260CD9">
              <w:rPr>
                <w:rFonts w:ascii="Arial" w:eastAsia="Times New Roman" w:hAnsi="Arial" w:cs="Arial"/>
                <w:color w:val="000000"/>
              </w:rPr>
              <w:t>77.37%</w:t>
            </w:r>
          </w:p>
        </w:tc>
        <w:tc>
          <w:tcPr>
            <w:tcW w:w="1403" w:type="dxa"/>
            <w:noWrap/>
            <w:hideMark/>
          </w:tcPr>
          <w:p w14:paraId="1069E767" w14:textId="77777777" w:rsidR="00260CD9" w:rsidRPr="00260CD9" w:rsidRDefault="00260CD9" w:rsidP="008800B1">
            <w:pPr>
              <w:keepNext/>
              <w:widowControl/>
              <w:ind w:left="0" w:right="0"/>
              <w:jc w:val="right"/>
              <w:rPr>
                <w:rFonts w:ascii="Arial" w:eastAsia="Times New Roman" w:hAnsi="Arial" w:cs="Arial"/>
                <w:color w:val="000000"/>
              </w:rPr>
            </w:pPr>
            <w:r w:rsidRPr="00260CD9">
              <w:rPr>
                <w:rFonts w:ascii="Arial" w:eastAsia="Times New Roman" w:hAnsi="Arial" w:cs="Arial"/>
                <w:color w:val="000000"/>
              </w:rPr>
              <w:t>68.14%</w:t>
            </w:r>
          </w:p>
        </w:tc>
      </w:tr>
    </w:tbl>
    <w:p w14:paraId="1541091D" w14:textId="77777777" w:rsidR="00B66336" w:rsidRDefault="00B66336" w:rsidP="00097B67"/>
    <w:p w14:paraId="10E7C878" w14:textId="77777777" w:rsidR="00CE25BD" w:rsidRDefault="00CE25BD" w:rsidP="00097B67">
      <w:r>
        <w:t xml:space="preserve">In </w:t>
      </w:r>
      <w:r w:rsidR="00804042">
        <w:t>the</w:t>
      </w:r>
      <w:r w:rsidR="00DB2BFA">
        <w:t xml:space="preserve"> Year ending 31 March 2017,</w:t>
      </w:r>
      <w:r>
        <w:t xml:space="preserve"> </w:t>
      </w:r>
      <w:r w:rsidR="00DB2BFA" w:rsidRPr="00DB2BFA">
        <w:t>7.29%</w:t>
      </w:r>
      <w:r w:rsidR="00DB2BFA">
        <w:t xml:space="preserve"> </w:t>
      </w:r>
      <w:r w:rsidR="00BB7CE2" w:rsidRPr="007819E2">
        <w:t xml:space="preserve">of those promoted identified themselves as </w:t>
      </w:r>
      <w:r>
        <w:t>BAME</w:t>
      </w:r>
      <w:r w:rsidR="00BB7CE2" w:rsidRPr="007819E2">
        <w:t xml:space="preserve"> when </w:t>
      </w:r>
      <w:r>
        <w:t>BAME</w:t>
      </w:r>
      <w:r w:rsidR="00BB7CE2" w:rsidRPr="007819E2">
        <w:t xml:space="preserve"> staff constituted </w:t>
      </w:r>
      <w:r w:rsidR="00DB2BFA" w:rsidRPr="00DB2BFA">
        <w:t>14.82%</w:t>
      </w:r>
      <w:r w:rsidR="00BB7CE2" w:rsidRPr="007819E2">
        <w:t xml:space="preserve">of our staff. </w:t>
      </w:r>
    </w:p>
    <w:p w14:paraId="270269E1" w14:textId="77777777" w:rsidR="00CE25BD" w:rsidRDefault="00DB2BFA" w:rsidP="00097B67">
      <w:r w:rsidRPr="00DB2BFA">
        <w:t xml:space="preserve">In </w:t>
      </w:r>
      <w:proofErr w:type="gramStart"/>
      <w:r w:rsidRPr="00DB2BFA">
        <w:t>The</w:t>
      </w:r>
      <w:proofErr w:type="gramEnd"/>
      <w:r w:rsidRPr="00DB2BFA">
        <w:t xml:space="preserve"> Year ending 31 March 201</w:t>
      </w:r>
      <w:r>
        <w:t xml:space="preserve">8 </w:t>
      </w:r>
      <w:r w:rsidRPr="00DB2BFA">
        <w:t>10.59%</w:t>
      </w:r>
      <w:r>
        <w:t xml:space="preserve"> </w:t>
      </w:r>
      <w:r w:rsidR="00FB3F60" w:rsidRPr="00FB3F60">
        <w:t>of those promote</w:t>
      </w:r>
      <w:r>
        <w:t>d identified themselves as BAME.</w:t>
      </w:r>
    </w:p>
    <w:p w14:paraId="22A49EC1" w14:textId="77777777" w:rsidR="006B3799" w:rsidRDefault="00521A66" w:rsidP="00097B67">
      <w:r>
        <w:t>The proportion of BA</w:t>
      </w:r>
      <w:r w:rsidR="00DB2BFA">
        <w:t>ME staff promoted</w:t>
      </w:r>
      <w:r w:rsidR="00FB3F60">
        <w:t xml:space="preserve"> </w:t>
      </w:r>
      <w:r w:rsidR="00DB2BFA">
        <w:t>increased by 3.3%</w:t>
      </w:r>
      <w:r w:rsidR="00FB3F60">
        <w:t xml:space="preserve"> </w:t>
      </w:r>
      <w:r w:rsidR="00DB2BFA">
        <w:t>2018</w:t>
      </w:r>
      <w:r w:rsidR="006B3799">
        <w:t>, which</w:t>
      </w:r>
      <w:r w:rsidR="00FB3F60">
        <w:t xml:space="preserve"> is significant </w:t>
      </w:r>
      <w:r w:rsidR="00DB2BFA">
        <w:t>improvement</w:t>
      </w:r>
      <w:r w:rsidR="00FB3F60">
        <w:t xml:space="preserve"> but which still needs to be a focus of activity</w:t>
      </w:r>
      <w:r w:rsidR="006B3799">
        <w:t>.</w:t>
      </w:r>
      <w:r w:rsidR="00FB3F60">
        <w:t xml:space="preserve"> </w:t>
      </w:r>
    </w:p>
    <w:p w14:paraId="206B0691" w14:textId="77777777" w:rsidR="00A137E3" w:rsidRDefault="00A137E3" w:rsidP="00097B67">
      <w:bookmarkStart w:id="104" w:name="_Hlk72750832"/>
      <w:r>
        <w:t>The percentage of BAME staff in the Trust in 2020 has increased to 17.39% and the percentage who were promoted during the 20/21 has increased to 13.87.</w:t>
      </w:r>
    </w:p>
    <w:bookmarkEnd w:id="104"/>
    <w:p w14:paraId="0538CC04" w14:textId="77777777" w:rsidR="00A137E3" w:rsidRDefault="00A137E3" w:rsidP="00097B67"/>
    <w:p w14:paraId="6EF7622F" w14:textId="56223409" w:rsidR="00825A3C" w:rsidRDefault="00825A3C" w:rsidP="00825A3C">
      <w:pPr>
        <w:pStyle w:val="Heading2"/>
      </w:pPr>
      <w:bookmarkStart w:id="105" w:name="_Toc503446604"/>
      <w:bookmarkStart w:id="106" w:name="_Toc503446857"/>
      <w:bookmarkStart w:id="107" w:name="_Toc504659488"/>
      <w:r>
        <w:lastRenderedPageBreak/>
        <w:t>Sex</w:t>
      </w:r>
      <w:bookmarkEnd w:id="105"/>
      <w:bookmarkEnd w:id="106"/>
      <w:bookmarkEnd w:id="107"/>
    </w:p>
    <w:p w14:paraId="79332F02" w14:textId="063F06B3" w:rsidR="00E54D95" w:rsidRPr="00E54D95" w:rsidRDefault="00E54D95" w:rsidP="00E54D95">
      <w:pPr>
        <w:rPr>
          <w:b/>
        </w:rPr>
      </w:pPr>
      <w:r w:rsidRPr="00E54D95">
        <w:rPr>
          <w:b/>
        </w:rPr>
        <w:t>Figure 9</w:t>
      </w:r>
    </w:p>
    <w:tbl>
      <w:tblPr>
        <w:tblStyle w:val="TableGrid2"/>
        <w:tblW w:w="7367" w:type="dxa"/>
        <w:tblInd w:w="607" w:type="dxa"/>
        <w:tblLook w:val="06A0" w:firstRow="1" w:lastRow="0" w:firstColumn="1" w:lastColumn="0" w:noHBand="1" w:noVBand="1"/>
      </w:tblPr>
      <w:tblGrid>
        <w:gridCol w:w="1240"/>
        <w:gridCol w:w="1240"/>
        <w:gridCol w:w="1260"/>
        <w:gridCol w:w="1180"/>
        <w:gridCol w:w="1260"/>
        <w:gridCol w:w="1187"/>
      </w:tblGrid>
      <w:tr w:rsidR="00825A3C" w:rsidRPr="00825A3C" w14:paraId="7F1A6FD9" w14:textId="77777777" w:rsidTr="00FD3D5E">
        <w:trPr>
          <w:trHeight w:val="300"/>
        </w:trPr>
        <w:tc>
          <w:tcPr>
            <w:tcW w:w="1240" w:type="dxa"/>
            <w:noWrap/>
            <w:hideMark/>
          </w:tcPr>
          <w:p w14:paraId="237E8FC6" w14:textId="77777777" w:rsidR="00825A3C" w:rsidRPr="00825A3C" w:rsidRDefault="00825A3C" w:rsidP="00825A3C">
            <w:pPr>
              <w:widowControl/>
              <w:ind w:left="0" w:right="0"/>
              <w:rPr>
                <w:rFonts w:ascii="Calibri" w:eastAsia="Times New Roman" w:hAnsi="Calibri" w:cs="Calibri"/>
                <w:b/>
                <w:bCs/>
                <w:color w:val="000000"/>
                <w:sz w:val="22"/>
                <w:szCs w:val="22"/>
              </w:rPr>
            </w:pPr>
            <w:r w:rsidRPr="00825A3C">
              <w:rPr>
                <w:rFonts w:ascii="Calibri" w:eastAsia="Times New Roman" w:hAnsi="Calibri" w:cs="Calibri"/>
                <w:b/>
                <w:bCs/>
                <w:color w:val="000000"/>
                <w:sz w:val="22"/>
                <w:szCs w:val="22"/>
              </w:rPr>
              <w:t>Sex</w:t>
            </w:r>
          </w:p>
        </w:tc>
        <w:tc>
          <w:tcPr>
            <w:tcW w:w="1240" w:type="dxa"/>
            <w:noWrap/>
            <w:hideMark/>
          </w:tcPr>
          <w:p w14:paraId="495E6B95" w14:textId="77777777" w:rsidR="00825A3C" w:rsidRPr="00825A3C" w:rsidRDefault="00825A3C" w:rsidP="00825A3C">
            <w:pPr>
              <w:widowControl/>
              <w:ind w:left="0" w:right="0"/>
              <w:jc w:val="center"/>
              <w:rPr>
                <w:rFonts w:ascii="Calibri" w:eastAsia="Times New Roman" w:hAnsi="Calibri" w:cs="Calibri"/>
                <w:b/>
                <w:bCs/>
                <w:color w:val="000000"/>
                <w:sz w:val="22"/>
                <w:szCs w:val="22"/>
              </w:rPr>
            </w:pPr>
            <w:r w:rsidRPr="00825A3C">
              <w:rPr>
                <w:rFonts w:ascii="Calibri" w:eastAsia="Times New Roman" w:hAnsi="Calibri" w:cs="Calibri"/>
                <w:b/>
                <w:bCs/>
                <w:color w:val="000000"/>
                <w:sz w:val="22"/>
                <w:szCs w:val="22"/>
              </w:rPr>
              <w:t>2017</w:t>
            </w:r>
          </w:p>
        </w:tc>
        <w:tc>
          <w:tcPr>
            <w:tcW w:w="1260" w:type="dxa"/>
            <w:noWrap/>
            <w:hideMark/>
          </w:tcPr>
          <w:p w14:paraId="46520600" w14:textId="77777777" w:rsidR="00825A3C" w:rsidRPr="00825A3C" w:rsidRDefault="00825A3C" w:rsidP="00825A3C">
            <w:pPr>
              <w:widowControl/>
              <w:ind w:left="0" w:right="0"/>
              <w:jc w:val="center"/>
              <w:rPr>
                <w:rFonts w:ascii="Calibri" w:eastAsia="Times New Roman" w:hAnsi="Calibri" w:cs="Calibri"/>
                <w:b/>
                <w:bCs/>
                <w:color w:val="000000"/>
                <w:sz w:val="22"/>
                <w:szCs w:val="22"/>
              </w:rPr>
            </w:pPr>
            <w:r w:rsidRPr="00825A3C">
              <w:rPr>
                <w:rFonts w:ascii="Calibri" w:eastAsia="Times New Roman" w:hAnsi="Calibri" w:cs="Calibri"/>
                <w:b/>
                <w:bCs/>
                <w:color w:val="000000"/>
                <w:sz w:val="22"/>
                <w:szCs w:val="22"/>
              </w:rPr>
              <w:t>2018</w:t>
            </w:r>
          </w:p>
        </w:tc>
        <w:tc>
          <w:tcPr>
            <w:tcW w:w="1180" w:type="dxa"/>
            <w:noWrap/>
            <w:hideMark/>
          </w:tcPr>
          <w:p w14:paraId="53BD03CB" w14:textId="77777777" w:rsidR="00825A3C" w:rsidRPr="00825A3C" w:rsidRDefault="00825A3C" w:rsidP="00825A3C">
            <w:pPr>
              <w:widowControl/>
              <w:ind w:left="0" w:right="0"/>
              <w:jc w:val="center"/>
              <w:rPr>
                <w:rFonts w:ascii="Calibri" w:eastAsia="Times New Roman" w:hAnsi="Calibri" w:cs="Calibri"/>
                <w:b/>
                <w:bCs/>
                <w:color w:val="000000"/>
                <w:sz w:val="22"/>
                <w:szCs w:val="22"/>
              </w:rPr>
            </w:pPr>
            <w:r w:rsidRPr="00825A3C">
              <w:rPr>
                <w:rFonts w:ascii="Calibri" w:eastAsia="Times New Roman" w:hAnsi="Calibri" w:cs="Calibri"/>
                <w:b/>
                <w:bCs/>
                <w:color w:val="000000"/>
                <w:sz w:val="22"/>
                <w:szCs w:val="22"/>
              </w:rPr>
              <w:t>2019</w:t>
            </w:r>
          </w:p>
        </w:tc>
        <w:tc>
          <w:tcPr>
            <w:tcW w:w="1260" w:type="dxa"/>
            <w:noWrap/>
            <w:hideMark/>
          </w:tcPr>
          <w:p w14:paraId="15475BC4" w14:textId="77777777" w:rsidR="00825A3C" w:rsidRPr="00825A3C" w:rsidRDefault="00825A3C" w:rsidP="00825A3C">
            <w:pPr>
              <w:widowControl/>
              <w:ind w:left="0" w:right="0"/>
              <w:jc w:val="center"/>
              <w:rPr>
                <w:rFonts w:ascii="Calibri" w:eastAsia="Times New Roman" w:hAnsi="Calibri" w:cs="Calibri"/>
                <w:b/>
                <w:bCs/>
                <w:color w:val="000000"/>
                <w:sz w:val="22"/>
                <w:szCs w:val="22"/>
              </w:rPr>
            </w:pPr>
            <w:r w:rsidRPr="00825A3C">
              <w:rPr>
                <w:rFonts w:ascii="Calibri" w:eastAsia="Times New Roman" w:hAnsi="Calibri" w:cs="Calibri"/>
                <w:b/>
                <w:bCs/>
                <w:color w:val="000000"/>
                <w:sz w:val="22"/>
                <w:szCs w:val="22"/>
              </w:rPr>
              <w:t>2020</w:t>
            </w:r>
          </w:p>
        </w:tc>
        <w:tc>
          <w:tcPr>
            <w:tcW w:w="1187" w:type="dxa"/>
            <w:noWrap/>
            <w:hideMark/>
          </w:tcPr>
          <w:p w14:paraId="6D981996" w14:textId="77777777" w:rsidR="00825A3C" w:rsidRPr="00825A3C" w:rsidRDefault="00825A3C" w:rsidP="00825A3C">
            <w:pPr>
              <w:widowControl/>
              <w:ind w:left="0" w:right="0"/>
              <w:jc w:val="center"/>
              <w:rPr>
                <w:rFonts w:ascii="Calibri" w:eastAsia="Times New Roman" w:hAnsi="Calibri" w:cs="Calibri"/>
                <w:b/>
                <w:bCs/>
                <w:color w:val="000000"/>
                <w:sz w:val="22"/>
                <w:szCs w:val="22"/>
              </w:rPr>
            </w:pPr>
            <w:r w:rsidRPr="00825A3C">
              <w:rPr>
                <w:rFonts w:ascii="Calibri" w:eastAsia="Times New Roman" w:hAnsi="Calibri" w:cs="Calibri"/>
                <w:b/>
                <w:bCs/>
                <w:color w:val="000000"/>
                <w:sz w:val="22"/>
                <w:szCs w:val="22"/>
              </w:rPr>
              <w:t>Workforce</w:t>
            </w:r>
          </w:p>
        </w:tc>
      </w:tr>
      <w:tr w:rsidR="00825A3C" w:rsidRPr="00825A3C" w14:paraId="75FF93E7" w14:textId="77777777" w:rsidTr="00FD3D5E">
        <w:trPr>
          <w:trHeight w:val="300"/>
        </w:trPr>
        <w:tc>
          <w:tcPr>
            <w:tcW w:w="1240" w:type="dxa"/>
            <w:noWrap/>
            <w:hideMark/>
          </w:tcPr>
          <w:p w14:paraId="3441C873" w14:textId="77777777" w:rsidR="00825A3C" w:rsidRPr="00825A3C" w:rsidRDefault="00825A3C" w:rsidP="00825A3C">
            <w:pPr>
              <w:widowControl/>
              <w:ind w:left="0" w:right="0"/>
              <w:rPr>
                <w:rFonts w:ascii="Calibri" w:eastAsia="Times New Roman" w:hAnsi="Calibri" w:cs="Calibri"/>
                <w:b/>
                <w:bCs/>
                <w:color w:val="000000"/>
                <w:sz w:val="22"/>
                <w:szCs w:val="22"/>
              </w:rPr>
            </w:pPr>
            <w:r w:rsidRPr="00825A3C">
              <w:rPr>
                <w:rFonts w:ascii="Calibri" w:eastAsia="Times New Roman" w:hAnsi="Calibri" w:cs="Calibri"/>
                <w:b/>
                <w:bCs/>
                <w:color w:val="000000"/>
                <w:sz w:val="22"/>
                <w:szCs w:val="22"/>
              </w:rPr>
              <w:t>Female</w:t>
            </w:r>
          </w:p>
        </w:tc>
        <w:tc>
          <w:tcPr>
            <w:tcW w:w="1240" w:type="dxa"/>
            <w:noWrap/>
            <w:hideMark/>
          </w:tcPr>
          <w:p w14:paraId="5AB3BDEA" w14:textId="77777777" w:rsidR="00825A3C" w:rsidRPr="00825A3C" w:rsidRDefault="00825A3C" w:rsidP="00825A3C">
            <w:pPr>
              <w:widowControl/>
              <w:ind w:left="0" w:right="0"/>
              <w:jc w:val="right"/>
              <w:rPr>
                <w:rFonts w:ascii="Calibri" w:eastAsia="Times New Roman" w:hAnsi="Calibri" w:cs="Calibri"/>
                <w:color w:val="000000"/>
                <w:sz w:val="22"/>
                <w:szCs w:val="22"/>
              </w:rPr>
            </w:pPr>
            <w:r w:rsidRPr="00825A3C">
              <w:rPr>
                <w:rFonts w:ascii="Calibri" w:eastAsia="Times New Roman" w:hAnsi="Calibri" w:cs="Calibri"/>
                <w:color w:val="000000"/>
                <w:sz w:val="22"/>
                <w:szCs w:val="22"/>
              </w:rPr>
              <w:t>90.63%</w:t>
            </w:r>
          </w:p>
        </w:tc>
        <w:tc>
          <w:tcPr>
            <w:tcW w:w="1260" w:type="dxa"/>
            <w:noWrap/>
            <w:hideMark/>
          </w:tcPr>
          <w:p w14:paraId="3C89A78E" w14:textId="77777777" w:rsidR="00825A3C" w:rsidRPr="00825A3C" w:rsidRDefault="00825A3C" w:rsidP="00825A3C">
            <w:pPr>
              <w:widowControl/>
              <w:ind w:left="0" w:right="0"/>
              <w:jc w:val="right"/>
              <w:rPr>
                <w:rFonts w:ascii="Calibri" w:eastAsia="Times New Roman" w:hAnsi="Calibri" w:cs="Calibri"/>
                <w:color w:val="000000"/>
                <w:sz w:val="22"/>
                <w:szCs w:val="22"/>
              </w:rPr>
            </w:pPr>
            <w:r w:rsidRPr="00825A3C">
              <w:rPr>
                <w:rFonts w:ascii="Calibri" w:eastAsia="Times New Roman" w:hAnsi="Calibri" w:cs="Calibri"/>
                <w:color w:val="000000"/>
                <w:sz w:val="22"/>
                <w:szCs w:val="22"/>
              </w:rPr>
              <w:t>75.29%</w:t>
            </w:r>
          </w:p>
        </w:tc>
        <w:tc>
          <w:tcPr>
            <w:tcW w:w="1180" w:type="dxa"/>
            <w:noWrap/>
            <w:hideMark/>
          </w:tcPr>
          <w:p w14:paraId="07EDBB7F" w14:textId="77777777" w:rsidR="00825A3C" w:rsidRPr="00825A3C" w:rsidRDefault="00825A3C" w:rsidP="00825A3C">
            <w:pPr>
              <w:widowControl/>
              <w:ind w:left="0" w:right="0"/>
              <w:jc w:val="right"/>
              <w:rPr>
                <w:rFonts w:ascii="Calibri" w:eastAsia="Times New Roman" w:hAnsi="Calibri" w:cs="Calibri"/>
                <w:color w:val="000000"/>
                <w:sz w:val="22"/>
                <w:szCs w:val="22"/>
              </w:rPr>
            </w:pPr>
            <w:r w:rsidRPr="00825A3C">
              <w:rPr>
                <w:rFonts w:ascii="Calibri" w:eastAsia="Times New Roman" w:hAnsi="Calibri" w:cs="Calibri"/>
                <w:color w:val="000000"/>
                <w:sz w:val="22"/>
                <w:szCs w:val="22"/>
              </w:rPr>
              <w:t>84.09%</w:t>
            </w:r>
          </w:p>
        </w:tc>
        <w:tc>
          <w:tcPr>
            <w:tcW w:w="1260" w:type="dxa"/>
            <w:noWrap/>
            <w:hideMark/>
          </w:tcPr>
          <w:p w14:paraId="463EA07F" w14:textId="77777777" w:rsidR="00825A3C" w:rsidRPr="00825A3C" w:rsidRDefault="00825A3C" w:rsidP="00825A3C">
            <w:pPr>
              <w:widowControl/>
              <w:ind w:left="0" w:right="0"/>
              <w:jc w:val="right"/>
              <w:rPr>
                <w:rFonts w:ascii="Calibri" w:eastAsia="Times New Roman" w:hAnsi="Calibri" w:cs="Calibri"/>
                <w:color w:val="000000"/>
                <w:sz w:val="22"/>
                <w:szCs w:val="22"/>
              </w:rPr>
            </w:pPr>
            <w:r w:rsidRPr="00825A3C">
              <w:rPr>
                <w:rFonts w:ascii="Calibri" w:eastAsia="Times New Roman" w:hAnsi="Calibri" w:cs="Calibri"/>
                <w:color w:val="000000"/>
                <w:sz w:val="22"/>
                <w:szCs w:val="22"/>
              </w:rPr>
              <w:t>80.29%</w:t>
            </w:r>
          </w:p>
        </w:tc>
        <w:tc>
          <w:tcPr>
            <w:tcW w:w="1187" w:type="dxa"/>
            <w:noWrap/>
            <w:hideMark/>
          </w:tcPr>
          <w:p w14:paraId="6BA00C2A" w14:textId="77777777" w:rsidR="00825A3C" w:rsidRPr="00825A3C" w:rsidRDefault="00825A3C" w:rsidP="00825A3C">
            <w:pPr>
              <w:widowControl/>
              <w:ind w:left="0" w:right="0"/>
              <w:jc w:val="right"/>
              <w:rPr>
                <w:rFonts w:ascii="Calibri" w:eastAsia="Times New Roman" w:hAnsi="Calibri" w:cs="Calibri"/>
                <w:color w:val="000000"/>
                <w:sz w:val="22"/>
                <w:szCs w:val="22"/>
              </w:rPr>
            </w:pPr>
            <w:r w:rsidRPr="00825A3C">
              <w:rPr>
                <w:rFonts w:ascii="Calibri" w:eastAsia="Times New Roman" w:hAnsi="Calibri" w:cs="Calibri"/>
                <w:color w:val="000000"/>
                <w:sz w:val="22"/>
                <w:szCs w:val="22"/>
              </w:rPr>
              <w:t>78.70%</w:t>
            </w:r>
          </w:p>
        </w:tc>
      </w:tr>
      <w:tr w:rsidR="00825A3C" w:rsidRPr="00825A3C" w14:paraId="33713443" w14:textId="77777777" w:rsidTr="00FD3D5E">
        <w:trPr>
          <w:trHeight w:val="300"/>
        </w:trPr>
        <w:tc>
          <w:tcPr>
            <w:tcW w:w="1240" w:type="dxa"/>
            <w:noWrap/>
            <w:hideMark/>
          </w:tcPr>
          <w:p w14:paraId="68D9ED71" w14:textId="77777777" w:rsidR="00825A3C" w:rsidRPr="00825A3C" w:rsidRDefault="00825A3C" w:rsidP="00825A3C">
            <w:pPr>
              <w:widowControl/>
              <w:ind w:left="0" w:right="0"/>
              <w:rPr>
                <w:rFonts w:ascii="Calibri" w:eastAsia="Times New Roman" w:hAnsi="Calibri" w:cs="Calibri"/>
                <w:b/>
                <w:bCs/>
                <w:color w:val="000000"/>
                <w:sz w:val="22"/>
                <w:szCs w:val="22"/>
              </w:rPr>
            </w:pPr>
            <w:r w:rsidRPr="00825A3C">
              <w:rPr>
                <w:rFonts w:ascii="Calibri" w:eastAsia="Times New Roman" w:hAnsi="Calibri" w:cs="Calibri"/>
                <w:b/>
                <w:bCs/>
                <w:color w:val="000000"/>
                <w:sz w:val="22"/>
                <w:szCs w:val="22"/>
              </w:rPr>
              <w:t>Male</w:t>
            </w:r>
          </w:p>
        </w:tc>
        <w:tc>
          <w:tcPr>
            <w:tcW w:w="1240" w:type="dxa"/>
            <w:noWrap/>
            <w:hideMark/>
          </w:tcPr>
          <w:p w14:paraId="0B76F0E1" w14:textId="77777777" w:rsidR="00825A3C" w:rsidRPr="00825A3C" w:rsidRDefault="00825A3C" w:rsidP="00825A3C">
            <w:pPr>
              <w:widowControl/>
              <w:ind w:left="0" w:right="0"/>
              <w:jc w:val="right"/>
              <w:rPr>
                <w:rFonts w:ascii="Calibri" w:eastAsia="Times New Roman" w:hAnsi="Calibri" w:cs="Calibri"/>
                <w:color w:val="000000"/>
                <w:sz w:val="22"/>
                <w:szCs w:val="22"/>
              </w:rPr>
            </w:pPr>
            <w:r w:rsidRPr="00825A3C">
              <w:rPr>
                <w:rFonts w:ascii="Calibri" w:eastAsia="Times New Roman" w:hAnsi="Calibri" w:cs="Calibri"/>
                <w:color w:val="000000"/>
                <w:sz w:val="22"/>
                <w:szCs w:val="22"/>
              </w:rPr>
              <w:t>9.38%</w:t>
            </w:r>
          </w:p>
        </w:tc>
        <w:tc>
          <w:tcPr>
            <w:tcW w:w="1260" w:type="dxa"/>
            <w:noWrap/>
            <w:hideMark/>
          </w:tcPr>
          <w:p w14:paraId="6D039FA2" w14:textId="77777777" w:rsidR="00825A3C" w:rsidRPr="00825A3C" w:rsidRDefault="00825A3C" w:rsidP="00825A3C">
            <w:pPr>
              <w:widowControl/>
              <w:ind w:left="0" w:right="0"/>
              <w:jc w:val="right"/>
              <w:rPr>
                <w:rFonts w:ascii="Calibri" w:eastAsia="Times New Roman" w:hAnsi="Calibri" w:cs="Calibri"/>
                <w:color w:val="000000"/>
                <w:sz w:val="22"/>
                <w:szCs w:val="22"/>
              </w:rPr>
            </w:pPr>
            <w:r w:rsidRPr="00825A3C">
              <w:rPr>
                <w:rFonts w:ascii="Calibri" w:eastAsia="Times New Roman" w:hAnsi="Calibri" w:cs="Calibri"/>
                <w:color w:val="000000"/>
                <w:sz w:val="22"/>
                <w:szCs w:val="22"/>
              </w:rPr>
              <w:t>24.71%</w:t>
            </w:r>
          </w:p>
        </w:tc>
        <w:tc>
          <w:tcPr>
            <w:tcW w:w="1180" w:type="dxa"/>
            <w:noWrap/>
            <w:hideMark/>
          </w:tcPr>
          <w:p w14:paraId="3F0FF706" w14:textId="77777777" w:rsidR="00825A3C" w:rsidRPr="00825A3C" w:rsidRDefault="00825A3C" w:rsidP="00825A3C">
            <w:pPr>
              <w:widowControl/>
              <w:ind w:left="0" w:right="0"/>
              <w:jc w:val="right"/>
              <w:rPr>
                <w:rFonts w:ascii="Calibri" w:eastAsia="Times New Roman" w:hAnsi="Calibri" w:cs="Calibri"/>
                <w:color w:val="000000"/>
                <w:sz w:val="22"/>
                <w:szCs w:val="22"/>
              </w:rPr>
            </w:pPr>
            <w:r w:rsidRPr="00825A3C">
              <w:rPr>
                <w:rFonts w:ascii="Calibri" w:eastAsia="Times New Roman" w:hAnsi="Calibri" w:cs="Calibri"/>
                <w:color w:val="000000"/>
                <w:sz w:val="22"/>
                <w:szCs w:val="22"/>
              </w:rPr>
              <w:t>15.91%</w:t>
            </w:r>
          </w:p>
        </w:tc>
        <w:tc>
          <w:tcPr>
            <w:tcW w:w="1260" w:type="dxa"/>
            <w:noWrap/>
            <w:hideMark/>
          </w:tcPr>
          <w:p w14:paraId="62846DAE" w14:textId="77777777" w:rsidR="00825A3C" w:rsidRPr="00825A3C" w:rsidRDefault="00825A3C" w:rsidP="00825A3C">
            <w:pPr>
              <w:widowControl/>
              <w:ind w:left="0" w:right="0"/>
              <w:jc w:val="right"/>
              <w:rPr>
                <w:rFonts w:ascii="Calibri" w:eastAsia="Times New Roman" w:hAnsi="Calibri" w:cs="Calibri"/>
                <w:color w:val="000000"/>
                <w:sz w:val="22"/>
                <w:szCs w:val="22"/>
              </w:rPr>
            </w:pPr>
            <w:r w:rsidRPr="00825A3C">
              <w:rPr>
                <w:rFonts w:ascii="Calibri" w:eastAsia="Times New Roman" w:hAnsi="Calibri" w:cs="Calibri"/>
                <w:color w:val="000000"/>
                <w:sz w:val="22"/>
                <w:szCs w:val="22"/>
              </w:rPr>
              <w:t>19.71%</w:t>
            </w:r>
          </w:p>
        </w:tc>
        <w:tc>
          <w:tcPr>
            <w:tcW w:w="1187" w:type="dxa"/>
            <w:noWrap/>
            <w:hideMark/>
          </w:tcPr>
          <w:p w14:paraId="0D709783" w14:textId="77777777" w:rsidR="00825A3C" w:rsidRPr="00825A3C" w:rsidRDefault="00825A3C" w:rsidP="008800B1">
            <w:pPr>
              <w:keepNext/>
              <w:widowControl/>
              <w:ind w:left="0" w:right="0"/>
              <w:jc w:val="right"/>
              <w:rPr>
                <w:rFonts w:ascii="Calibri" w:eastAsia="Times New Roman" w:hAnsi="Calibri" w:cs="Calibri"/>
                <w:color w:val="000000"/>
                <w:sz w:val="22"/>
                <w:szCs w:val="22"/>
              </w:rPr>
            </w:pPr>
            <w:r w:rsidRPr="00825A3C">
              <w:rPr>
                <w:rFonts w:ascii="Calibri" w:eastAsia="Times New Roman" w:hAnsi="Calibri" w:cs="Calibri"/>
                <w:color w:val="000000"/>
                <w:sz w:val="22"/>
                <w:szCs w:val="22"/>
              </w:rPr>
              <w:t>21.30%</w:t>
            </w:r>
          </w:p>
        </w:tc>
      </w:tr>
    </w:tbl>
    <w:p w14:paraId="1B46011A" w14:textId="77777777" w:rsidR="00825A3C" w:rsidRDefault="00825A3C" w:rsidP="00097B67"/>
    <w:p w14:paraId="6F5E9380" w14:textId="77777777" w:rsidR="00BD4968" w:rsidRDefault="00C01AB5" w:rsidP="00097B67">
      <w:r>
        <w:t xml:space="preserve">Proportionately women were more likely to be promoted in 2017 </w:t>
      </w:r>
      <w:r w:rsidR="00032A97">
        <w:t>and men</w:t>
      </w:r>
      <w:r>
        <w:t xml:space="preserve"> </w:t>
      </w:r>
      <w:r w:rsidR="00032A97">
        <w:t>more likely in 2018</w:t>
      </w:r>
    </w:p>
    <w:p w14:paraId="1A4D928F" w14:textId="3AF0B5ED" w:rsidR="00133058" w:rsidRDefault="00CB7963" w:rsidP="00097B67">
      <w:pPr>
        <w:pStyle w:val="Heading2"/>
      </w:pPr>
      <w:bookmarkStart w:id="108" w:name="_Toc503446605"/>
      <w:bookmarkStart w:id="109" w:name="_Toc503446858"/>
      <w:bookmarkStart w:id="110" w:name="_Toc504659489"/>
      <w:r>
        <w:t>Working</w:t>
      </w:r>
      <w:r w:rsidR="0040796B">
        <w:t xml:space="preserve"> Pattern</w:t>
      </w:r>
      <w:bookmarkEnd w:id="108"/>
      <w:bookmarkEnd w:id="109"/>
      <w:bookmarkEnd w:id="110"/>
    </w:p>
    <w:p w14:paraId="3F802814" w14:textId="1632F569" w:rsidR="00E54D95" w:rsidRPr="00E54D95" w:rsidRDefault="00E54D95" w:rsidP="00E54D95">
      <w:pPr>
        <w:rPr>
          <w:b/>
        </w:rPr>
      </w:pPr>
      <w:r w:rsidRPr="00E54D95">
        <w:rPr>
          <w:b/>
        </w:rPr>
        <w:t>Figure 10</w:t>
      </w:r>
    </w:p>
    <w:tbl>
      <w:tblPr>
        <w:tblStyle w:val="TableGrid2"/>
        <w:tblW w:w="7340" w:type="dxa"/>
        <w:tblInd w:w="607" w:type="dxa"/>
        <w:tblLook w:val="06A0" w:firstRow="1" w:lastRow="0" w:firstColumn="1" w:lastColumn="0" w:noHBand="1" w:noVBand="1"/>
      </w:tblPr>
      <w:tblGrid>
        <w:gridCol w:w="1240"/>
        <w:gridCol w:w="1240"/>
        <w:gridCol w:w="1260"/>
        <w:gridCol w:w="1180"/>
        <w:gridCol w:w="1260"/>
        <w:gridCol w:w="1160"/>
      </w:tblGrid>
      <w:tr w:rsidR="00133058" w:rsidRPr="00133058" w14:paraId="4C02628E" w14:textId="77777777" w:rsidTr="00FD3D5E">
        <w:trPr>
          <w:trHeight w:val="300"/>
        </w:trPr>
        <w:tc>
          <w:tcPr>
            <w:tcW w:w="1240" w:type="dxa"/>
            <w:noWrap/>
            <w:hideMark/>
          </w:tcPr>
          <w:p w14:paraId="2CFC3192" w14:textId="77777777" w:rsidR="00133058" w:rsidRPr="00133058" w:rsidRDefault="00133058" w:rsidP="00133058">
            <w:pPr>
              <w:widowControl/>
              <w:ind w:left="0" w:right="0"/>
              <w:rPr>
                <w:rFonts w:ascii="Calibri" w:eastAsia="Times New Roman" w:hAnsi="Calibri" w:cs="Calibri"/>
                <w:b/>
                <w:bCs/>
                <w:color w:val="000000"/>
                <w:sz w:val="22"/>
                <w:szCs w:val="22"/>
              </w:rPr>
            </w:pPr>
            <w:r w:rsidRPr="00133058">
              <w:rPr>
                <w:rFonts w:ascii="Calibri" w:eastAsia="Times New Roman" w:hAnsi="Calibri" w:cs="Calibri"/>
                <w:b/>
                <w:bCs/>
                <w:color w:val="000000"/>
                <w:sz w:val="22"/>
                <w:szCs w:val="22"/>
              </w:rPr>
              <w:t>Working pattern</w:t>
            </w:r>
          </w:p>
        </w:tc>
        <w:tc>
          <w:tcPr>
            <w:tcW w:w="1240" w:type="dxa"/>
            <w:noWrap/>
            <w:hideMark/>
          </w:tcPr>
          <w:p w14:paraId="62067BAA" w14:textId="77777777" w:rsidR="00133058" w:rsidRPr="00133058" w:rsidRDefault="00133058" w:rsidP="00133058">
            <w:pPr>
              <w:widowControl/>
              <w:ind w:left="0" w:right="0"/>
              <w:jc w:val="center"/>
              <w:rPr>
                <w:rFonts w:ascii="Calibri" w:eastAsia="Times New Roman" w:hAnsi="Calibri" w:cs="Calibri"/>
                <w:b/>
                <w:bCs/>
                <w:color w:val="000000"/>
                <w:sz w:val="22"/>
                <w:szCs w:val="22"/>
              </w:rPr>
            </w:pPr>
            <w:r w:rsidRPr="00133058">
              <w:rPr>
                <w:rFonts w:ascii="Calibri" w:eastAsia="Times New Roman" w:hAnsi="Calibri" w:cs="Calibri"/>
                <w:b/>
                <w:bCs/>
                <w:color w:val="000000"/>
                <w:sz w:val="22"/>
                <w:szCs w:val="22"/>
              </w:rPr>
              <w:t>2017</w:t>
            </w:r>
          </w:p>
        </w:tc>
        <w:tc>
          <w:tcPr>
            <w:tcW w:w="1260" w:type="dxa"/>
            <w:noWrap/>
            <w:hideMark/>
          </w:tcPr>
          <w:p w14:paraId="2DC3097E" w14:textId="77777777" w:rsidR="00133058" w:rsidRPr="00133058" w:rsidRDefault="00133058" w:rsidP="00133058">
            <w:pPr>
              <w:widowControl/>
              <w:ind w:left="0" w:right="0"/>
              <w:jc w:val="center"/>
              <w:rPr>
                <w:rFonts w:ascii="Calibri" w:eastAsia="Times New Roman" w:hAnsi="Calibri" w:cs="Calibri"/>
                <w:b/>
                <w:bCs/>
                <w:color w:val="000000"/>
                <w:sz w:val="22"/>
                <w:szCs w:val="22"/>
              </w:rPr>
            </w:pPr>
            <w:r w:rsidRPr="00133058">
              <w:rPr>
                <w:rFonts w:ascii="Calibri" w:eastAsia="Times New Roman" w:hAnsi="Calibri" w:cs="Calibri"/>
                <w:b/>
                <w:bCs/>
                <w:color w:val="000000"/>
                <w:sz w:val="22"/>
                <w:szCs w:val="22"/>
              </w:rPr>
              <w:t>2018</w:t>
            </w:r>
          </w:p>
        </w:tc>
        <w:tc>
          <w:tcPr>
            <w:tcW w:w="1180" w:type="dxa"/>
            <w:noWrap/>
            <w:hideMark/>
          </w:tcPr>
          <w:p w14:paraId="2E4FED5B" w14:textId="77777777" w:rsidR="00133058" w:rsidRPr="00133058" w:rsidRDefault="00133058" w:rsidP="00133058">
            <w:pPr>
              <w:widowControl/>
              <w:ind w:left="0" w:right="0"/>
              <w:jc w:val="center"/>
              <w:rPr>
                <w:rFonts w:ascii="Calibri" w:eastAsia="Times New Roman" w:hAnsi="Calibri" w:cs="Calibri"/>
                <w:b/>
                <w:bCs/>
                <w:color w:val="000000"/>
                <w:sz w:val="22"/>
                <w:szCs w:val="22"/>
              </w:rPr>
            </w:pPr>
            <w:r w:rsidRPr="00133058">
              <w:rPr>
                <w:rFonts w:ascii="Calibri" w:eastAsia="Times New Roman" w:hAnsi="Calibri" w:cs="Calibri"/>
                <w:b/>
                <w:bCs/>
                <w:color w:val="000000"/>
                <w:sz w:val="22"/>
                <w:szCs w:val="22"/>
              </w:rPr>
              <w:t>2019</w:t>
            </w:r>
          </w:p>
        </w:tc>
        <w:tc>
          <w:tcPr>
            <w:tcW w:w="1260" w:type="dxa"/>
            <w:noWrap/>
            <w:hideMark/>
          </w:tcPr>
          <w:p w14:paraId="4B5199F2" w14:textId="77777777" w:rsidR="00133058" w:rsidRPr="00133058" w:rsidRDefault="00133058" w:rsidP="00133058">
            <w:pPr>
              <w:widowControl/>
              <w:ind w:left="0" w:right="0"/>
              <w:jc w:val="center"/>
              <w:rPr>
                <w:rFonts w:ascii="Calibri" w:eastAsia="Times New Roman" w:hAnsi="Calibri" w:cs="Calibri"/>
                <w:b/>
                <w:bCs/>
                <w:color w:val="000000"/>
                <w:sz w:val="22"/>
                <w:szCs w:val="22"/>
              </w:rPr>
            </w:pPr>
            <w:r w:rsidRPr="00133058">
              <w:rPr>
                <w:rFonts w:ascii="Calibri" w:eastAsia="Times New Roman" w:hAnsi="Calibri" w:cs="Calibri"/>
                <w:b/>
                <w:bCs/>
                <w:color w:val="000000"/>
                <w:sz w:val="22"/>
                <w:szCs w:val="22"/>
              </w:rPr>
              <w:t>2020</w:t>
            </w:r>
          </w:p>
        </w:tc>
        <w:tc>
          <w:tcPr>
            <w:tcW w:w="1160" w:type="dxa"/>
            <w:noWrap/>
            <w:hideMark/>
          </w:tcPr>
          <w:p w14:paraId="148BA33F" w14:textId="77777777" w:rsidR="00133058" w:rsidRPr="00133058" w:rsidRDefault="00133058" w:rsidP="00133058">
            <w:pPr>
              <w:widowControl/>
              <w:ind w:left="0" w:right="0"/>
              <w:jc w:val="center"/>
              <w:rPr>
                <w:rFonts w:ascii="Calibri" w:eastAsia="Times New Roman" w:hAnsi="Calibri" w:cs="Calibri"/>
                <w:b/>
                <w:bCs/>
                <w:color w:val="000000"/>
                <w:sz w:val="22"/>
                <w:szCs w:val="22"/>
              </w:rPr>
            </w:pPr>
            <w:r w:rsidRPr="00133058">
              <w:rPr>
                <w:rFonts w:ascii="Calibri" w:eastAsia="Times New Roman" w:hAnsi="Calibri" w:cs="Calibri"/>
                <w:b/>
                <w:bCs/>
                <w:color w:val="000000"/>
                <w:sz w:val="22"/>
                <w:szCs w:val="22"/>
              </w:rPr>
              <w:t>workforce</w:t>
            </w:r>
          </w:p>
        </w:tc>
      </w:tr>
      <w:tr w:rsidR="00133058" w:rsidRPr="00133058" w14:paraId="09B9F766" w14:textId="77777777" w:rsidTr="00FD3D5E">
        <w:trPr>
          <w:trHeight w:val="300"/>
        </w:trPr>
        <w:tc>
          <w:tcPr>
            <w:tcW w:w="1240" w:type="dxa"/>
            <w:noWrap/>
            <w:hideMark/>
          </w:tcPr>
          <w:p w14:paraId="128BC40B" w14:textId="77777777" w:rsidR="00133058" w:rsidRPr="00133058" w:rsidRDefault="00133058" w:rsidP="00133058">
            <w:pPr>
              <w:widowControl/>
              <w:ind w:left="0" w:right="0"/>
              <w:rPr>
                <w:rFonts w:ascii="Calibri" w:eastAsia="Times New Roman" w:hAnsi="Calibri" w:cs="Calibri"/>
                <w:b/>
                <w:bCs/>
                <w:color w:val="000000"/>
                <w:sz w:val="22"/>
                <w:szCs w:val="22"/>
              </w:rPr>
            </w:pPr>
            <w:r w:rsidRPr="00133058">
              <w:rPr>
                <w:rFonts w:ascii="Calibri" w:eastAsia="Times New Roman" w:hAnsi="Calibri" w:cs="Calibri"/>
                <w:b/>
                <w:bCs/>
                <w:color w:val="000000"/>
                <w:sz w:val="22"/>
                <w:szCs w:val="22"/>
              </w:rPr>
              <w:t>Full Time</w:t>
            </w:r>
          </w:p>
        </w:tc>
        <w:tc>
          <w:tcPr>
            <w:tcW w:w="1240" w:type="dxa"/>
            <w:noWrap/>
            <w:hideMark/>
          </w:tcPr>
          <w:p w14:paraId="16ECA766" w14:textId="77777777" w:rsidR="00133058" w:rsidRPr="00133058" w:rsidRDefault="00133058" w:rsidP="00133058">
            <w:pPr>
              <w:widowControl/>
              <w:ind w:left="0" w:right="0"/>
              <w:jc w:val="right"/>
              <w:rPr>
                <w:rFonts w:ascii="Calibri" w:eastAsia="Times New Roman" w:hAnsi="Calibri" w:cs="Calibri"/>
                <w:color w:val="000000"/>
                <w:sz w:val="22"/>
                <w:szCs w:val="22"/>
              </w:rPr>
            </w:pPr>
            <w:r w:rsidRPr="00133058">
              <w:rPr>
                <w:rFonts w:ascii="Calibri" w:eastAsia="Times New Roman" w:hAnsi="Calibri" w:cs="Calibri"/>
                <w:color w:val="000000"/>
                <w:sz w:val="22"/>
                <w:szCs w:val="22"/>
              </w:rPr>
              <w:t>69.79%</w:t>
            </w:r>
          </w:p>
        </w:tc>
        <w:tc>
          <w:tcPr>
            <w:tcW w:w="1260" w:type="dxa"/>
            <w:noWrap/>
            <w:hideMark/>
          </w:tcPr>
          <w:p w14:paraId="0FDEBFE3" w14:textId="77777777" w:rsidR="00133058" w:rsidRPr="00133058" w:rsidRDefault="00133058" w:rsidP="00133058">
            <w:pPr>
              <w:widowControl/>
              <w:ind w:left="0" w:right="0"/>
              <w:jc w:val="right"/>
              <w:rPr>
                <w:rFonts w:ascii="Calibri" w:eastAsia="Times New Roman" w:hAnsi="Calibri" w:cs="Calibri"/>
                <w:color w:val="000000"/>
                <w:sz w:val="22"/>
                <w:szCs w:val="22"/>
              </w:rPr>
            </w:pPr>
            <w:r w:rsidRPr="00133058">
              <w:rPr>
                <w:rFonts w:ascii="Calibri" w:eastAsia="Times New Roman" w:hAnsi="Calibri" w:cs="Calibri"/>
                <w:color w:val="000000"/>
                <w:sz w:val="22"/>
                <w:szCs w:val="22"/>
              </w:rPr>
              <w:t>76.47%</w:t>
            </w:r>
          </w:p>
        </w:tc>
        <w:tc>
          <w:tcPr>
            <w:tcW w:w="1180" w:type="dxa"/>
            <w:noWrap/>
            <w:hideMark/>
          </w:tcPr>
          <w:p w14:paraId="6F74140B" w14:textId="77777777" w:rsidR="00133058" w:rsidRPr="00133058" w:rsidRDefault="00133058" w:rsidP="00133058">
            <w:pPr>
              <w:widowControl/>
              <w:ind w:left="0" w:right="0"/>
              <w:jc w:val="right"/>
              <w:rPr>
                <w:rFonts w:ascii="Calibri" w:eastAsia="Times New Roman" w:hAnsi="Calibri" w:cs="Calibri"/>
                <w:color w:val="000000"/>
                <w:sz w:val="22"/>
                <w:szCs w:val="22"/>
              </w:rPr>
            </w:pPr>
            <w:r w:rsidRPr="00133058">
              <w:rPr>
                <w:rFonts w:ascii="Calibri" w:eastAsia="Times New Roman" w:hAnsi="Calibri" w:cs="Calibri"/>
                <w:color w:val="000000"/>
                <w:sz w:val="22"/>
                <w:szCs w:val="22"/>
              </w:rPr>
              <w:t>78.79%</w:t>
            </w:r>
          </w:p>
        </w:tc>
        <w:tc>
          <w:tcPr>
            <w:tcW w:w="1260" w:type="dxa"/>
            <w:noWrap/>
            <w:hideMark/>
          </w:tcPr>
          <w:p w14:paraId="5331ED1F" w14:textId="77777777" w:rsidR="00133058" w:rsidRPr="00133058" w:rsidRDefault="00133058" w:rsidP="00133058">
            <w:pPr>
              <w:widowControl/>
              <w:ind w:left="0" w:right="0"/>
              <w:jc w:val="right"/>
              <w:rPr>
                <w:rFonts w:ascii="Calibri" w:eastAsia="Times New Roman" w:hAnsi="Calibri" w:cs="Calibri"/>
                <w:color w:val="000000"/>
                <w:sz w:val="22"/>
                <w:szCs w:val="22"/>
              </w:rPr>
            </w:pPr>
            <w:r w:rsidRPr="00133058">
              <w:rPr>
                <w:rFonts w:ascii="Calibri" w:eastAsia="Times New Roman" w:hAnsi="Calibri" w:cs="Calibri"/>
                <w:color w:val="000000"/>
                <w:sz w:val="22"/>
                <w:szCs w:val="22"/>
              </w:rPr>
              <w:t>81.02%</w:t>
            </w:r>
          </w:p>
        </w:tc>
        <w:tc>
          <w:tcPr>
            <w:tcW w:w="1160" w:type="dxa"/>
            <w:noWrap/>
            <w:hideMark/>
          </w:tcPr>
          <w:p w14:paraId="3D62934E" w14:textId="77777777" w:rsidR="00133058" w:rsidRPr="00133058" w:rsidRDefault="00133058" w:rsidP="00133058">
            <w:pPr>
              <w:widowControl/>
              <w:ind w:left="0" w:right="0"/>
              <w:jc w:val="right"/>
              <w:rPr>
                <w:rFonts w:ascii="Calibri" w:eastAsia="Times New Roman" w:hAnsi="Calibri" w:cs="Calibri"/>
                <w:color w:val="000000"/>
                <w:sz w:val="22"/>
                <w:szCs w:val="22"/>
              </w:rPr>
            </w:pPr>
            <w:r w:rsidRPr="00133058">
              <w:rPr>
                <w:rFonts w:ascii="Calibri" w:eastAsia="Times New Roman" w:hAnsi="Calibri" w:cs="Calibri"/>
                <w:color w:val="000000"/>
                <w:sz w:val="22"/>
                <w:szCs w:val="22"/>
              </w:rPr>
              <w:t>69.40%</w:t>
            </w:r>
          </w:p>
        </w:tc>
      </w:tr>
      <w:tr w:rsidR="00133058" w:rsidRPr="00133058" w14:paraId="2935C996" w14:textId="77777777" w:rsidTr="00FD3D5E">
        <w:trPr>
          <w:trHeight w:val="300"/>
        </w:trPr>
        <w:tc>
          <w:tcPr>
            <w:tcW w:w="1240" w:type="dxa"/>
            <w:noWrap/>
            <w:hideMark/>
          </w:tcPr>
          <w:p w14:paraId="3E54B249" w14:textId="77777777" w:rsidR="00133058" w:rsidRPr="00133058" w:rsidRDefault="00133058" w:rsidP="00133058">
            <w:pPr>
              <w:widowControl/>
              <w:ind w:left="0" w:right="0"/>
              <w:rPr>
                <w:rFonts w:ascii="Calibri" w:eastAsia="Times New Roman" w:hAnsi="Calibri" w:cs="Calibri"/>
                <w:b/>
                <w:bCs/>
                <w:color w:val="000000"/>
                <w:sz w:val="22"/>
                <w:szCs w:val="22"/>
              </w:rPr>
            </w:pPr>
            <w:r w:rsidRPr="00133058">
              <w:rPr>
                <w:rFonts w:ascii="Calibri" w:eastAsia="Times New Roman" w:hAnsi="Calibri" w:cs="Calibri"/>
                <w:b/>
                <w:bCs/>
                <w:color w:val="000000"/>
                <w:sz w:val="22"/>
                <w:szCs w:val="22"/>
              </w:rPr>
              <w:t>Part Time</w:t>
            </w:r>
          </w:p>
        </w:tc>
        <w:tc>
          <w:tcPr>
            <w:tcW w:w="1240" w:type="dxa"/>
            <w:noWrap/>
            <w:hideMark/>
          </w:tcPr>
          <w:p w14:paraId="52487721" w14:textId="77777777" w:rsidR="00133058" w:rsidRPr="00133058" w:rsidRDefault="00133058" w:rsidP="00133058">
            <w:pPr>
              <w:widowControl/>
              <w:ind w:left="0" w:right="0"/>
              <w:jc w:val="right"/>
              <w:rPr>
                <w:rFonts w:ascii="Calibri" w:eastAsia="Times New Roman" w:hAnsi="Calibri" w:cs="Calibri"/>
                <w:color w:val="000000"/>
                <w:sz w:val="22"/>
                <w:szCs w:val="22"/>
              </w:rPr>
            </w:pPr>
            <w:r w:rsidRPr="00133058">
              <w:rPr>
                <w:rFonts w:ascii="Calibri" w:eastAsia="Times New Roman" w:hAnsi="Calibri" w:cs="Calibri"/>
                <w:color w:val="000000"/>
                <w:sz w:val="22"/>
                <w:szCs w:val="22"/>
              </w:rPr>
              <w:t>30.21%</w:t>
            </w:r>
          </w:p>
        </w:tc>
        <w:tc>
          <w:tcPr>
            <w:tcW w:w="1260" w:type="dxa"/>
            <w:noWrap/>
            <w:hideMark/>
          </w:tcPr>
          <w:p w14:paraId="410F1A4F" w14:textId="77777777" w:rsidR="00133058" w:rsidRPr="00133058" w:rsidRDefault="00133058" w:rsidP="00133058">
            <w:pPr>
              <w:widowControl/>
              <w:ind w:left="0" w:right="0"/>
              <w:jc w:val="right"/>
              <w:rPr>
                <w:rFonts w:ascii="Calibri" w:eastAsia="Times New Roman" w:hAnsi="Calibri" w:cs="Calibri"/>
                <w:color w:val="000000"/>
                <w:sz w:val="22"/>
                <w:szCs w:val="22"/>
              </w:rPr>
            </w:pPr>
            <w:r w:rsidRPr="00133058">
              <w:rPr>
                <w:rFonts w:ascii="Calibri" w:eastAsia="Times New Roman" w:hAnsi="Calibri" w:cs="Calibri"/>
                <w:color w:val="000000"/>
                <w:sz w:val="22"/>
                <w:szCs w:val="22"/>
              </w:rPr>
              <w:t>23.53%</w:t>
            </w:r>
          </w:p>
        </w:tc>
        <w:tc>
          <w:tcPr>
            <w:tcW w:w="1180" w:type="dxa"/>
            <w:noWrap/>
            <w:hideMark/>
          </w:tcPr>
          <w:p w14:paraId="7B71230F" w14:textId="77777777" w:rsidR="00133058" w:rsidRPr="00133058" w:rsidRDefault="00133058" w:rsidP="00133058">
            <w:pPr>
              <w:widowControl/>
              <w:ind w:left="0" w:right="0"/>
              <w:jc w:val="right"/>
              <w:rPr>
                <w:rFonts w:ascii="Calibri" w:eastAsia="Times New Roman" w:hAnsi="Calibri" w:cs="Calibri"/>
                <w:color w:val="000000"/>
                <w:sz w:val="22"/>
                <w:szCs w:val="22"/>
              </w:rPr>
            </w:pPr>
            <w:r w:rsidRPr="00133058">
              <w:rPr>
                <w:rFonts w:ascii="Calibri" w:eastAsia="Times New Roman" w:hAnsi="Calibri" w:cs="Calibri"/>
                <w:color w:val="000000"/>
                <w:sz w:val="22"/>
                <w:szCs w:val="22"/>
              </w:rPr>
              <w:t>21.21%</w:t>
            </w:r>
          </w:p>
        </w:tc>
        <w:tc>
          <w:tcPr>
            <w:tcW w:w="1260" w:type="dxa"/>
            <w:noWrap/>
            <w:hideMark/>
          </w:tcPr>
          <w:p w14:paraId="3E5AF8E6" w14:textId="77777777" w:rsidR="00133058" w:rsidRPr="00133058" w:rsidRDefault="00133058" w:rsidP="00133058">
            <w:pPr>
              <w:widowControl/>
              <w:ind w:left="0" w:right="0"/>
              <w:jc w:val="right"/>
              <w:rPr>
                <w:rFonts w:ascii="Calibri" w:eastAsia="Times New Roman" w:hAnsi="Calibri" w:cs="Calibri"/>
                <w:color w:val="000000"/>
                <w:sz w:val="22"/>
                <w:szCs w:val="22"/>
              </w:rPr>
            </w:pPr>
            <w:r w:rsidRPr="00133058">
              <w:rPr>
                <w:rFonts w:ascii="Calibri" w:eastAsia="Times New Roman" w:hAnsi="Calibri" w:cs="Calibri"/>
                <w:color w:val="000000"/>
                <w:sz w:val="22"/>
                <w:szCs w:val="22"/>
              </w:rPr>
              <w:t>18.98%</w:t>
            </w:r>
          </w:p>
        </w:tc>
        <w:tc>
          <w:tcPr>
            <w:tcW w:w="1160" w:type="dxa"/>
            <w:noWrap/>
            <w:hideMark/>
          </w:tcPr>
          <w:p w14:paraId="430B7289" w14:textId="77777777" w:rsidR="00133058" w:rsidRPr="00133058" w:rsidRDefault="00133058" w:rsidP="008800B1">
            <w:pPr>
              <w:keepNext/>
              <w:widowControl/>
              <w:ind w:left="0" w:right="0"/>
              <w:jc w:val="right"/>
              <w:rPr>
                <w:rFonts w:ascii="Calibri" w:eastAsia="Times New Roman" w:hAnsi="Calibri" w:cs="Calibri"/>
                <w:color w:val="000000"/>
                <w:sz w:val="22"/>
                <w:szCs w:val="22"/>
              </w:rPr>
            </w:pPr>
            <w:r w:rsidRPr="00133058">
              <w:rPr>
                <w:rFonts w:ascii="Calibri" w:eastAsia="Times New Roman" w:hAnsi="Calibri" w:cs="Calibri"/>
                <w:color w:val="000000"/>
                <w:sz w:val="22"/>
                <w:szCs w:val="22"/>
              </w:rPr>
              <w:t>30.60%</w:t>
            </w:r>
          </w:p>
        </w:tc>
      </w:tr>
    </w:tbl>
    <w:p w14:paraId="3C5A6B50" w14:textId="40180111" w:rsidR="008800B1" w:rsidRDefault="008800B1" w:rsidP="008800B1">
      <w:pPr>
        <w:keepNext/>
      </w:pPr>
    </w:p>
    <w:p w14:paraId="18B49619" w14:textId="77777777" w:rsidR="0010156E" w:rsidRDefault="0010156E" w:rsidP="00097B67">
      <w:r w:rsidRPr="0010156E">
        <w:t xml:space="preserve">During </w:t>
      </w:r>
      <w:r w:rsidR="00133058">
        <w:t>the last four years</w:t>
      </w:r>
      <w:r w:rsidRPr="0010156E">
        <w:t xml:space="preserve">, </w:t>
      </w:r>
      <w:r w:rsidR="009A040F">
        <w:t>Full Time (</w:t>
      </w:r>
      <w:r w:rsidR="00C0360D">
        <w:t>FTE</w:t>
      </w:r>
      <w:r w:rsidR="009A040F">
        <w:t xml:space="preserve"> =1)</w:t>
      </w:r>
      <w:r w:rsidRPr="0010156E">
        <w:t xml:space="preserve"> workers were promoted proportionately more than </w:t>
      </w:r>
      <w:r w:rsidR="009A040F">
        <w:t>Part Time (FTE&lt;1)</w:t>
      </w:r>
      <w:r w:rsidRPr="0010156E">
        <w:t xml:space="preserve"> workers.</w:t>
      </w:r>
    </w:p>
    <w:p w14:paraId="62EEF5F3" w14:textId="77777777" w:rsidR="00133058" w:rsidRDefault="00133058" w:rsidP="00097B67">
      <w:r>
        <w:t>In order to recruit and retain a diverse workforce there is a need to demonstrate that the organisation encourages flexible working for all.</w:t>
      </w:r>
      <w:r w:rsidR="009A040F">
        <w:t xml:space="preserve"> There is an indication</w:t>
      </w:r>
    </w:p>
    <w:p w14:paraId="045E6650" w14:textId="77777777" w:rsidR="00AE20F6" w:rsidRDefault="00AE20F6" w:rsidP="00097B67">
      <w:r>
        <w:t>The distribution chart may be explained by the promotion data. The proportion of part-time staff above band seven is significantly below the average for the Trust.</w:t>
      </w:r>
    </w:p>
    <w:p w14:paraId="3487C848" w14:textId="77777777" w:rsidR="006D117D" w:rsidRDefault="006D117D" w:rsidP="00097B67">
      <w:r>
        <w:t>The numbers of part time staff employed above Band 7 are proportionately low. If we are to retain re-employ and recruit we must be able to demonstrate that flexible working is not a bar to promotion.</w:t>
      </w:r>
    </w:p>
    <w:p w14:paraId="1A2E7EA8" w14:textId="3BFD7B1C" w:rsidR="0038629C" w:rsidRDefault="0038629C" w:rsidP="00097B67">
      <w:pPr>
        <w:pStyle w:val="Heading2"/>
        <w:rPr>
          <w:rStyle w:val="Heading2Char"/>
          <w:b/>
          <w:bCs/>
        </w:rPr>
      </w:pPr>
      <w:bookmarkStart w:id="111" w:name="_Toc503446607"/>
      <w:bookmarkStart w:id="112" w:name="_Toc503446860"/>
      <w:bookmarkStart w:id="113" w:name="_Toc504659490"/>
      <w:r w:rsidRPr="006B3799">
        <w:rPr>
          <w:rStyle w:val="Heading2Char"/>
          <w:b/>
          <w:bCs/>
        </w:rPr>
        <w:t>Disability</w:t>
      </w:r>
      <w:bookmarkEnd w:id="111"/>
      <w:bookmarkEnd w:id="112"/>
      <w:bookmarkEnd w:id="113"/>
    </w:p>
    <w:p w14:paraId="0668C355" w14:textId="0FE764C6" w:rsidR="00E54D95" w:rsidRPr="00E54D95" w:rsidRDefault="00E54D95" w:rsidP="00E54D95">
      <w:pPr>
        <w:rPr>
          <w:b/>
        </w:rPr>
      </w:pPr>
      <w:r w:rsidRPr="00E54D95">
        <w:rPr>
          <w:b/>
        </w:rPr>
        <w:t>Figure 11</w:t>
      </w:r>
    </w:p>
    <w:tbl>
      <w:tblPr>
        <w:tblStyle w:val="TableGrid2"/>
        <w:tblW w:w="7084" w:type="dxa"/>
        <w:tblInd w:w="607" w:type="dxa"/>
        <w:tblLook w:val="06A0" w:firstRow="1" w:lastRow="0" w:firstColumn="1" w:lastColumn="0" w:noHBand="1" w:noVBand="1"/>
      </w:tblPr>
      <w:tblGrid>
        <w:gridCol w:w="1460"/>
        <w:gridCol w:w="1948"/>
        <w:gridCol w:w="1948"/>
        <w:gridCol w:w="1728"/>
      </w:tblGrid>
      <w:tr w:rsidR="00A81ADB" w:rsidRPr="00A81ADB" w14:paraId="53579ACD" w14:textId="77777777" w:rsidTr="00FD3D5E">
        <w:trPr>
          <w:trHeight w:val="288"/>
        </w:trPr>
        <w:tc>
          <w:tcPr>
            <w:tcW w:w="1460" w:type="dxa"/>
            <w:noWrap/>
            <w:hideMark/>
          </w:tcPr>
          <w:p w14:paraId="04BDC156" w14:textId="77777777" w:rsidR="00A81ADB" w:rsidRPr="00A81ADB" w:rsidRDefault="00A81ADB" w:rsidP="00A81ADB">
            <w:pPr>
              <w:widowControl/>
              <w:ind w:left="0" w:right="0"/>
              <w:rPr>
                <w:rFonts w:ascii="Calibri" w:eastAsia="Times New Roman" w:hAnsi="Calibri" w:cs="Times New Roman"/>
                <w:b/>
                <w:bCs/>
                <w:color w:val="000000"/>
                <w:sz w:val="22"/>
                <w:szCs w:val="22"/>
              </w:rPr>
            </w:pPr>
            <w:r w:rsidRPr="00A81ADB">
              <w:rPr>
                <w:rFonts w:ascii="Calibri" w:eastAsia="Times New Roman" w:hAnsi="Calibri" w:cs="Times New Roman"/>
                <w:b/>
                <w:bCs/>
                <w:color w:val="000000"/>
                <w:sz w:val="22"/>
                <w:szCs w:val="22"/>
              </w:rPr>
              <w:t>Disability</w:t>
            </w:r>
          </w:p>
        </w:tc>
        <w:tc>
          <w:tcPr>
            <w:tcW w:w="1948" w:type="dxa"/>
            <w:noWrap/>
            <w:hideMark/>
          </w:tcPr>
          <w:p w14:paraId="7EAEAC99" w14:textId="77777777" w:rsidR="00A81ADB" w:rsidRPr="00A81ADB" w:rsidRDefault="00A81ADB" w:rsidP="00A81ADB">
            <w:pPr>
              <w:widowControl/>
              <w:ind w:left="0" w:right="0"/>
              <w:rPr>
                <w:rFonts w:ascii="Calibri" w:eastAsia="Times New Roman" w:hAnsi="Calibri" w:cs="Times New Roman"/>
                <w:b/>
                <w:bCs/>
                <w:color w:val="000000"/>
                <w:sz w:val="22"/>
                <w:szCs w:val="22"/>
              </w:rPr>
            </w:pPr>
            <w:r w:rsidRPr="00A81ADB">
              <w:rPr>
                <w:rFonts w:ascii="Calibri" w:eastAsia="Times New Roman" w:hAnsi="Calibri" w:cs="Times New Roman"/>
                <w:b/>
                <w:bCs/>
                <w:color w:val="000000"/>
                <w:sz w:val="22"/>
                <w:szCs w:val="22"/>
              </w:rPr>
              <w:t>% Promoted 2017</w:t>
            </w:r>
          </w:p>
        </w:tc>
        <w:tc>
          <w:tcPr>
            <w:tcW w:w="1948" w:type="dxa"/>
            <w:noWrap/>
            <w:hideMark/>
          </w:tcPr>
          <w:p w14:paraId="0E2057CE" w14:textId="77777777" w:rsidR="00A81ADB" w:rsidRPr="00A81ADB" w:rsidRDefault="00A81ADB" w:rsidP="00A81ADB">
            <w:pPr>
              <w:widowControl/>
              <w:ind w:left="0" w:right="0"/>
              <w:rPr>
                <w:rFonts w:ascii="Calibri" w:eastAsia="Times New Roman" w:hAnsi="Calibri" w:cs="Times New Roman"/>
                <w:b/>
                <w:bCs/>
                <w:color w:val="000000"/>
                <w:sz w:val="22"/>
                <w:szCs w:val="22"/>
              </w:rPr>
            </w:pPr>
            <w:r w:rsidRPr="00A81ADB">
              <w:rPr>
                <w:rFonts w:ascii="Calibri" w:eastAsia="Times New Roman" w:hAnsi="Calibri" w:cs="Times New Roman"/>
                <w:b/>
                <w:bCs/>
                <w:color w:val="000000"/>
                <w:sz w:val="22"/>
                <w:szCs w:val="22"/>
              </w:rPr>
              <w:t>% Promoted 2018</w:t>
            </w:r>
          </w:p>
        </w:tc>
        <w:tc>
          <w:tcPr>
            <w:tcW w:w="1728" w:type="dxa"/>
            <w:noWrap/>
            <w:hideMark/>
          </w:tcPr>
          <w:p w14:paraId="09D534CF" w14:textId="77777777" w:rsidR="00A81ADB" w:rsidRPr="00A81ADB" w:rsidRDefault="00A81ADB" w:rsidP="00A81ADB">
            <w:pPr>
              <w:widowControl/>
              <w:ind w:left="0" w:right="0"/>
              <w:rPr>
                <w:rFonts w:ascii="Calibri" w:eastAsia="Times New Roman" w:hAnsi="Calibri" w:cs="Times New Roman"/>
                <w:b/>
                <w:bCs/>
                <w:color w:val="000000"/>
                <w:sz w:val="22"/>
                <w:szCs w:val="22"/>
              </w:rPr>
            </w:pPr>
            <w:r w:rsidRPr="00A81ADB">
              <w:rPr>
                <w:rFonts w:ascii="Calibri" w:eastAsia="Times New Roman" w:hAnsi="Calibri" w:cs="Times New Roman"/>
                <w:b/>
                <w:bCs/>
                <w:color w:val="000000"/>
                <w:sz w:val="22"/>
                <w:szCs w:val="22"/>
              </w:rPr>
              <w:t xml:space="preserve">% in </w:t>
            </w:r>
            <w:r>
              <w:rPr>
                <w:rFonts w:ascii="Calibri" w:eastAsia="Times New Roman" w:hAnsi="Calibri" w:cs="Times New Roman"/>
                <w:b/>
                <w:bCs/>
                <w:color w:val="000000"/>
                <w:sz w:val="22"/>
                <w:szCs w:val="22"/>
              </w:rPr>
              <w:t>Workforce</w:t>
            </w:r>
          </w:p>
        </w:tc>
      </w:tr>
      <w:tr w:rsidR="00A81ADB" w:rsidRPr="00A81ADB" w14:paraId="35236460" w14:textId="77777777" w:rsidTr="00FD3D5E">
        <w:trPr>
          <w:trHeight w:val="288"/>
        </w:trPr>
        <w:tc>
          <w:tcPr>
            <w:tcW w:w="1460" w:type="dxa"/>
            <w:noWrap/>
            <w:hideMark/>
          </w:tcPr>
          <w:p w14:paraId="62DA8DC0" w14:textId="77777777" w:rsidR="00A81ADB" w:rsidRPr="00A81ADB" w:rsidRDefault="00A81ADB" w:rsidP="00A81ADB">
            <w:pPr>
              <w:widowControl/>
              <w:ind w:left="0" w:right="0"/>
              <w:rPr>
                <w:rFonts w:ascii="Calibri" w:eastAsia="Times New Roman" w:hAnsi="Calibri" w:cs="Times New Roman"/>
                <w:b/>
                <w:bCs/>
                <w:color w:val="000000"/>
                <w:sz w:val="22"/>
                <w:szCs w:val="22"/>
              </w:rPr>
            </w:pPr>
            <w:r w:rsidRPr="00A81ADB">
              <w:rPr>
                <w:rFonts w:ascii="Calibri" w:eastAsia="Times New Roman" w:hAnsi="Calibri" w:cs="Times New Roman"/>
                <w:b/>
                <w:bCs/>
                <w:color w:val="000000"/>
                <w:sz w:val="22"/>
                <w:szCs w:val="22"/>
              </w:rPr>
              <w:t>Not Disabled</w:t>
            </w:r>
          </w:p>
        </w:tc>
        <w:tc>
          <w:tcPr>
            <w:tcW w:w="1948" w:type="dxa"/>
            <w:noWrap/>
            <w:hideMark/>
          </w:tcPr>
          <w:p w14:paraId="757CF270" w14:textId="77777777" w:rsidR="00A81ADB" w:rsidRPr="00A81ADB" w:rsidRDefault="00A81ADB" w:rsidP="00A81ADB">
            <w:pPr>
              <w:widowControl/>
              <w:ind w:left="0" w:right="0"/>
              <w:jc w:val="right"/>
              <w:rPr>
                <w:rFonts w:ascii="Calibri" w:eastAsia="Times New Roman" w:hAnsi="Calibri" w:cs="Times New Roman"/>
                <w:color w:val="000000"/>
                <w:sz w:val="22"/>
                <w:szCs w:val="22"/>
              </w:rPr>
            </w:pPr>
            <w:r w:rsidRPr="00A81ADB">
              <w:rPr>
                <w:rFonts w:ascii="Calibri" w:eastAsia="Times New Roman" w:hAnsi="Calibri" w:cs="Times New Roman"/>
                <w:color w:val="000000"/>
                <w:sz w:val="22"/>
                <w:szCs w:val="22"/>
              </w:rPr>
              <w:t>67.71%</w:t>
            </w:r>
          </w:p>
        </w:tc>
        <w:tc>
          <w:tcPr>
            <w:tcW w:w="1948" w:type="dxa"/>
            <w:noWrap/>
            <w:hideMark/>
          </w:tcPr>
          <w:p w14:paraId="556D9DE9" w14:textId="77777777" w:rsidR="00A81ADB" w:rsidRPr="00A81ADB" w:rsidRDefault="00A81ADB" w:rsidP="00A81ADB">
            <w:pPr>
              <w:widowControl/>
              <w:ind w:left="0" w:right="0"/>
              <w:jc w:val="right"/>
              <w:rPr>
                <w:rFonts w:ascii="Calibri" w:eastAsia="Times New Roman" w:hAnsi="Calibri" w:cs="Times New Roman"/>
                <w:color w:val="000000"/>
                <w:sz w:val="22"/>
                <w:szCs w:val="22"/>
              </w:rPr>
            </w:pPr>
            <w:r w:rsidRPr="00A81ADB">
              <w:rPr>
                <w:rFonts w:ascii="Calibri" w:eastAsia="Times New Roman" w:hAnsi="Calibri" w:cs="Times New Roman"/>
                <w:color w:val="000000"/>
                <w:sz w:val="22"/>
                <w:szCs w:val="22"/>
              </w:rPr>
              <w:t>67.65%</w:t>
            </w:r>
          </w:p>
        </w:tc>
        <w:tc>
          <w:tcPr>
            <w:tcW w:w="1728" w:type="dxa"/>
            <w:noWrap/>
            <w:hideMark/>
          </w:tcPr>
          <w:p w14:paraId="694FCAC9" w14:textId="77777777" w:rsidR="00A81ADB" w:rsidRPr="00A81ADB" w:rsidRDefault="00A81ADB" w:rsidP="00A81ADB">
            <w:pPr>
              <w:widowControl/>
              <w:ind w:left="0" w:right="0"/>
              <w:jc w:val="right"/>
              <w:rPr>
                <w:rFonts w:ascii="Calibri" w:eastAsia="Times New Roman" w:hAnsi="Calibri" w:cs="Times New Roman"/>
                <w:color w:val="000000"/>
                <w:sz w:val="22"/>
                <w:szCs w:val="22"/>
              </w:rPr>
            </w:pPr>
            <w:r w:rsidRPr="00A81ADB">
              <w:rPr>
                <w:rFonts w:ascii="Calibri" w:eastAsia="Times New Roman" w:hAnsi="Calibri" w:cs="Times New Roman"/>
                <w:color w:val="000000"/>
                <w:sz w:val="22"/>
                <w:szCs w:val="22"/>
              </w:rPr>
              <w:t>61.30%</w:t>
            </w:r>
          </w:p>
        </w:tc>
      </w:tr>
      <w:tr w:rsidR="00A81ADB" w:rsidRPr="00A81ADB" w14:paraId="0E16B3AB" w14:textId="77777777" w:rsidTr="00FD3D5E">
        <w:trPr>
          <w:trHeight w:val="288"/>
        </w:trPr>
        <w:tc>
          <w:tcPr>
            <w:tcW w:w="1460" w:type="dxa"/>
            <w:noWrap/>
            <w:hideMark/>
          </w:tcPr>
          <w:p w14:paraId="29CE8B2C" w14:textId="77777777" w:rsidR="00A81ADB" w:rsidRPr="00A81ADB" w:rsidRDefault="00A81ADB" w:rsidP="00A81ADB">
            <w:pPr>
              <w:widowControl/>
              <w:ind w:left="0" w:right="0"/>
              <w:rPr>
                <w:rFonts w:ascii="Calibri" w:eastAsia="Times New Roman" w:hAnsi="Calibri" w:cs="Times New Roman"/>
                <w:b/>
                <w:bCs/>
                <w:color w:val="000000"/>
                <w:sz w:val="22"/>
                <w:szCs w:val="22"/>
              </w:rPr>
            </w:pPr>
            <w:r w:rsidRPr="00A81ADB">
              <w:rPr>
                <w:rFonts w:ascii="Calibri" w:eastAsia="Times New Roman" w:hAnsi="Calibri" w:cs="Times New Roman"/>
                <w:b/>
                <w:bCs/>
                <w:color w:val="000000"/>
                <w:sz w:val="22"/>
                <w:szCs w:val="22"/>
              </w:rPr>
              <w:t>Not Declared</w:t>
            </w:r>
          </w:p>
        </w:tc>
        <w:tc>
          <w:tcPr>
            <w:tcW w:w="1948" w:type="dxa"/>
            <w:noWrap/>
            <w:hideMark/>
          </w:tcPr>
          <w:p w14:paraId="73BDD7B8" w14:textId="77777777" w:rsidR="00A81ADB" w:rsidRPr="00A81ADB" w:rsidRDefault="00A81ADB" w:rsidP="00A81ADB">
            <w:pPr>
              <w:widowControl/>
              <w:ind w:left="0" w:right="0"/>
              <w:jc w:val="right"/>
              <w:rPr>
                <w:rFonts w:ascii="Calibri" w:eastAsia="Times New Roman" w:hAnsi="Calibri" w:cs="Times New Roman"/>
                <w:color w:val="000000"/>
                <w:sz w:val="22"/>
                <w:szCs w:val="22"/>
              </w:rPr>
            </w:pPr>
            <w:r w:rsidRPr="00A81ADB">
              <w:rPr>
                <w:rFonts w:ascii="Calibri" w:eastAsia="Times New Roman" w:hAnsi="Calibri" w:cs="Times New Roman"/>
                <w:color w:val="000000"/>
                <w:sz w:val="22"/>
                <w:szCs w:val="22"/>
              </w:rPr>
              <w:t>29.17%</w:t>
            </w:r>
          </w:p>
        </w:tc>
        <w:tc>
          <w:tcPr>
            <w:tcW w:w="1948" w:type="dxa"/>
            <w:noWrap/>
            <w:hideMark/>
          </w:tcPr>
          <w:p w14:paraId="5509ABA6" w14:textId="77777777" w:rsidR="00A81ADB" w:rsidRPr="00A81ADB" w:rsidRDefault="00A81ADB" w:rsidP="00A81ADB">
            <w:pPr>
              <w:widowControl/>
              <w:ind w:left="0" w:right="0"/>
              <w:jc w:val="right"/>
              <w:rPr>
                <w:rFonts w:ascii="Calibri" w:eastAsia="Times New Roman" w:hAnsi="Calibri" w:cs="Times New Roman"/>
                <w:color w:val="000000"/>
                <w:sz w:val="22"/>
                <w:szCs w:val="22"/>
              </w:rPr>
            </w:pPr>
            <w:r w:rsidRPr="00A81ADB">
              <w:rPr>
                <w:rFonts w:ascii="Calibri" w:eastAsia="Times New Roman" w:hAnsi="Calibri" w:cs="Times New Roman"/>
                <w:color w:val="000000"/>
                <w:sz w:val="22"/>
                <w:szCs w:val="22"/>
              </w:rPr>
              <w:t>30.00%</w:t>
            </w:r>
          </w:p>
        </w:tc>
        <w:tc>
          <w:tcPr>
            <w:tcW w:w="1728" w:type="dxa"/>
            <w:noWrap/>
            <w:hideMark/>
          </w:tcPr>
          <w:p w14:paraId="6F0AD83E" w14:textId="77777777" w:rsidR="00A81ADB" w:rsidRPr="00A81ADB" w:rsidRDefault="00A81ADB" w:rsidP="00A81ADB">
            <w:pPr>
              <w:widowControl/>
              <w:ind w:left="0" w:right="0"/>
              <w:jc w:val="right"/>
              <w:rPr>
                <w:rFonts w:ascii="Calibri" w:eastAsia="Times New Roman" w:hAnsi="Calibri" w:cs="Times New Roman"/>
                <w:color w:val="000000"/>
                <w:sz w:val="22"/>
                <w:szCs w:val="22"/>
              </w:rPr>
            </w:pPr>
            <w:r w:rsidRPr="00A81ADB">
              <w:rPr>
                <w:rFonts w:ascii="Calibri" w:eastAsia="Times New Roman" w:hAnsi="Calibri" w:cs="Times New Roman"/>
                <w:color w:val="000000"/>
                <w:sz w:val="22"/>
                <w:szCs w:val="22"/>
              </w:rPr>
              <w:t>35.08%</w:t>
            </w:r>
          </w:p>
        </w:tc>
      </w:tr>
      <w:tr w:rsidR="00A81ADB" w:rsidRPr="00A81ADB" w14:paraId="68D1F9BE" w14:textId="77777777" w:rsidTr="00FD3D5E">
        <w:trPr>
          <w:trHeight w:val="288"/>
        </w:trPr>
        <w:tc>
          <w:tcPr>
            <w:tcW w:w="1460" w:type="dxa"/>
            <w:noWrap/>
            <w:hideMark/>
          </w:tcPr>
          <w:p w14:paraId="17F76564" w14:textId="77777777" w:rsidR="00A81ADB" w:rsidRPr="00A81ADB" w:rsidRDefault="00A81ADB" w:rsidP="00A81ADB">
            <w:pPr>
              <w:widowControl/>
              <w:ind w:left="0" w:right="0"/>
              <w:rPr>
                <w:rFonts w:ascii="Calibri" w:eastAsia="Times New Roman" w:hAnsi="Calibri" w:cs="Times New Roman"/>
                <w:b/>
                <w:bCs/>
                <w:color w:val="000000"/>
                <w:sz w:val="22"/>
                <w:szCs w:val="22"/>
              </w:rPr>
            </w:pPr>
            <w:r w:rsidRPr="00A81ADB">
              <w:rPr>
                <w:rFonts w:ascii="Calibri" w:eastAsia="Times New Roman" w:hAnsi="Calibri" w:cs="Times New Roman"/>
                <w:b/>
                <w:bCs/>
                <w:color w:val="000000"/>
                <w:sz w:val="22"/>
                <w:szCs w:val="22"/>
              </w:rPr>
              <w:t>Disabled</w:t>
            </w:r>
          </w:p>
        </w:tc>
        <w:tc>
          <w:tcPr>
            <w:tcW w:w="1948" w:type="dxa"/>
            <w:noWrap/>
            <w:hideMark/>
          </w:tcPr>
          <w:p w14:paraId="08F95EA2" w14:textId="77777777" w:rsidR="00A81ADB" w:rsidRPr="00A81ADB" w:rsidRDefault="00A81ADB" w:rsidP="00A81ADB">
            <w:pPr>
              <w:widowControl/>
              <w:ind w:left="0" w:right="0"/>
              <w:jc w:val="right"/>
              <w:rPr>
                <w:rFonts w:ascii="Calibri" w:eastAsia="Times New Roman" w:hAnsi="Calibri" w:cs="Times New Roman"/>
                <w:color w:val="000000"/>
                <w:sz w:val="22"/>
                <w:szCs w:val="22"/>
              </w:rPr>
            </w:pPr>
            <w:r w:rsidRPr="00A81ADB">
              <w:rPr>
                <w:rFonts w:ascii="Calibri" w:eastAsia="Times New Roman" w:hAnsi="Calibri" w:cs="Times New Roman"/>
                <w:color w:val="000000"/>
                <w:sz w:val="22"/>
                <w:szCs w:val="22"/>
              </w:rPr>
              <w:t>3.13%</w:t>
            </w:r>
          </w:p>
        </w:tc>
        <w:tc>
          <w:tcPr>
            <w:tcW w:w="1948" w:type="dxa"/>
            <w:noWrap/>
            <w:hideMark/>
          </w:tcPr>
          <w:p w14:paraId="61B03442" w14:textId="77777777" w:rsidR="00A81ADB" w:rsidRPr="00A81ADB" w:rsidRDefault="00A81ADB" w:rsidP="00A81ADB">
            <w:pPr>
              <w:widowControl/>
              <w:ind w:left="0" w:right="0"/>
              <w:jc w:val="right"/>
              <w:rPr>
                <w:rFonts w:ascii="Calibri" w:eastAsia="Times New Roman" w:hAnsi="Calibri" w:cs="Times New Roman"/>
                <w:color w:val="000000"/>
                <w:sz w:val="22"/>
                <w:szCs w:val="22"/>
              </w:rPr>
            </w:pPr>
            <w:r w:rsidRPr="00A81ADB">
              <w:rPr>
                <w:rFonts w:ascii="Calibri" w:eastAsia="Times New Roman" w:hAnsi="Calibri" w:cs="Times New Roman"/>
                <w:color w:val="000000"/>
                <w:sz w:val="22"/>
                <w:szCs w:val="22"/>
              </w:rPr>
              <w:t>2.35%</w:t>
            </w:r>
          </w:p>
        </w:tc>
        <w:tc>
          <w:tcPr>
            <w:tcW w:w="1728" w:type="dxa"/>
            <w:noWrap/>
            <w:hideMark/>
          </w:tcPr>
          <w:p w14:paraId="3FD1A5CA" w14:textId="77777777" w:rsidR="00A81ADB" w:rsidRPr="00A81ADB" w:rsidRDefault="00A81ADB" w:rsidP="008800B1">
            <w:pPr>
              <w:keepNext/>
              <w:widowControl/>
              <w:ind w:left="0" w:right="0"/>
              <w:jc w:val="right"/>
              <w:rPr>
                <w:rFonts w:ascii="Calibri" w:eastAsia="Times New Roman" w:hAnsi="Calibri" w:cs="Times New Roman"/>
                <w:color w:val="000000"/>
                <w:sz w:val="22"/>
                <w:szCs w:val="22"/>
              </w:rPr>
            </w:pPr>
            <w:r w:rsidRPr="00A81ADB">
              <w:rPr>
                <w:rFonts w:ascii="Calibri" w:eastAsia="Times New Roman" w:hAnsi="Calibri" w:cs="Times New Roman"/>
                <w:color w:val="000000"/>
                <w:sz w:val="22"/>
                <w:szCs w:val="22"/>
              </w:rPr>
              <w:t>3.62%</w:t>
            </w:r>
          </w:p>
        </w:tc>
      </w:tr>
    </w:tbl>
    <w:p w14:paraId="6F7E1988" w14:textId="77777777" w:rsidR="00846836" w:rsidRDefault="00846836" w:rsidP="00097B67">
      <w:pPr>
        <w:pStyle w:val="Heading1"/>
      </w:pPr>
      <w:bookmarkStart w:id="114" w:name="_Toc503446448"/>
      <w:bookmarkStart w:id="115" w:name="_Toc503446608"/>
      <w:bookmarkStart w:id="116" w:name="_Toc503446861"/>
      <w:bookmarkStart w:id="117" w:name="_Toc503446920"/>
      <w:bookmarkStart w:id="118" w:name="_Toc504659491"/>
      <w:bookmarkStart w:id="119" w:name="_Toc536604014"/>
      <w:bookmarkStart w:id="120" w:name="_Toc72751361"/>
      <w:r w:rsidRPr="00846836">
        <w:t>Sickness</w:t>
      </w:r>
      <w:bookmarkEnd w:id="114"/>
      <w:bookmarkEnd w:id="115"/>
      <w:bookmarkEnd w:id="116"/>
      <w:bookmarkEnd w:id="117"/>
      <w:bookmarkEnd w:id="118"/>
      <w:bookmarkEnd w:id="119"/>
      <w:bookmarkEnd w:id="120"/>
    </w:p>
    <w:p w14:paraId="53A66DD7" w14:textId="77777777" w:rsidR="00E81889" w:rsidRPr="00E81889" w:rsidRDefault="00E81889" w:rsidP="00E81889">
      <w:r>
        <w:t xml:space="preserve">In the following section, Worktime refers to the total time that staff are normally </w:t>
      </w:r>
      <w:r>
        <w:lastRenderedPageBreak/>
        <w:t>available for work show</w:t>
      </w:r>
      <w:r w:rsidR="00067626">
        <w:t>n</w:t>
      </w:r>
      <w:r>
        <w:t xml:space="preserve"> as a percentage for each relevant group.</w:t>
      </w:r>
    </w:p>
    <w:p w14:paraId="32D0BFA0" w14:textId="4BA3ED04" w:rsidR="00877DFF" w:rsidRDefault="00877DFF" w:rsidP="00097B67">
      <w:pPr>
        <w:pStyle w:val="Heading2"/>
      </w:pPr>
      <w:bookmarkStart w:id="121" w:name="_Toc503446609"/>
      <w:bookmarkStart w:id="122" w:name="_Toc503446862"/>
      <w:bookmarkStart w:id="123" w:name="_Toc504659492"/>
      <w:r>
        <w:t>Sex</w:t>
      </w:r>
      <w:bookmarkEnd w:id="121"/>
      <w:bookmarkEnd w:id="122"/>
      <w:bookmarkEnd w:id="123"/>
    </w:p>
    <w:p w14:paraId="6AC8986E" w14:textId="3307F857" w:rsidR="00E54D95" w:rsidRPr="00E54D95" w:rsidRDefault="00E54D95" w:rsidP="00E54D95">
      <w:pPr>
        <w:rPr>
          <w:b/>
        </w:rPr>
      </w:pPr>
      <w:r w:rsidRPr="00E54D95">
        <w:rPr>
          <w:b/>
        </w:rPr>
        <w:t>Figure 12</w:t>
      </w:r>
    </w:p>
    <w:tbl>
      <w:tblPr>
        <w:tblStyle w:val="TableGrid2"/>
        <w:tblW w:w="5958" w:type="dxa"/>
        <w:tblInd w:w="607" w:type="dxa"/>
        <w:tblLook w:val="06A0" w:firstRow="1" w:lastRow="0" w:firstColumn="1" w:lastColumn="0" w:noHBand="1" w:noVBand="1"/>
      </w:tblPr>
      <w:tblGrid>
        <w:gridCol w:w="1240"/>
        <w:gridCol w:w="1170"/>
        <w:gridCol w:w="1276"/>
        <w:gridCol w:w="1136"/>
        <w:gridCol w:w="1138"/>
      </w:tblGrid>
      <w:tr w:rsidR="00FD3D5E" w:rsidRPr="00914BCC" w14:paraId="3E1F6E1D" w14:textId="77777777" w:rsidTr="00AA1308">
        <w:trPr>
          <w:trHeight w:val="300"/>
        </w:trPr>
        <w:tc>
          <w:tcPr>
            <w:tcW w:w="1240" w:type="dxa"/>
            <w:noWrap/>
            <w:hideMark/>
          </w:tcPr>
          <w:p w14:paraId="0D5433E5" w14:textId="5338DCAA" w:rsidR="00FD3D5E" w:rsidRPr="00914BCC" w:rsidRDefault="00FD3D5E" w:rsidP="00914BCC">
            <w:pPr>
              <w:widowControl/>
              <w:ind w:left="0" w:right="0"/>
              <w:rPr>
                <w:rFonts w:ascii="Calibri" w:eastAsia="Times New Roman" w:hAnsi="Calibri" w:cs="Calibri"/>
                <w:b/>
                <w:bCs/>
                <w:color w:val="000000"/>
                <w:sz w:val="22"/>
                <w:szCs w:val="22"/>
              </w:rPr>
            </w:pPr>
          </w:p>
        </w:tc>
        <w:tc>
          <w:tcPr>
            <w:tcW w:w="1170" w:type="dxa"/>
            <w:noWrap/>
            <w:hideMark/>
          </w:tcPr>
          <w:p w14:paraId="244CC8C9" w14:textId="77777777" w:rsidR="00FD3D5E" w:rsidRPr="00914BCC" w:rsidRDefault="00FD3D5E" w:rsidP="00914BCC">
            <w:pPr>
              <w:widowControl/>
              <w:ind w:left="0" w:right="0"/>
              <w:jc w:val="center"/>
              <w:rPr>
                <w:rFonts w:ascii="Calibri" w:eastAsia="Times New Roman" w:hAnsi="Calibri" w:cs="Calibri"/>
                <w:b/>
                <w:bCs/>
                <w:color w:val="000000"/>
                <w:sz w:val="22"/>
                <w:szCs w:val="22"/>
              </w:rPr>
            </w:pPr>
            <w:r w:rsidRPr="00914BCC">
              <w:rPr>
                <w:rFonts w:ascii="Calibri" w:eastAsia="Times New Roman" w:hAnsi="Calibri" w:cs="Calibri"/>
                <w:b/>
                <w:bCs/>
                <w:color w:val="000000"/>
                <w:sz w:val="22"/>
                <w:szCs w:val="22"/>
              </w:rPr>
              <w:t>Mean last 4 yrs.</w:t>
            </w:r>
          </w:p>
        </w:tc>
        <w:tc>
          <w:tcPr>
            <w:tcW w:w="1276" w:type="dxa"/>
          </w:tcPr>
          <w:p w14:paraId="725798B4" w14:textId="60149C58" w:rsidR="00FD3D5E" w:rsidRPr="00914BCC" w:rsidRDefault="00FD3D5E" w:rsidP="00914BCC">
            <w:pPr>
              <w:widowControl/>
              <w:ind w:left="0" w:right="0"/>
              <w:jc w:val="center"/>
              <w:rPr>
                <w:rFonts w:ascii="Calibri" w:eastAsia="Times New Roman" w:hAnsi="Calibri" w:cs="Calibri"/>
                <w:b/>
                <w:bCs/>
                <w:color w:val="000000"/>
                <w:sz w:val="22"/>
                <w:szCs w:val="22"/>
              </w:rPr>
            </w:pPr>
            <w:r w:rsidRPr="00FD3D5E">
              <w:rPr>
                <w:rFonts w:ascii="Calibri" w:eastAsia="Times New Roman" w:hAnsi="Calibri" w:cs="Calibri"/>
                <w:b/>
                <w:bCs/>
                <w:color w:val="000000"/>
                <w:sz w:val="22"/>
                <w:szCs w:val="22"/>
              </w:rPr>
              <w:t>Mean last 4 yrs.</w:t>
            </w:r>
          </w:p>
        </w:tc>
        <w:tc>
          <w:tcPr>
            <w:tcW w:w="1136" w:type="dxa"/>
            <w:noWrap/>
            <w:hideMark/>
          </w:tcPr>
          <w:p w14:paraId="542FF940" w14:textId="77777777" w:rsidR="00FD3D5E" w:rsidRPr="00914BCC" w:rsidRDefault="00FD3D5E" w:rsidP="00914BCC">
            <w:pPr>
              <w:widowControl/>
              <w:ind w:left="0" w:right="0"/>
              <w:jc w:val="center"/>
              <w:rPr>
                <w:rFonts w:ascii="Calibri" w:eastAsia="Times New Roman" w:hAnsi="Calibri" w:cs="Calibri"/>
                <w:b/>
                <w:bCs/>
                <w:color w:val="000000"/>
                <w:sz w:val="22"/>
                <w:szCs w:val="22"/>
              </w:rPr>
            </w:pPr>
            <w:r w:rsidRPr="00914BCC">
              <w:rPr>
                <w:rFonts w:ascii="Calibri" w:eastAsia="Times New Roman" w:hAnsi="Calibri" w:cs="Calibri"/>
                <w:b/>
                <w:bCs/>
                <w:color w:val="000000"/>
                <w:sz w:val="22"/>
                <w:szCs w:val="22"/>
              </w:rPr>
              <w:t>2020</w:t>
            </w:r>
          </w:p>
        </w:tc>
        <w:tc>
          <w:tcPr>
            <w:tcW w:w="1136" w:type="dxa"/>
          </w:tcPr>
          <w:p w14:paraId="258A1A4B" w14:textId="018DF74E" w:rsidR="00FD3D5E" w:rsidRPr="00914BCC" w:rsidRDefault="00FD3D5E" w:rsidP="00914BCC">
            <w:pPr>
              <w:widowControl/>
              <w:ind w:left="0" w:right="0"/>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2020</w:t>
            </w:r>
          </w:p>
        </w:tc>
      </w:tr>
      <w:tr w:rsidR="00914BCC" w:rsidRPr="00914BCC" w14:paraId="078913F1" w14:textId="77777777" w:rsidTr="00FD3D5E">
        <w:trPr>
          <w:trHeight w:val="300"/>
        </w:trPr>
        <w:tc>
          <w:tcPr>
            <w:tcW w:w="1240" w:type="dxa"/>
            <w:hideMark/>
          </w:tcPr>
          <w:p w14:paraId="56D01138" w14:textId="66343628" w:rsidR="00914BCC" w:rsidRPr="00914BCC" w:rsidRDefault="00FD3D5E" w:rsidP="00914BCC">
            <w:pPr>
              <w:widowControl/>
              <w:ind w:left="0" w:right="0"/>
              <w:rPr>
                <w:rFonts w:ascii="Calibri" w:eastAsia="Times New Roman" w:hAnsi="Calibri" w:cs="Calibri"/>
                <w:b/>
                <w:bCs/>
                <w:color w:val="000000"/>
                <w:sz w:val="22"/>
                <w:szCs w:val="22"/>
              </w:rPr>
            </w:pPr>
            <w:r w:rsidRPr="00FD3D5E">
              <w:rPr>
                <w:rFonts w:ascii="Calibri" w:eastAsia="Times New Roman" w:hAnsi="Calibri" w:cs="Calibri"/>
                <w:b/>
                <w:bCs/>
                <w:color w:val="000000"/>
                <w:sz w:val="22"/>
                <w:szCs w:val="22"/>
              </w:rPr>
              <w:t>Sex</w:t>
            </w:r>
          </w:p>
        </w:tc>
        <w:tc>
          <w:tcPr>
            <w:tcW w:w="1170" w:type="dxa"/>
            <w:noWrap/>
            <w:hideMark/>
          </w:tcPr>
          <w:p w14:paraId="07318483" w14:textId="77777777" w:rsidR="00914BCC" w:rsidRPr="00914BCC" w:rsidRDefault="00914BCC" w:rsidP="00914BCC">
            <w:pPr>
              <w:widowControl/>
              <w:ind w:left="0" w:right="0"/>
              <w:rPr>
                <w:rFonts w:ascii="Calibri" w:eastAsia="Times New Roman" w:hAnsi="Calibri" w:cs="Calibri"/>
                <w:b/>
                <w:bCs/>
                <w:color w:val="000000"/>
                <w:sz w:val="22"/>
                <w:szCs w:val="22"/>
              </w:rPr>
            </w:pPr>
            <w:r w:rsidRPr="00914BCC">
              <w:rPr>
                <w:rFonts w:ascii="Calibri" w:eastAsia="Times New Roman" w:hAnsi="Calibri" w:cs="Calibri"/>
                <w:b/>
                <w:bCs/>
                <w:color w:val="000000"/>
                <w:sz w:val="22"/>
                <w:szCs w:val="22"/>
              </w:rPr>
              <w:t xml:space="preserve">Absence </w:t>
            </w:r>
          </w:p>
        </w:tc>
        <w:tc>
          <w:tcPr>
            <w:tcW w:w="1276" w:type="dxa"/>
            <w:noWrap/>
            <w:hideMark/>
          </w:tcPr>
          <w:p w14:paraId="11B55009" w14:textId="77777777" w:rsidR="00914BCC" w:rsidRPr="00914BCC" w:rsidRDefault="00914BCC" w:rsidP="00914BCC">
            <w:pPr>
              <w:widowControl/>
              <w:ind w:left="0" w:right="0"/>
              <w:rPr>
                <w:rFonts w:ascii="Calibri" w:eastAsia="Times New Roman" w:hAnsi="Calibri" w:cs="Calibri"/>
                <w:b/>
                <w:bCs/>
                <w:color w:val="000000"/>
                <w:sz w:val="22"/>
                <w:szCs w:val="22"/>
              </w:rPr>
            </w:pPr>
            <w:r w:rsidRPr="00914BCC">
              <w:rPr>
                <w:rFonts w:ascii="Calibri" w:eastAsia="Times New Roman" w:hAnsi="Calibri" w:cs="Calibri"/>
                <w:b/>
                <w:bCs/>
                <w:color w:val="000000"/>
                <w:sz w:val="22"/>
                <w:szCs w:val="22"/>
              </w:rPr>
              <w:t xml:space="preserve">Worktime </w:t>
            </w:r>
          </w:p>
        </w:tc>
        <w:tc>
          <w:tcPr>
            <w:tcW w:w="1134" w:type="dxa"/>
            <w:noWrap/>
            <w:hideMark/>
          </w:tcPr>
          <w:p w14:paraId="73CC36D1" w14:textId="77777777" w:rsidR="00914BCC" w:rsidRPr="00914BCC" w:rsidRDefault="00914BCC" w:rsidP="00914BCC">
            <w:pPr>
              <w:widowControl/>
              <w:ind w:left="0" w:right="0"/>
              <w:rPr>
                <w:rFonts w:ascii="Calibri" w:eastAsia="Times New Roman" w:hAnsi="Calibri" w:cs="Calibri"/>
                <w:b/>
                <w:bCs/>
                <w:color w:val="000000"/>
                <w:sz w:val="22"/>
                <w:szCs w:val="22"/>
              </w:rPr>
            </w:pPr>
            <w:r w:rsidRPr="00914BCC">
              <w:rPr>
                <w:rFonts w:ascii="Calibri" w:eastAsia="Times New Roman" w:hAnsi="Calibri" w:cs="Calibri"/>
                <w:b/>
                <w:bCs/>
                <w:color w:val="000000"/>
                <w:sz w:val="22"/>
                <w:szCs w:val="22"/>
              </w:rPr>
              <w:t xml:space="preserve">Absence </w:t>
            </w:r>
          </w:p>
        </w:tc>
        <w:tc>
          <w:tcPr>
            <w:tcW w:w="1138" w:type="dxa"/>
            <w:noWrap/>
            <w:hideMark/>
          </w:tcPr>
          <w:p w14:paraId="7C5FF00D" w14:textId="77777777" w:rsidR="00914BCC" w:rsidRPr="00914BCC" w:rsidRDefault="00914BCC" w:rsidP="00914BCC">
            <w:pPr>
              <w:widowControl/>
              <w:ind w:left="0" w:right="0"/>
              <w:rPr>
                <w:rFonts w:ascii="Calibri" w:eastAsia="Times New Roman" w:hAnsi="Calibri" w:cs="Calibri"/>
                <w:b/>
                <w:bCs/>
                <w:color w:val="000000"/>
                <w:sz w:val="22"/>
                <w:szCs w:val="22"/>
              </w:rPr>
            </w:pPr>
            <w:r w:rsidRPr="00914BCC">
              <w:rPr>
                <w:rFonts w:ascii="Calibri" w:eastAsia="Times New Roman" w:hAnsi="Calibri" w:cs="Calibri"/>
                <w:b/>
                <w:bCs/>
                <w:color w:val="000000"/>
                <w:sz w:val="22"/>
                <w:szCs w:val="22"/>
              </w:rPr>
              <w:t xml:space="preserve">Worktime </w:t>
            </w:r>
          </w:p>
        </w:tc>
      </w:tr>
      <w:tr w:rsidR="00914BCC" w:rsidRPr="00914BCC" w14:paraId="75E92567" w14:textId="77777777" w:rsidTr="00FD3D5E">
        <w:trPr>
          <w:trHeight w:val="300"/>
        </w:trPr>
        <w:tc>
          <w:tcPr>
            <w:tcW w:w="1240" w:type="dxa"/>
            <w:noWrap/>
            <w:hideMark/>
          </w:tcPr>
          <w:p w14:paraId="30CEC9B6" w14:textId="77777777" w:rsidR="00914BCC" w:rsidRPr="00914BCC" w:rsidRDefault="00914BCC" w:rsidP="00914BCC">
            <w:pPr>
              <w:widowControl/>
              <w:ind w:left="0" w:right="0"/>
              <w:rPr>
                <w:rFonts w:ascii="Calibri" w:eastAsia="Times New Roman" w:hAnsi="Calibri" w:cs="Calibri"/>
                <w:b/>
                <w:bCs/>
                <w:color w:val="000000"/>
                <w:sz w:val="22"/>
                <w:szCs w:val="22"/>
              </w:rPr>
            </w:pPr>
            <w:r w:rsidRPr="00914BCC">
              <w:rPr>
                <w:rFonts w:ascii="Calibri" w:eastAsia="Times New Roman" w:hAnsi="Calibri" w:cs="Calibri"/>
                <w:b/>
                <w:bCs/>
                <w:color w:val="000000"/>
                <w:sz w:val="22"/>
                <w:szCs w:val="22"/>
              </w:rPr>
              <w:t>Female</w:t>
            </w:r>
          </w:p>
        </w:tc>
        <w:tc>
          <w:tcPr>
            <w:tcW w:w="1170" w:type="dxa"/>
            <w:noWrap/>
            <w:hideMark/>
          </w:tcPr>
          <w:p w14:paraId="081D17B3" w14:textId="77777777" w:rsidR="00914BCC" w:rsidRPr="00914BCC" w:rsidRDefault="00914BCC" w:rsidP="00914BCC">
            <w:pPr>
              <w:widowControl/>
              <w:ind w:left="0" w:right="0"/>
              <w:jc w:val="right"/>
              <w:rPr>
                <w:rFonts w:ascii="Calibri" w:eastAsia="Times New Roman" w:hAnsi="Calibri" w:cs="Calibri"/>
                <w:color w:val="000000"/>
                <w:sz w:val="22"/>
                <w:szCs w:val="22"/>
              </w:rPr>
            </w:pPr>
            <w:r w:rsidRPr="00914BCC">
              <w:rPr>
                <w:rFonts w:ascii="Calibri" w:eastAsia="Times New Roman" w:hAnsi="Calibri" w:cs="Calibri"/>
                <w:color w:val="000000"/>
                <w:sz w:val="22"/>
                <w:szCs w:val="22"/>
              </w:rPr>
              <w:t>86.02%</w:t>
            </w:r>
          </w:p>
        </w:tc>
        <w:tc>
          <w:tcPr>
            <w:tcW w:w="1276" w:type="dxa"/>
            <w:noWrap/>
            <w:hideMark/>
          </w:tcPr>
          <w:p w14:paraId="5F22D391" w14:textId="77777777" w:rsidR="00914BCC" w:rsidRPr="00914BCC" w:rsidRDefault="00914BCC" w:rsidP="00914BCC">
            <w:pPr>
              <w:widowControl/>
              <w:ind w:left="0" w:right="0"/>
              <w:jc w:val="right"/>
              <w:rPr>
                <w:rFonts w:ascii="Calibri" w:eastAsia="Times New Roman" w:hAnsi="Calibri" w:cs="Calibri"/>
                <w:color w:val="000000"/>
                <w:sz w:val="22"/>
                <w:szCs w:val="22"/>
              </w:rPr>
            </w:pPr>
            <w:r w:rsidRPr="00914BCC">
              <w:rPr>
                <w:rFonts w:ascii="Calibri" w:eastAsia="Times New Roman" w:hAnsi="Calibri" w:cs="Calibri"/>
                <w:color w:val="000000"/>
                <w:sz w:val="22"/>
                <w:szCs w:val="22"/>
              </w:rPr>
              <w:t>78.22%</w:t>
            </w:r>
          </w:p>
        </w:tc>
        <w:tc>
          <w:tcPr>
            <w:tcW w:w="1134" w:type="dxa"/>
            <w:noWrap/>
            <w:hideMark/>
          </w:tcPr>
          <w:p w14:paraId="561B3B97" w14:textId="77777777" w:rsidR="00914BCC" w:rsidRPr="00914BCC" w:rsidRDefault="00914BCC" w:rsidP="00914BCC">
            <w:pPr>
              <w:widowControl/>
              <w:ind w:left="0" w:right="0"/>
              <w:jc w:val="right"/>
              <w:rPr>
                <w:rFonts w:ascii="Calibri" w:eastAsia="Times New Roman" w:hAnsi="Calibri" w:cs="Calibri"/>
                <w:color w:val="000000"/>
                <w:sz w:val="22"/>
                <w:szCs w:val="22"/>
              </w:rPr>
            </w:pPr>
            <w:bookmarkStart w:id="124" w:name="_Hlk71901890"/>
            <w:r w:rsidRPr="00914BCC">
              <w:rPr>
                <w:rFonts w:ascii="Calibri" w:eastAsia="Times New Roman" w:hAnsi="Calibri" w:cs="Calibri"/>
                <w:color w:val="000000"/>
                <w:sz w:val="22"/>
                <w:szCs w:val="22"/>
              </w:rPr>
              <w:t>85.81%</w:t>
            </w:r>
            <w:bookmarkEnd w:id="124"/>
          </w:p>
        </w:tc>
        <w:tc>
          <w:tcPr>
            <w:tcW w:w="1138" w:type="dxa"/>
            <w:noWrap/>
            <w:hideMark/>
          </w:tcPr>
          <w:p w14:paraId="6DC9E87E" w14:textId="77777777" w:rsidR="00914BCC" w:rsidRPr="00914BCC" w:rsidRDefault="00914BCC" w:rsidP="00914BCC">
            <w:pPr>
              <w:widowControl/>
              <w:ind w:left="0" w:right="0"/>
              <w:jc w:val="right"/>
              <w:rPr>
                <w:rFonts w:ascii="Calibri" w:eastAsia="Times New Roman" w:hAnsi="Calibri" w:cs="Calibri"/>
                <w:color w:val="000000"/>
                <w:sz w:val="22"/>
                <w:szCs w:val="22"/>
              </w:rPr>
            </w:pPr>
            <w:bookmarkStart w:id="125" w:name="_Hlk71901849"/>
            <w:r w:rsidRPr="00914BCC">
              <w:rPr>
                <w:rFonts w:ascii="Calibri" w:eastAsia="Times New Roman" w:hAnsi="Calibri" w:cs="Calibri"/>
                <w:color w:val="000000"/>
                <w:sz w:val="22"/>
                <w:szCs w:val="22"/>
              </w:rPr>
              <w:t>77.41%</w:t>
            </w:r>
            <w:bookmarkEnd w:id="125"/>
          </w:p>
        </w:tc>
      </w:tr>
      <w:tr w:rsidR="00914BCC" w:rsidRPr="00914BCC" w14:paraId="489DA933" w14:textId="77777777" w:rsidTr="00FD3D5E">
        <w:trPr>
          <w:trHeight w:val="300"/>
        </w:trPr>
        <w:tc>
          <w:tcPr>
            <w:tcW w:w="1240" w:type="dxa"/>
            <w:noWrap/>
            <w:hideMark/>
          </w:tcPr>
          <w:p w14:paraId="0C4CD589" w14:textId="77777777" w:rsidR="00914BCC" w:rsidRPr="00914BCC" w:rsidRDefault="00914BCC" w:rsidP="00914BCC">
            <w:pPr>
              <w:widowControl/>
              <w:ind w:left="0" w:right="0"/>
              <w:rPr>
                <w:rFonts w:ascii="Calibri" w:eastAsia="Times New Roman" w:hAnsi="Calibri" w:cs="Calibri"/>
                <w:b/>
                <w:bCs/>
                <w:color w:val="000000"/>
                <w:sz w:val="22"/>
                <w:szCs w:val="22"/>
              </w:rPr>
            </w:pPr>
            <w:r w:rsidRPr="00914BCC">
              <w:rPr>
                <w:rFonts w:ascii="Calibri" w:eastAsia="Times New Roman" w:hAnsi="Calibri" w:cs="Calibri"/>
                <w:b/>
                <w:bCs/>
                <w:color w:val="000000"/>
                <w:sz w:val="22"/>
                <w:szCs w:val="22"/>
              </w:rPr>
              <w:t>Male</w:t>
            </w:r>
          </w:p>
        </w:tc>
        <w:tc>
          <w:tcPr>
            <w:tcW w:w="1170" w:type="dxa"/>
            <w:noWrap/>
            <w:hideMark/>
          </w:tcPr>
          <w:p w14:paraId="7AA898A5" w14:textId="77777777" w:rsidR="00914BCC" w:rsidRPr="00914BCC" w:rsidRDefault="00914BCC" w:rsidP="00914BCC">
            <w:pPr>
              <w:widowControl/>
              <w:ind w:left="0" w:right="0"/>
              <w:jc w:val="right"/>
              <w:rPr>
                <w:rFonts w:ascii="Calibri" w:eastAsia="Times New Roman" w:hAnsi="Calibri" w:cs="Calibri"/>
                <w:color w:val="000000"/>
                <w:sz w:val="22"/>
                <w:szCs w:val="22"/>
              </w:rPr>
            </w:pPr>
            <w:r w:rsidRPr="00914BCC">
              <w:rPr>
                <w:rFonts w:ascii="Calibri" w:eastAsia="Times New Roman" w:hAnsi="Calibri" w:cs="Calibri"/>
                <w:color w:val="000000"/>
                <w:sz w:val="22"/>
                <w:szCs w:val="22"/>
              </w:rPr>
              <w:t>13.98%</w:t>
            </w:r>
          </w:p>
        </w:tc>
        <w:tc>
          <w:tcPr>
            <w:tcW w:w="1276" w:type="dxa"/>
            <w:noWrap/>
            <w:hideMark/>
          </w:tcPr>
          <w:p w14:paraId="30F4F4C4" w14:textId="77777777" w:rsidR="00914BCC" w:rsidRPr="00914BCC" w:rsidRDefault="00914BCC" w:rsidP="00914BCC">
            <w:pPr>
              <w:widowControl/>
              <w:ind w:left="0" w:right="0"/>
              <w:jc w:val="right"/>
              <w:rPr>
                <w:rFonts w:ascii="Calibri" w:eastAsia="Times New Roman" w:hAnsi="Calibri" w:cs="Calibri"/>
                <w:color w:val="000000"/>
                <w:sz w:val="22"/>
                <w:szCs w:val="22"/>
              </w:rPr>
            </w:pPr>
            <w:r w:rsidRPr="00914BCC">
              <w:rPr>
                <w:rFonts w:ascii="Calibri" w:eastAsia="Times New Roman" w:hAnsi="Calibri" w:cs="Calibri"/>
                <w:color w:val="000000"/>
                <w:sz w:val="22"/>
                <w:szCs w:val="22"/>
              </w:rPr>
              <w:t>21.78%</w:t>
            </w:r>
          </w:p>
        </w:tc>
        <w:tc>
          <w:tcPr>
            <w:tcW w:w="1134" w:type="dxa"/>
            <w:noWrap/>
            <w:hideMark/>
          </w:tcPr>
          <w:p w14:paraId="405EE2BD" w14:textId="77777777" w:rsidR="00914BCC" w:rsidRPr="00914BCC" w:rsidRDefault="00914BCC" w:rsidP="00914BCC">
            <w:pPr>
              <w:widowControl/>
              <w:ind w:left="0" w:right="0"/>
              <w:jc w:val="right"/>
              <w:rPr>
                <w:rFonts w:ascii="Calibri" w:eastAsia="Times New Roman" w:hAnsi="Calibri" w:cs="Calibri"/>
                <w:color w:val="000000"/>
                <w:sz w:val="22"/>
                <w:szCs w:val="22"/>
              </w:rPr>
            </w:pPr>
            <w:r w:rsidRPr="00914BCC">
              <w:rPr>
                <w:rFonts w:ascii="Calibri" w:eastAsia="Times New Roman" w:hAnsi="Calibri" w:cs="Calibri"/>
                <w:color w:val="000000"/>
                <w:sz w:val="22"/>
                <w:szCs w:val="22"/>
              </w:rPr>
              <w:t>14.19%</w:t>
            </w:r>
          </w:p>
        </w:tc>
        <w:tc>
          <w:tcPr>
            <w:tcW w:w="1138" w:type="dxa"/>
            <w:noWrap/>
            <w:hideMark/>
          </w:tcPr>
          <w:p w14:paraId="132D36D8" w14:textId="77777777" w:rsidR="00914BCC" w:rsidRPr="00914BCC" w:rsidRDefault="00914BCC" w:rsidP="008800B1">
            <w:pPr>
              <w:keepNext/>
              <w:widowControl/>
              <w:ind w:left="0" w:right="0"/>
              <w:jc w:val="right"/>
              <w:rPr>
                <w:rFonts w:ascii="Calibri" w:eastAsia="Times New Roman" w:hAnsi="Calibri" w:cs="Calibri"/>
                <w:color w:val="000000"/>
                <w:sz w:val="22"/>
                <w:szCs w:val="22"/>
              </w:rPr>
            </w:pPr>
            <w:r w:rsidRPr="00914BCC">
              <w:rPr>
                <w:rFonts w:ascii="Calibri" w:eastAsia="Times New Roman" w:hAnsi="Calibri" w:cs="Calibri"/>
                <w:color w:val="000000"/>
                <w:sz w:val="22"/>
                <w:szCs w:val="22"/>
              </w:rPr>
              <w:t>22.59%</w:t>
            </w:r>
          </w:p>
        </w:tc>
      </w:tr>
    </w:tbl>
    <w:p w14:paraId="200A4076" w14:textId="77777777" w:rsidR="002437BB" w:rsidRDefault="002437BB" w:rsidP="008800B1">
      <w:pPr>
        <w:keepNext/>
      </w:pPr>
    </w:p>
    <w:p w14:paraId="7F5621B8" w14:textId="13257BC7" w:rsidR="006D117D" w:rsidRDefault="00914BCC" w:rsidP="008800B1">
      <w:pPr>
        <w:keepNext/>
        <w:rPr>
          <w:noProof/>
        </w:rPr>
      </w:pPr>
      <w:r>
        <w:t xml:space="preserve">During 19/20 </w:t>
      </w:r>
      <w:r w:rsidR="001D4D62" w:rsidRPr="001D4D62">
        <w:t xml:space="preserve">Women </w:t>
      </w:r>
      <w:r w:rsidR="00E81889">
        <w:t>account</w:t>
      </w:r>
      <w:r>
        <w:t>ed</w:t>
      </w:r>
      <w:r w:rsidR="00E81889">
        <w:t xml:space="preserve"> for </w:t>
      </w:r>
      <w:r w:rsidRPr="00914BCC">
        <w:t>77.41%</w:t>
      </w:r>
      <w:r>
        <w:t xml:space="preserve"> </w:t>
      </w:r>
      <w:r w:rsidR="001D4D62" w:rsidRPr="001D4D62">
        <w:t xml:space="preserve">of the </w:t>
      </w:r>
      <w:r w:rsidR="001D4D62">
        <w:t>work</w:t>
      </w:r>
      <w:r w:rsidR="00CF4E6B">
        <w:t>force</w:t>
      </w:r>
      <w:r w:rsidR="00765EEB">
        <w:t xml:space="preserve"> </w:t>
      </w:r>
      <w:r w:rsidR="00E81889">
        <w:t>availability</w:t>
      </w:r>
      <w:r w:rsidR="00765EEB">
        <w:t xml:space="preserve"> </w:t>
      </w:r>
      <w:r>
        <w:t>and</w:t>
      </w:r>
      <w:r w:rsidR="00765EEB">
        <w:t xml:space="preserve"> for </w:t>
      </w:r>
      <w:r w:rsidRPr="00914BCC">
        <w:t>85.81%</w:t>
      </w:r>
      <w:r>
        <w:t xml:space="preserve"> </w:t>
      </w:r>
      <w:r w:rsidR="001D4D62" w:rsidRPr="001D4D62">
        <w:t>of sickness absence. Men</w:t>
      </w:r>
      <w:r w:rsidR="001D4D62">
        <w:t xml:space="preserve"> are contracted to work for </w:t>
      </w:r>
      <w:r w:rsidR="00E81889">
        <w:t>21.</w:t>
      </w:r>
      <w:r>
        <w:t>78</w:t>
      </w:r>
      <w:r w:rsidR="001D4D62" w:rsidRPr="001D4D62">
        <w:t xml:space="preserve">% but are responsible for </w:t>
      </w:r>
      <w:r w:rsidR="00E81889">
        <w:t>13.</w:t>
      </w:r>
      <w:r>
        <w:t>98</w:t>
      </w:r>
      <w:r w:rsidR="001D4D62" w:rsidRPr="001D4D62">
        <w:t>% of absence.</w:t>
      </w:r>
      <w:r>
        <w:t xml:space="preserve"> This pattern has existed since at least 2017 when this data was first reported.</w:t>
      </w:r>
      <w:r w:rsidR="00603B46" w:rsidRPr="00603B46">
        <w:rPr>
          <w:noProof/>
        </w:rPr>
        <w:t xml:space="preserve"> </w:t>
      </w:r>
    </w:p>
    <w:p w14:paraId="26588914" w14:textId="4457A710" w:rsidR="006D117D" w:rsidRDefault="006D117D" w:rsidP="008800B1">
      <w:pPr>
        <w:keepNext/>
      </w:pPr>
      <w:r>
        <w:t xml:space="preserve">This issue could be reviewed in relation to a menopause policy and the appropriate </w:t>
      </w:r>
    </w:p>
    <w:p w14:paraId="7EB05793" w14:textId="77777777" w:rsidR="002437BB" w:rsidRDefault="002437BB" w:rsidP="002437BB">
      <w:pPr>
        <w:pStyle w:val="Heading2"/>
        <w:widowControl/>
        <w:numPr>
          <w:ilvl w:val="0"/>
          <w:numId w:val="0"/>
        </w:numPr>
        <w:spacing w:before="0" w:after="0" w:line="240" w:lineRule="auto"/>
        <w:ind w:left="142"/>
      </w:pPr>
      <w:bookmarkStart w:id="126" w:name="_Toc503446610"/>
      <w:bookmarkStart w:id="127" w:name="_Toc503446863"/>
      <w:bookmarkStart w:id="128" w:name="_Toc504659493"/>
    </w:p>
    <w:p w14:paraId="56411FA8" w14:textId="53CEECD5" w:rsidR="001656D0" w:rsidRDefault="001D4D62" w:rsidP="002437BB">
      <w:pPr>
        <w:pStyle w:val="Heading2"/>
        <w:widowControl/>
        <w:numPr>
          <w:ilvl w:val="0"/>
          <w:numId w:val="0"/>
        </w:numPr>
        <w:spacing w:before="0" w:after="0" w:line="240" w:lineRule="auto"/>
        <w:ind w:left="142"/>
      </w:pPr>
      <w:r>
        <w:t>Disabilit</w:t>
      </w:r>
      <w:bookmarkEnd w:id="126"/>
      <w:bookmarkEnd w:id="127"/>
      <w:bookmarkEnd w:id="128"/>
      <w:r w:rsidR="001656D0">
        <w:t>y</w:t>
      </w:r>
    </w:p>
    <w:p w14:paraId="44608F4E" w14:textId="47667AB4" w:rsidR="00E54D95" w:rsidRDefault="00E54D95" w:rsidP="00E54D95"/>
    <w:p w14:paraId="417E1D4A" w14:textId="0C487F7B" w:rsidR="00E54D95" w:rsidRPr="00E54D95" w:rsidRDefault="00E54D95" w:rsidP="00E54D95">
      <w:pPr>
        <w:rPr>
          <w:b/>
        </w:rPr>
      </w:pPr>
      <w:r w:rsidRPr="00E54D95">
        <w:rPr>
          <w:b/>
        </w:rPr>
        <w:t>Figure 13</w:t>
      </w:r>
    </w:p>
    <w:tbl>
      <w:tblPr>
        <w:tblStyle w:val="TableGrid2"/>
        <w:tblW w:w="6228" w:type="dxa"/>
        <w:tblInd w:w="607" w:type="dxa"/>
        <w:tblLook w:val="06A0" w:firstRow="1" w:lastRow="0" w:firstColumn="1" w:lastColumn="0" w:noHBand="1" w:noVBand="1"/>
      </w:tblPr>
      <w:tblGrid>
        <w:gridCol w:w="1555"/>
        <w:gridCol w:w="987"/>
        <w:gridCol w:w="1276"/>
        <w:gridCol w:w="1134"/>
        <w:gridCol w:w="1276"/>
      </w:tblGrid>
      <w:tr w:rsidR="00FD3D5E" w:rsidRPr="00B54A6D" w14:paraId="54AE90E6" w14:textId="77777777" w:rsidTr="00FD3D5E">
        <w:trPr>
          <w:trHeight w:val="300"/>
        </w:trPr>
        <w:tc>
          <w:tcPr>
            <w:tcW w:w="1555" w:type="dxa"/>
            <w:hideMark/>
          </w:tcPr>
          <w:p w14:paraId="1B68606D" w14:textId="4D63F1B5" w:rsidR="00FD3D5E" w:rsidRPr="00B54A6D" w:rsidRDefault="00FD3D5E" w:rsidP="00D70DBB">
            <w:pPr>
              <w:keepNext/>
              <w:keepLines/>
              <w:widowControl/>
              <w:ind w:left="0" w:right="0"/>
              <w:rPr>
                <w:rFonts w:ascii="Calibri" w:eastAsia="Times New Roman" w:hAnsi="Calibri" w:cs="Calibri"/>
                <w:b/>
                <w:bCs/>
                <w:color w:val="000000"/>
                <w:sz w:val="22"/>
                <w:szCs w:val="22"/>
              </w:rPr>
            </w:pPr>
          </w:p>
        </w:tc>
        <w:tc>
          <w:tcPr>
            <w:tcW w:w="987" w:type="dxa"/>
            <w:noWrap/>
            <w:hideMark/>
          </w:tcPr>
          <w:p w14:paraId="0DFC272F" w14:textId="77777777" w:rsidR="00FD3D5E" w:rsidRPr="00B54A6D" w:rsidRDefault="00FD3D5E" w:rsidP="00D70DBB">
            <w:pPr>
              <w:keepNext/>
              <w:keepLines/>
              <w:widowControl/>
              <w:ind w:left="0" w:right="0"/>
              <w:jc w:val="center"/>
              <w:rPr>
                <w:rFonts w:ascii="Calibri" w:eastAsia="Times New Roman" w:hAnsi="Calibri" w:cs="Calibri"/>
                <w:b/>
                <w:bCs/>
                <w:color w:val="000000"/>
                <w:sz w:val="22"/>
                <w:szCs w:val="22"/>
              </w:rPr>
            </w:pPr>
            <w:r w:rsidRPr="00B54A6D">
              <w:rPr>
                <w:rFonts w:ascii="Calibri" w:eastAsia="Times New Roman" w:hAnsi="Calibri" w:cs="Calibri"/>
                <w:b/>
                <w:bCs/>
                <w:color w:val="000000"/>
                <w:sz w:val="22"/>
                <w:szCs w:val="22"/>
              </w:rPr>
              <w:t>Mean last 4 yrs.</w:t>
            </w:r>
          </w:p>
        </w:tc>
        <w:tc>
          <w:tcPr>
            <w:tcW w:w="1276" w:type="dxa"/>
          </w:tcPr>
          <w:p w14:paraId="7A6BB10D" w14:textId="7B117F7A" w:rsidR="00FD3D5E" w:rsidRPr="00B54A6D" w:rsidRDefault="00FD3D5E" w:rsidP="00D70DBB">
            <w:pPr>
              <w:keepNext/>
              <w:keepLines/>
              <w:widowControl/>
              <w:ind w:left="0" w:right="0"/>
              <w:jc w:val="center"/>
              <w:rPr>
                <w:rFonts w:ascii="Calibri" w:eastAsia="Times New Roman" w:hAnsi="Calibri" w:cs="Calibri"/>
                <w:b/>
                <w:bCs/>
                <w:color w:val="000000"/>
                <w:sz w:val="22"/>
                <w:szCs w:val="22"/>
              </w:rPr>
            </w:pPr>
            <w:r w:rsidRPr="00FD3D5E">
              <w:rPr>
                <w:rFonts w:ascii="Calibri" w:eastAsia="Times New Roman" w:hAnsi="Calibri" w:cs="Calibri"/>
                <w:b/>
                <w:bCs/>
                <w:color w:val="000000"/>
                <w:sz w:val="22"/>
                <w:szCs w:val="22"/>
              </w:rPr>
              <w:t>Mean last 4 yrs.</w:t>
            </w:r>
          </w:p>
        </w:tc>
        <w:tc>
          <w:tcPr>
            <w:tcW w:w="1134" w:type="dxa"/>
            <w:noWrap/>
            <w:hideMark/>
          </w:tcPr>
          <w:p w14:paraId="18B28B8E" w14:textId="77777777" w:rsidR="00FD3D5E" w:rsidRPr="00B54A6D" w:rsidRDefault="00FD3D5E" w:rsidP="00D70DBB">
            <w:pPr>
              <w:keepNext/>
              <w:keepLines/>
              <w:widowControl/>
              <w:ind w:left="0" w:right="0"/>
              <w:jc w:val="center"/>
              <w:rPr>
                <w:rFonts w:ascii="Calibri" w:eastAsia="Times New Roman" w:hAnsi="Calibri" w:cs="Calibri"/>
                <w:b/>
                <w:bCs/>
                <w:color w:val="000000"/>
                <w:sz w:val="22"/>
                <w:szCs w:val="22"/>
              </w:rPr>
            </w:pPr>
            <w:r w:rsidRPr="00B54A6D">
              <w:rPr>
                <w:rFonts w:ascii="Calibri" w:eastAsia="Times New Roman" w:hAnsi="Calibri" w:cs="Calibri"/>
                <w:b/>
                <w:bCs/>
                <w:color w:val="000000"/>
                <w:sz w:val="22"/>
                <w:szCs w:val="22"/>
              </w:rPr>
              <w:t>2020</w:t>
            </w:r>
          </w:p>
        </w:tc>
        <w:tc>
          <w:tcPr>
            <w:tcW w:w="1276" w:type="dxa"/>
          </w:tcPr>
          <w:p w14:paraId="107431FE" w14:textId="744B2BBC" w:rsidR="00FD3D5E" w:rsidRPr="00B54A6D" w:rsidRDefault="00FD3D5E" w:rsidP="00D70DBB">
            <w:pPr>
              <w:keepNext/>
              <w:keepLines/>
              <w:widowControl/>
              <w:ind w:left="0" w:right="0"/>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2020</w:t>
            </w:r>
          </w:p>
        </w:tc>
      </w:tr>
      <w:tr w:rsidR="00FD3D5E" w:rsidRPr="00B54A6D" w14:paraId="610CA700" w14:textId="77777777" w:rsidTr="00FD3D5E">
        <w:trPr>
          <w:trHeight w:val="300"/>
        </w:trPr>
        <w:tc>
          <w:tcPr>
            <w:tcW w:w="1555" w:type="dxa"/>
            <w:hideMark/>
          </w:tcPr>
          <w:p w14:paraId="47F9A72A" w14:textId="35CE8A65" w:rsidR="00FD3D5E" w:rsidRPr="00B54A6D" w:rsidRDefault="00FD3D5E" w:rsidP="00D70DBB">
            <w:pPr>
              <w:keepNext/>
              <w:keepLines/>
              <w:widowControl/>
              <w:ind w:left="0" w:right="0"/>
              <w:rPr>
                <w:rFonts w:ascii="Calibri" w:eastAsia="Times New Roman" w:hAnsi="Calibri" w:cs="Calibri"/>
                <w:b/>
                <w:bCs/>
                <w:color w:val="000000"/>
                <w:sz w:val="22"/>
                <w:szCs w:val="22"/>
              </w:rPr>
            </w:pPr>
            <w:r w:rsidRPr="00FD3D5E">
              <w:rPr>
                <w:rFonts w:ascii="Calibri" w:eastAsia="Times New Roman" w:hAnsi="Calibri" w:cs="Calibri"/>
                <w:b/>
                <w:bCs/>
                <w:color w:val="000000"/>
                <w:sz w:val="22"/>
                <w:szCs w:val="22"/>
              </w:rPr>
              <w:t>Disability</w:t>
            </w:r>
          </w:p>
        </w:tc>
        <w:tc>
          <w:tcPr>
            <w:tcW w:w="987" w:type="dxa"/>
            <w:noWrap/>
            <w:hideMark/>
          </w:tcPr>
          <w:p w14:paraId="3384AFC2" w14:textId="77777777" w:rsidR="00FD3D5E" w:rsidRPr="00B54A6D" w:rsidRDefault="00FD3D5E" w:rsidP="00D70DBB">
            <w:pPr>
              <w:keepNext/>
              <w:keepLines/>
              <w:widowControl/>
              <w:ind w:left="0" w:right="0"/>
              <w:rPr>
                <w:rFonts w:ascii="Calibri" w:eastAsia="Times New Roman" w:hAnsi="Calibri" w:cs="Calibri"/>
                <w:b/>
                <w:bCs/>
                <w:color w:val="000000"/>
                <w:sz w:val="22"/>
                <w:szCs w:val="22"/>
              </w:rPr>
            </w:pPr>
            <w:r w:rsidRPr="00B54A6D">
              <w:rPr>
                <w:rFonts w:ascii="Calibri" w:eastAsia="Times New Roman" w:hAnsi="Calibri" w:cs="Calibri"/>
                <w:b/>
                <w:bCs/>
                <w:color w:val="000000"/>
                <w:sz w:val="22"/>
                <w:szCs w:val="22"/>
              </w:rPr>
              <w:t xml:space="preserve">Absence </w:t>
            </w:r>
          </w:p>
        </w:tc>
        <w:tc>
          <w:tcPr>
            <w:tcW w:w="1276" w:type="dxa"/>
            <w:noWrap/>
            <w:hideMark/>
          </w:tcPr>
          <w:p w14:paraId="04576A31" w14:textId="77777777" w:rsidR="00FD3D5E" w:rsidRPr="00B54A6D" w:rsidRDefault="00FD3D5E" w:rsidP="00D70DBB">
            <w:pPr>
              <w:keepNext/>
              <w:keepLines/>
              <w:widowControl/>
              <w:ind w:left="0" w:right="0"/>
              <w:rPr>
                <w:rFonts w:ascii="Calibri" w:eastAsia="Times New Roman" w:hAnsi="Calibri" w:cs="Calibri"/>
                <w:b/>
                <w:bCs/>
                <w:color w:val="000000"/>
                <w:sz w:val="22"/>
                <w:szCs w:val="22"/>
              </w:rPr>
            </w:pPr>
            <w:r w:rsidRPr="00B54A6D">
              <w:rPr>
                <w:rFonts w:ascii="Calibri" w:eastAsia="Times New Roman" w:hAnsi="Calibri" w:cs="Calibri"/>
                <w:b/>
                <w:bCs/>
                <w:color w:val="000000"/>
                <w:sz w:val="22"/>
                <w:szCs w:val="22"/>
              </w:rPr>
              <w:t xml:space="preserve">Worktime </w:t>
            </w:r>
          </w:p>
        </w:tc>
        <w:tc>
          <w:tcPr>
            <w:tcW w:w="1134" w:type="dxa"/>
            <w:noWrap/>
            <w:hideMark/>
          </w:tcPr>
          <w:p w14:paraId="28917C92" w14:textId="77777777" w:rsidR="00FD3D5E" w:rsidRPr="00B54A6D" w:rsidRDefault="00FD3D5E" w:rsidP="00D70DBB">
            <w:pPr>
              <w:keepNext/>
              <w:keepLines/>
              <w:widowControl/>
              <w:ind w:left="0" w:right="0"/>
              <w:rPr>
                <w:rFonts w:ascii="Calibri" w:eastAsia="Times New Roman" w:hAnsi="Calibri" w:cs="Calibri"/>
                <w:b/>
                <w:bCs/>
                <w:color w:val="000000"/>
                <w:sz w:val="22"/>
                <w:szCs w:val="22"/>
              </w:rPr>
            </w:pPr>
            <w:r w:rsidRPr="00B54A6D">
              <w:rPr>
                <w:rFonts w:ascii="Calibri" w:eastAsia="Times New Roman" w:hAnsi="Calibri" w:cs="Calibri"/>
                <w:b/>
                <w:bCs/>
                <w:color w:val="000000"/>
                <w:sz w:val="22"/>
                <w:szCs w:val="22"/>
              </w:rPr>
              <w:t xml:space="preserve">Absence </w:t>
            </w:r>
          </w:p>
        </w:tc>
        <w:tc>
          <w:tcPr>
            <w:tcW w:w="1276" w:type="dxa"/>
            <w:noWrap/>
            <w:hideMark/>
          </w:tcPr>
          <w:p w14:paraId="7064AB4D" w14:textId="77777777" w:rsidR="00FD3D5E" w:rsidRPr="00B54A6D" w:rsidRDefault="00FD3D5E" w:rsidP="00D70DBB">
            <w:pPr>
              <w:keepNext/>
              <w:keepLines/>
              <w:widowControl/>
              <w:ind w:left="0" w:right="0"/>
              <w:rPr>
                <w:rFonts w:ascii="Calibri" w:eastAsia="Times New Roman" w:hAnsi="Calibri" w:cs="Calibri"/>
                <w:b/>
                <w:bCs/>
                <w:color w:val="000000"/>
                <w:sz w:val="22"/>
                <w:szCs w:val="22"/>
              </w:rPr>
            </w:pPr>
            <w:r w:rsidRPr="00B54A6D">
              <w:rPr>
                <w:rFonts w:ascii="Calibri" w:eastAsia="Times New Roman" w:hAnsi="Calibri" w:cs="Calibri"/>
                <w:b/>
                <w:bCs/>
                <w:color w:val="000000"/>
                <w:sz w:val="22"/>
                <w:szCs w:val="22"/>
              </w:rPr>
              <w:t xml:space="preserve">Worktime </w:t>
            </w:r>
          </w:p>
        </w:tc>
      </w:tr>
      <w:tr w:rsidR="00FD3D5E" w:rsidRPr="00B54A6D" w14:paraId="7C5E2AD6" w14:textId="77777777" w:rsidTr="00FD3D5E">
        <w:trPr>
          <w:trHeight w:val="382"/>
        </w:trPr>
        <w:tc>
          <w:tcPr>
            <w:tcW w:w="1555" w:type="dxa"/>
            <w:hideMark/>
          </w:tcPr>
          <w:p w14:paraId="3D6F98EC" w14:textId="77777777" w:rsidR="00FD3D5E" w:rsidRPr="00B54A6D" w:rsidRDefault="00FD3D5E" w:rsidP="00D70DBB">
            <w:pPr>
              <w:keepNext/>
              <w:keepLines/>
              <w:widowControl/>
              <w:ind w:left="0" w:right="0"/>
              <w:rPr>
                <w:rFonts w:ascii="Calibri" w:eastAsia="Times New Roman" w:hAnsi="Calibri" w:cs="Calibri"/>
                <w:b/>
                <w:bCs/>
                <w:color w:val="000000"/>
                <w:sz w:val="22"/>
                <w:szCs w:val="22"/>
              </w:rPr>
            </w:pPr>
            <w:r w:rsidRPr="00B54A6D">
              <w:rPr>
                <w:rFonts w:ascii="Calibri" w:eastAsia="Times New Roman" w:hAnsi="Calibri" w:cs="Calibri"/>
                <w:b/>
                <w:bCs/>
                <w:color w:val="000000"/>
                <w:sz w:val="22"/>
                <w:szCs w:val="22"/>
              </w:rPr>
              <w:t>Not Disabled</w:t>
            </w:r>
          </w:p>
        </w:tc>
        <w:tc>
          <w:tcPr>
            <w:tcW w:w="987" w:type="dxa"/>
            <w:noWrap/>
            <w:hideMark/>
          </w:tcPr>
          <w:p w14:paraId="28966F62" w14:textId="77777777" w:rsidR="00FD3D5E" w:rsidRPr="00B54A6D" w:rsidRDefault="00FD3D5E" w:rsidP="00D70DBB">
            <w:pPr>
              <w:keepNext/>
              <w:keepLines/>
              <w:widowControl/>
              <w:ind w:left="0" w:right="0"/>
              <w:jc w:val="right"/>
              <w:rPr>
                <w:rFonts w:ascii="Calibri" w:eastAsia="Times New Roman" w:hAnsi="Calibri" w:cs="Calibri"/>
                <w:color w:val="000000"/>
                <w:sz w:val="22"/>
                <w:szCs w:val="22"/>
              </w:rPr>
            </w:pPr>
            <w:r w:rsidRPr="00B54A6D">
              <w:rPr>
                <w:rFonts w:ascii="Calibri" w:eastAsia="Times New Roman" w:hAnsi="Calibri" w:cs="Calibri"/>
                <w:color w:val="000000"/>
                <w:sz w:val="22"/>
                <w:szCs w:val="22"/>
              </w:rPr>
              <w:t>59.78%</w:t>
            </w:r>
          </w:p>
        </w:tc>
        <w:tc>
          <w:tcPr>
            <w:tcW w:w="1276" w:type="dxa"/>
            <w:noWrap/>
            <w:hideMark/>
          </w:tcPr>
          <w:p w14:paraId="2E3BC238" w14:textId="77777777" w:rsidR="00FD3D5E" w:rsidRPr="00B54A6D" w:rsidRDefault="00FD3D5E" w:rsidP="00D70DBB">
            <w:pPr>
              <w:keepNext/>
              <w:keepLines/>
              <w:widowControl/>
              <w:ind w:left="0" w:right="0"/>
              <w:jc w:val="right"/>
              <w:rPr>
                <w:rFonts w:ascii="Calibri" w:eastAsia="Times New Roman" w:hAnsi="Calibri" w:cs="Calibri"/>
                <w:color w:val="000000"/>
                <w:sz w:val="22"/>
                <w:szCs w:val="22"/>
              </w:rPr>
            </w:pPr>
            <w:r w:rsidRPr="00B54A6D">
              <w:rPr>
                <w:rFonts w:ascii="Calibri" w:eastAsia="Times New Roman" w:hAnsi="Calibri" w:cs="Calibri"/>
                <w:color w:val="000000"/>
                <w:sz w:val="22"/>
                <w:szCs w:val="22"/>
              </w:rPr>
              <w:t>63.13%</w:t>
            </w:r>
          </w:p>
        </w:tc>
        <w:tc>
          <w:tcPr>
            <w:tcW w:w="1134" w:type="dxa"/>
            <w:noWrap/>
            <w:hideMark/>
          </w:tcPr>
          <w:p w14:paraId="459699FD" w14:textId="77777777" w:rsidR="00FD3D5E" w:rsidRPr="00B54A6D" w:rsidRDefault="00FD3D5E" w:rsidP="00D70DBB">
            <w:pPr>
              <w:keepNext/>
              <w:keepLines/>
              <w:widowControl/>
              <w:ind w:left="0" w:right="0"/>
              <w:jc w:val="right"/>
              <w:rPr>
                <w:rFonts w:ascii="Calibri" w:eastAsia="Times New Roman" w:hAnsi="Calibri" w:cs="Calibri"/>
                <w:color w:val="000000"/>
                <w:sz w:val="22"/>
                <w:szCs w:val="22"/>
              </w:rPr>
            </w:pPr>
            <w:bookmarkStart w:id="129" w:name="RANGE!H341"/>
            <w:r w:rsidRPr="00B54A6D">
              <w:rPr>
                <w:rFonts w:ascii="Calibri" w:eastAsia="Times New Roman" w:hAnsi="Calibri" w:cs="Calibri"/>
                <w:color w:val="000000"/>
                <w:sz w:val="22"/>
                <w:szCs w:val="22"/>
              </w:rPr>
              <w:t>65.27%</w:t>
            </w:r>
            <w:bookmarkEnd w:id="129"/>
          </w:p>
        </w:tc>
        <w:tc>
          <w:tcPr>
            <w:tcW w:w="1276" w:type="dxa"/>
            <w:noWrap/>
            <w:hideMark/>
          </w:tcPr>
          <w:p w14:paraId="3D9E48DD" w14:textId="77777777" w:rsidR="00FD3D5E" w:rsidRPr="00B54A6D" w:rsidRDefault="00FD3D5E" w:rsidP="00D70DBB">
            <w:pPr>
              <w:keepNext/>
              <w:keepLines/>
              <w:widowControl/>
              <w:ind w:left="0" w:right="0"/>
              <w:jc w:val="right"/>
              <w:rPr>
                <w:rFonts w:ascii="Calibri" w:eastAsia="Times New Roman" w:hAnsi="Calibri" w:cs="Calibri"/>
                <w:color w:val="000000"/>
                <w:sz w:val="22"/>
                <w:szCs w:val="22"/>
              </w:rPr>
            </w:pPr>
            <w:bookmarkStart w:id="130" w:name="RANGE!I341"/>
            <w:r w:rsidRPr="00B54A6D">
              <w:rPr>
                <w:rFonts w:ascii="Calibri" w:eastAsia="Times New Roman" w:hAnsi="Calibri" w:cs="Calibri"/>
                <w:color w:val="000000"/>
                <w:sz w:val="22"/>
                <w:szCs w:val="22"/>
              </w:rPr>
              <w:t>64.38%</w:t>
            </w:r>
            <w:bookmarkEnd w:id="130"/>
          </w:p>
        </w:tc>
      </w:tr>
      <w:tr w:rsidR="00FD3D5E" w:rsidRPr="00B54A6D" w14:paraId="7FBA8AF0" w14:textId="77777777" w:rsidTr="00FD3D5E">
        <w:trPr>
          <w:trHeight w:val="334"/>
        </w:trPr>
        <w:tc>
          <w:tcPr>
            <w:tcW w:w="1555" w:type="dxa"/>
            <w:hideMark/>
          </w:tcPr>
          <w:p w14:paraId="439E4ACE" w14:textId="77777777" w:rsidR="00FD3D5E" w:rsidRPr="00B54A6D" w:rsidRDefault="00FD3D5E" w:rsidP="00D70DBB">
            <w:pPr>
              <w:keepNext/>
              <w:keepLines/>
              <w:widowControl/>
              <w:ind w:left="0" w:right="0"/>
              <w:rPr>
                <w:rFonts w:ascii="Calibri" w:eastAsia="Times New Roman" w:hAnsi="Calibri" w:cs="Calibri"/>
                <w:b/>
                <w:bCs/>
                <w:color w:val="000000"/>
                <w:sz w:val="22"/>
                <w:szCs w:val="22"/>
              </w:rPr>
            </w:pPr>
            <w:r w:rsidRPr="00B54A6D">
              <w:rPr>
                <w:rFonts w:ascii="Calibri" w:eastAsia="Times New Roman" w:hAnsi="Calibri" w:cs="Calibri"/>
                <w:b/>
                <w:bCs/>
                <w:color w:val="000000"/>
                <w:sz w:val="22"/>
                <w:szCs w:val="22"/>
              </w:rPr>
              <w:t>Not Declared</w:t>
            </w:r>
          </w:p>
        </w:tc>
        <w:tc>
          <w:tcPr>
            <w:tcW w:w="987" w:type="dxa"/>
            <w:noWrap/>
            <w:hideMark/>
          </w:tcPr>
          <w:p w14:paraId="1F208918" w14:textId="77777777" w:rsidR="00FD3D5E" w:rsidRPr="00B54A6D" w:rsidRDefault="00FD3D5E" w:rsidP="00D70DBB">
            <w:pPr>
              <w:keepNext/>
              <w:keepLines/>
              <w:widowControl/>
              <w:ind w:left="0" w:right="0"/>
              <w:jc w:val="right"/>
              <w:rPr>
                <w:rFonts w:ascii="Calibri" w:eastAsia="Times New Roman" w:hAnsi="Calibri" w:cs="Calibri"/>
                <w:color w:val="000000"/>
                <w:sz w:val="22"/>
                <w:szCs w:val="22"/>
              </w:rPr>
            </w:pPr>
            <w:r w:rsidRPr="00B54A6D">
              <w:rPr>
                <w:rFonts w:ascii="Calibri" w:eastAsia="Times New Roman" w:hAnsi="Calibri" w:cs="Calibri"/>
                <w:color w:val="000000"/>
                <w:sz w:val="22"/>
                <w:szCs w:val="22"/>
              </w:rPr>
              <w:t>33.66%</w:t>
            </w:r>
          </w:p>
        </w:tc>
        <w:tc>
          <w:tcPr>
            <w:tcW w:w="1276" w:type="dxa"/>
            <w:noWrap/>
            <w:hideMark/>
          </w:tcPr>
          <w:p w14:paraId="3E38207B" w14:textId="77777777" w:rsidR="00FD3D5E" w:rsidRPr="00B54A6D" w:rsidRDefault="00FD3D5E" w:rsidP="00D70DBB">
            <w:pPr>
              <w:keepNext/>
              <w:keepLines/>
              <w:widowControl/>
              <w:ind w:left="0" w:right="0"/>
              <w:jc w:val="right"/>
              <w:rPr>
                <w:rFonts w:ascii="Calibri" w:eastAsia="Times New Roman" w:hAnsi="Calibri" w:cs="Calibri"/>
                <w:color w:val="000000"/>
                <w:sz w:val="22"/>
                <w:szCs w:val="22"/>
              </w:rPr>
            </w:pPr>
            <w:r w:rsidRPr="00B54A6D">
              <w:rPr>
                <w:rFonts w:ascii="Calibri" w:eastAsia="Times New Roman" w:hAnsi="Calibri" w:cs="Calibri"/>
                <w:color w:val="000000"/>
                <w:sz w:val="22"/>
                <w:szCs w:val="22"/>
              </w:rPr>
              <w:t>33.22%</w:t>
            </w:r>
          </w:p>
        </w:tc>
        <w:tc>
          <w:tcPr>
            <w:tcW w:w="1134" w:type="dxa"/>
            <w:noWrap/>
            <w:hideMark/>
          </w:tcPr>
          <w:p w14:paraId="0A42E275" w14:textId="77777777" w:rsidR="00FD3D5E" w:rsidRPr="00B54A6D" w:rsidRDefault="00FD3D5E" w:rsidP="00D70DBB">
            <w:pPr>
              <w:keepNext/>
              <w:keepLines/>
              <w:widowControl/>
              <w:ind w:left="0" w:right="0"/>
              <w:jc w:val="right"/>
              <w:rPr>
                <w:rFonts w:ascii="Calibri" w:eastAsia="Times New Roman" w:hAnsi="Calibri" w:cs="Calibri"/>
                <w:color w:val="000000"/>
                <w:sz w:val="22"/>
                <w:szCs w:val="22"/>
              </w:rPr>
            </w:pPr>
            <w:r w:rsidRPr="00B54A6D">
              <w:rPr>
                <w:rFonts w:ascii="Calibri" w:eastAsia="Times New Roman" w:hAnsi="Calibri" w:cs="Calibri"/>
                <w:color w:val="000000"/>
                <w:sz w:val="22"/>
                <w:szCs w:val="22"/>
              </w:rPr>
              <w:t>29.61%</w:t>
            </w:r>
          </w:p>
        </w:tc>
        <w:tc>
          <w:tcPr>
            <w:tcW w:w="1276" w:type="dxa"/>
            <w:noWrap/>
            <w:hideMark/>
          </w:tcPr>
          <w:p w14:paraId="42F658D4" w14:textId="77777777" w:rsidR="00FD3D5E" w:rsidRPr="00B54A6D" w:rsidRDefault="00FD3D5E" w:rsidP="00D70DBB">
            <w:pPr>
              <w:keepNext/>
              <w:keepLines/>
              <w:widowControl/>
              <w:ind w:left="0" w:right="0"/>
              <w:jc w:val="right"/>
              <w:rPr>
                <w:rFonts w:ascii="Calibri" w:eastAsia="Times New Roman" w:hAnsi="Calibri" w:cs="Calibri"/>
                <w:color w:val="000000"/>
                <w:sz w:val="22"/>
                <w:szCs w:val="22"/>
              </w:rPr>
            </w:pPr>
            <w:r w:rsidRPr="00B54A6D">
              <w:rPr>
                <w:rFonts w:ascii="Calibri" w:eastAsia="Times New Roman" w:hAnsi="Calibri" w:cs="Calibri"/>
                <w:color w:val="000000"/>
                <w:sz w:val="22"/>
                <w:szCs w:val="22"/>
              </w:rPr>
              <w:t>32.06%</w:t>
            </w:r>
          </w:p>
        </w:tc>
      </w:tr>
      <w:tr w:rsidR="00FD3D5E" w:rsidRPr="00B54A6D" w14:paraId="12F5FE82" w14:textId="77777777" w:rsidTr="00FD3D5E">
        <w:trPr>
          <w:trHeight w:val="300"/>
        </w:trPr>
        <w:tc>
          <w:tcPr>
            <w:tcW w:w="1555" w:type="dxa"/>
            <w:hideMark/>
          </w:tcPr>
          <w:p w14:paraId="327115CB" w14:textId="77777777" w:rsidR="00FD3D5E" w:rsidRPr="00B54A6D" w:rsidRDefault="00FD3D5E" w:rsidP="00D70DBB">
            <w:pPr>
              <w:keepNext/>
              <w:keepLines/>
              <w:widowControl/>
              <w:ind w:left="0" w:right="0"/>
              <w:rPr>
                <w:rFonts w:ascii="Calibri" w:eastAsia="Times New Roman" w:hAnsi="Calibri" w:cs="Calibri"/>
                <w:b/>
                <w:bCs/>
                <w:color w:val="000000"/>
                <w:sz w:val="22"/>
                <w:szCs w:val="22"/>
              </w:rPr>
            </w:pPr>
            <w:r w:rsidRPr="00B54A6D">
              <w:rPr>
                <w:rFonts w:ascii="Calibri" w:eastAsia="Times New Roman" w:hAnsi="Calibri" w:cs="Calibri"/>
                <w:b/>
                <w:bCs/>
                <w:color w:val="000000"/>
                <w:sz w:val="22"/>
                <w:szCs w:val="22"/>
              </w:rPr>
              <w:t>Disabled</w:t>
            </w:r>
          </w:p>
        </w:tc>
        <w:tc>
          <w:tcPr>
            <w:tcW w:w="987" w:type="dxa"/>
            <w:noWrap/>
            <w:hideMark/>
          </w:tcPr>
          <w:p w14:paraId="28CB5583" w14:textId="77777777" w:rsidR="00FD3D5E" w:rsidRPr="00B54A6D" w:rsidRDefault="00FD3D5E" w:rsidP="00D70DBB">
            <w:pPr>
              <w:keepNext/>
              <w:keepLines/>
              <w:widowControl/>
              <w:ind w:left="0" w:right="0"/>
              <w:jc w:val="right"/>
              <w:rPr>
                <w:rFonts w:ascii="Calibri" w:eastAsia="Times New Roman" w:hAnsi="Calibri" w:cs="Calibri"/>
                <w:color w:val="000000"/>
                <w:sz w:val="22"/>
                <w:szCs w:val="22"/>
              </w:rPr>
            </w:pPr>
            <w:r w:rsidRPr="00B54A6D">
              <w:rPr>
                <w:rFonts w:ascii="Calibri" w:eastAsia="Times New Roman" w:hAnsi="Calibri" w:cs="Calibri"/>
                <w:color w:val="000000"/>
                <w:sz w:val="22"/>
                <w:szCs w:val="22"/>
              </w:rPr>
              <w:t>6.56%</w:t>
            </w:r>
          </w:p>
        </w:tc>
        <w:tc>
          <w:tcPr>
            <w:tcW w:w="1276" w:type="dxa"/>
            <w:noWrap/>
            <w:hideMark/>
          </w:tcPr>
          <w:p w14:paraId="1B9C3AB7" w14:textId="77777777" w:rsidR="00FD3D5E" w:rsidRPr="00B54A6D" w:rsidRDefault="00FD3D5E" w:rsidP="00D70DBB">
            <w:pPr>
              <w:keepNext/>
              <w:keepLines/>
              <w:widowControl/>
              <w:ind w:left="0" w:right="0"/>
              <w:jc w:val="right"/>
              <w:rPr>
                <w:rFonts w:ascii="Calibri" w:eastAsia="Times New Roman" w:hAnsi="Calibri" w:cs="Calibri"/>
                <w:color w:val="000000"/>
                <w:sz w:val="22"/>
                <w:szCs w:val="22"/>
              </w:rPr>
            </w:pPr>
            <w:r w:rsidRPr="00B54A6D">
              <w:rPr>
                <w:rFonts w:ascii="Calibri" w:eastAsia="Times New Roman" w:hAnsi="Calibri" w:cs="Calibri"/>
                <w:color w:val="000000"/>
                <w:sz w:val="22"/>
                <w:szCs w:val="22"/>
              </w:rPr>
              <w:t>3.66%</w:t>
            </w:r>
          </w:p>
        </w:tc>
        <w:tc>
          <w:tcPr>
            <w:tcW w:w="1134" w:type="dxa"/>
            <w:noWrap/>
            <w:hideMark/>
          </w:tcPr>
          <w:p w14:paraId="538533D4" w14:textId="77777777" w:rsidR="00FD3D5E" w:rsidRPr="00B54A6D" w:rsidRDefault="00FD3D5E" w:rsidP="00D70DBB">
            <w:pPr>
              <w:keepNext/>
              <w:keepLines/>
              <w:widowControl/>
              <w:ind w:left="0" w:right="0"/>
              <w:jc w:val="right"/>
              <w:rPr>
                <w:rFonts w:ascii="Calibri" w:eastAsia="Times New Roman" w:hAnsi="Calibri" w:cs="Calibri"/>
                <w:color w:val="000000"/>
                <w:sz w:val="22"/>
                <w:szCs w:val="22"/>
              </w:rPr>
            </w:pPr>
            <w:r w:rsidRPr="00B54A6D">
              <w:rPr>
                <w:rFonts w:ascii="Calibri" w:eastAsia="Times New Roman" w:hAnsi="Calibri" w:cs="Calibri"/>
                <w:color w:val="000000"/>
                <w:sz w:val="22"/>
                <w:szCs w:val="22"/>
              </w:rPr>
              <w:t>5.12%</w:t>
            </w:r>
          </w:p>
        </w:tc>
        <w:tc>
          <w:tcPr>
            <w:tcW w:w="1276" w:type="dxa"/>
            <w:noWrap/>
            <w:hideMark/>
          </w:tcPr>
          <w:p w14:paraId="38223272" w14:textId="77777777" w:rsidR="00FD3D5E" w:rsidRPr="00B54A6D" w:rsidRDefault="00FD3D5E" w:rsidP="008800B1">
            <w:pPr>
              <w:keepNext/>
              <w:keepLines/>
              <w:widowControl/>
              <w:ind w:left="0" w:right="0"/>
              <w:jc w:val="right"/>
              <w:rPr>
                <w:rFonts w:ascii="Calibri" w:eastAsia="Times New Roman" w:hAnsi="Calibri" w:cs="Calibri"/>
                <w:color w:val="000000"/>
                <w:sz w:val="22"/>
                <w:szCs w:val="22"/>
              </w:rPr>
            </w:pPr>
            <w:r w:rsidRPr="00B54A6D">
              <w:rPr>
                <w:rFonts w:ascii="Calibri" w:eastAsia="Times New Roman" w:hAnsi="Calibri" w:cs="Calibri"/>
                <w:color w:val="000000"/>
                <w:sz w:val="22"/>
                <w:szCs w:val="22"/>
              </w:rPr>
              <w:t>3.56%</w:t>
            </w:r>
          </w:p>
        </w:tc>
      </w:tr>
    </w:tbl>
    <w:p w14:paraId="2311EF2A" w14:textId="77777777" w:rsidR="002437BB" w:rsidRDefault="002437BB" w:rsidP="00D70DBB"/>
    <w:p w14:paraId="3BDDA97C" w14:textId="60F12974" w:rsidR="004B1198" w:rsidRDefault="00D70DBB" w:rsidP="002437BB">
      <w:r>
        <w:t>This chart shows the ratio between available working time and sickness. Figures in excess of 1 indicate proportionally higher rates of sickness than work time availability. Figures below 1 indicate lower rates of sickness than availability</w:t>
      </w:r>
    </w:p>
    <w:p w14:paraId="5DC23CE0" w14:textId="77777777" w:rsidR="006D117D" w:rsidRDefault="0031102D" w:rsidP="006D117D">
      <w:pPr>
        <w:pStyle w:val="Style1"/>
      </w:pPr>
      <w:r>
        <w:t xml:space="preserve">People who classified themselves as disabled </w:t>
      </w:r>
      <w:r w:rsidR="00D70DBB">
        <w:t>in general</w:t>
      </w:r>
      <w:r w:rsidR="000D033E">
        <w:t xml:space="preserve"> </w:t>
      </w:r>
      <w:r>
        <w:t>took higher levels of sickness absence than those who did not.</w:t>
      </w:r>
      <w:r w:rsidR="001656D0">
        <w:t xml:space="preserve"> </w:t>
      </w:r>
      <w:r w:rsidR="000223A3">
        <w:t xml:space="preserve">A high proportion of staff have chosen not to declare their </w:t>
      </w:r>
      <w:r w:rsidR="006D117D">
        <w:t>status. This issue could be reviewed in relation to Disability Leave.</w:t>
      </w:r>
    </w:p>
    <w:p w14:paraId="7FA654E2" w14:textId="77777777" w:rsidR="006D117D" w:rsidRDefault="006D117D">
      <w:pPr>
        <w:widowControl/>
        <w:ind w:left="0" w:right="0"/>
      </w:pPr>
      <w:r>
        <w:br w:type="page"/>
      </w:r>
    </w:p>
    <w:p w14:paraId="2B135771" w14:textId="3AAE5FEB" w:rsidR="007A2540" w:rsidRDefault="00877DFF" w:rsidP="007A2540">
      <w:pPr>
        <w:pStyle w:val="Heading2"/>
      </w:pPr>
      <w:bookmarkStart w:id="131" w:name="_Toc503446611"/>
      <w:bookmarkStart w:id="132" w:name="_Toc503446864"/>
      <w:bookmarkStart w:id="133" w:name="_Toc504659494"/>
      <w:r>
        <w:lastRenderedPageBreak/>
        <w:t>Ag</w:t>
      </w:r>
      <w:bookmarkEnd w:id="131"/>
      <w:bookmarkEnd w:id="132"/>
      <w:bookmarkEnd w:id="133"/>
      <w:r w:rsidR="00E16898">
        <w:t>e</w:t>
      </w:r>
    </w:p>
    <w:p w14:paraId="4EA29256" w14:textId="4DD4D086" w:rsidR="002E13AB" w:rsidRDefault="002E13AB" w:rsidP="002E13AB"/>
    <w:p w14:paraId="78507201" w14:textId="16503485" w:rsidR="002E13AB" w:rsidRPr="002E13AB" w:rsidRDefault="002E13AB" w:rsidP="002E13AB">
      <w:pPr>
        <w:rPr>
          <w:b/>
        </w:rPr>
      </w:pPr>
      <w:r w:rsidRPr="002E13AB">
        <w:rPr>
          <w:b/>
        </w:rPr>
        <w:t>Figure 14</w:t>
      </w:r>
    </w:p>
    <w:tbl>
      <w:tblPr>
        <w:tblStyle w:val="TableGrid2"/>
        <w:tblW w:w="8524" w:type="dxa"/>
        <w:tblInd w:w="607" w:type="dxa"/>
        <w:tblLook w:val="06A0" w:firstRow="1" w:lastRow="0" w:firstColumn="1" w:lastColumn="0" w:noHBand="1" w:noVBand="1"/>
      </w:tblPr>
      <w:tblGrid>
        <w:gridCol w:w="1192"/>
        <w:gridCol w:w="1147"/>
        <w:gridCol w:w="1297"/>
        <w:gridCol w:w="1147"/>
        <w:gridCol w:w="1297"/>
        <w:gridCol w:w="1147"/>
        <w:gridCol w:w="1297"/>
      </w:tblGrid>
      <w:tr w:rsidR="007A2540" w:rsidRPr="007A2540" w14:paraId="48CC98A4" w14:textId="77777777" w:rsidTr="00FD3D5E">
        <w:trPr>
          <w:divId w:val="1921790718"/>
          <w:trHeight w:val="288"/>
        </w:trPr>
        <w:tc>
          <w:tcPr>
            <w:tcW w:w="1192" w:type="dxa"/>
            <w:noWrap/>
            <w:hideMark/>
          </w:tcPr>
          <w:p w14:paraId="200E4EEA" w14:textId="77777777" w:rsidR="007A2540" w:rsidRPr="007A2540" w:rsidRDefault="007A2540" w:rsidP="007A2540">
            <w:pPr>
              <w:widowControl/>
              <w:ind w:left="0" w:right="0"/>
              <w:rPr>
                <w:rFonts w:ascii="Calibri" w:eastAsia="Times New Roman" w:hAnsi="Calibri" w:cs="Times New Roman"/>
                <w:b/>
                <w:bCs/>
                <w:color w:val="000000"/>
                <w:sz w:val="22"/>
                <w:szCs w:val="22"/>
              </w:rPr>
            </w:pPr>
            <w:r w:rsidRPr="007A2540">
              <w:rPr>
                <w:rFonts w:ascii="Calibri" w:eastAsia="Times New Roman" w:hAnsi="Calibri" w:cs="Times New Roman"/>
                <w:b/>
                <w:bCs/>
                <w:color w:val="000000"/>
                <w:sz w:val="22"/>
                <w:szCs w:val="22"/>
              </w:rPr>
              <w:t>Age Band</w:t>
            </w:r>
          </w:p>
        </w:tc>
        <w:tc>
          <w:tcPr>
            <w:tcW w:w="1147" w:type="dxa"/>
            <w:noWrap/>
            <w:hideMark/>
          </w:tcPr>
          <w:p w14:paraId="5FF617B6" w14:textId="77777777" w:rsidR="007A2540" w:rsidRPr="007A2540" w:rsidRDefault="007A2540" w:rsidP="007A2540">
            <w:pPr>
              <w:widowControl/>
              <w:ind w:left="0" w:right="0"/>
              <w:rPr>
                <w:rFonts w:ascii="Calibri" w:eastAsia="Times New Roman" w:hAnsi="Calibri" w:cs="Calibri"/>
                <w:b/>
                <w:bCs/>
                <w:color w:val="000000"/>
                <w:sz w:val="22"/>
                <w:szCs w:val="22"/>
              </w:rPr>
            </w:pPr>
            <w:r w:rsidRPr="007A2540">
              <w:rPr>
                <w:rFonts w:ascii="Calibri" w:eastAsia="Times New Roman" w:hAnsi="Calibri" w:cs="Times New Roman"/>
                <w:b/>
                <w:bCs/>
                <w:color w:val="000000"/>
                <w:sz w:val="22"/>
                <w:szCs w:val="22"/>
              </w:rPr>
              <w:t xml:space="preserve">% Absence </w:t>
            </w:r>
            <w:r w:rsidRPr="007A2540">
              <w:rPr>
                <w:rFonts w:ascii="Calibri" w:eastAsia="Times New Roman" w:hAnsi="Calibri" w:cs="Calibri"/>
                <w:b/>
                <w:bCs/>
                <w:color w:val="000000"/>
                <w:sz w:val="22"/>
                <w:szCs w:val="22"/>
              </w:rPr>
              <w:t>2017</w:t>
            </w:r>
          </w:p>
        </w:tc>
        <w:tc>
          <w:tcPr>
            <w:tcW w:w="1297" w:type="dxa"/>
            <w:noWrap/>
            <w:hideMark/>
          </w:tcPr>
          <w:p w14:paraId="7EF87D80" w14:textId="77777777" w:rsidR="007A2540" w:rsidRPr="007A2540" w:rsidRDefault="007A2540" w:rsidP="007A2540">
            <w:pPr>
              <w:widowControl/>
              <w:ind w:left="0" w:right="0"/>
              <w:rPr>
                <w:rFonts w:ascii="Calibri" w:eastAsia="Times New Roman" w:hAnsi="Calibri" w:cs="Calibri"/>
                <w:b/>
                <w:bCs/>
                <w:color w:val="000000"/>
                <w:sz w:val="22"/>
                <w:szCs w:val="22"/>
              </w:rPr>
            </w:pPr>
            <w:r w:rsidRPr="007A2540">
              <w:rPr>
                <w:rFonts w:ascii="Calibri" w:eastAsia="Times New Roman" w:hAnsi="Calibri" w:cs="Times New Roman"/>
                <w:b/>
                <w:bCs/>
                <w:color w:val="000000"/>
                <w:sz w:val="22"/>
                <w:szCs w:val="22"/>
              </w:rPr>
              <w:t xml:space="preserve">% Worktime </w:t>
            </w:r>
            <w:r w:rsidRPr="007A2540">
              <w:rPr>
                <w:rFonts w:ascii="Calibri" w:eastAsia="Times New Roman" w:hAnsi="Calibri" w:cs="Calibri"/>
                <w:b/>
                <w:bCs/>
                <w:color w:val="000000"/>
                <w:sz w:val="22"/>
                <w:szCs w:val="22"/>
              </w:rPr>
              <w:t>2017</w:t>
            </w:r>
          </w:p>
        </w:tc>
        <w:tc>
          <w:tcPr>
            <w:tcW w:w="1147" w:type="dxa"/>
            <w:noWrap/>
            <w:hideMark/>
          </w:tcPr>
          <w:p w14:paraId="1DF39648" w14:textId="77777777" w:rsidR="007A2540" w:rsidRPr="007A2540" w:rsidRDefault="007A2540" w:rsidP="007A2540">
            <w:pPr>
              <w:widowControl/>
              <w:ind w:left="0" w:right="0"/>
              <w:rPr>
                <w:rFonts w:ascii="Calibri" w:eastAsia="Times New Roman" w:hAnsi="Calibri" w:cs="Calibri"/>
                <w:b/>
                <w:bCs/>
                <w:color w:val="000000"/>
                <w:sz w:val="22"/>
                <w:szCs w:val="22"/>
              </w:rPr>
            </w:pPr>
            <w:r w:rsidRPr="007A2540">
              <w:rPr>
                <w:rFonts w:ascii="Calibri" w:eastAsia="Times New Roman" w:hAnsi="Calibri" w:cs="Times New Roman"/>
                <w:b/>
                <w:bCs/>
                <w:color w:val="000000"/>
                <w:sz w:val="22"/>
                <w:szCs w:val="22"/>
              </w:rPr>
              <w:t xml:space="preserve">% Absence </w:t>
            </w:r>
            <w:r w:rsidRPr="007A2540">
              <w:rPr>
                <w:rFonts w:ascii="Calibri" w:eastAsia="Times New Roman" w:hAnsi="Calibri" w:cs="Calibri"/>
                <w:b/>
                <w:bCs/>
                <w:color w:val="000000"/>
                <w:sz w:val="22"/>
                <w:szCs w:val="22"/>
              </w:rPr>
              <w:t>2018</w:t>
            </w:r>
          </w:p>
        </w:tc>
        <w:tc>
          <w:tcPr>
            <w:tcW w:w="1297" w:type="dxa"/>
            <w:noWrap/>
            <w:hideMark/>
          </w:tcPr>
          <w:p w14:paraId="24D90886" w14:textId="77777777" w:rsidR="007A2540" w:rsidRPr="007A2540" w:rsidRDefault="007A2540" w:rsidP="007A2540">
            <w:pPr>
              <w:widowControl/>
              <w:ind w:left="0" w:right="0"/>
              <w:rPr>
                <w:rFonts w:ascii="Calibri" w:eastAsia="Times New Roman" w:hAnsi="Calibri" w:cs="Calibri"/>
                <w:b/>
                <w:bCs/>
                <w:color w:val="000000"/>
                <w:sz w:val="22"/>
                <w:szCs w:val="22"/>
              </w:rPr>
            </w:pPr>
            <w:r w:rsidRPr="007A2540">
              <w:rPr>
                <w:rFonts w:ascii="Calibri" w:eastAsia="Times New Roman" w:hAnsi="Calibri" w:cs="Times New Roman"/>
                <w:b/>
                <w:bCs/>
                <w:color w:val="000000"/>
                <w:sz w:val="22"/>
                <w:szCs w:val="22"/>
              </w:rPr>
              <w:t>% Worktime 2018</w:t>
            </w:r>
          </w:p>
        </w:tc>
        <w:tc>
          <w:tcPr>
            <w:tcW w:w="1147" w:type="dxa"/>
            <w:noWrap/>
            <w:hideMark/>
          </w:tcPr>
          <w:p w14:paraId="3528B148" w14:textId="77777777" w:rsidR="007A2540" w:rsidRPr="007A2540" w:rsidRDefault="007A2540" w:rsidP="007A2540">
            <w:pPr>
              <w:widowControl/>
              <w:ind w:left="0" w:right="0"/>
              <w:rPr>
                <w:rFonts w:ascii="Calibri" w:eastAsia="Times New Roman" w:hAnsi="Calibri" w:cs="Calibri"/>
                <w:b/>
                <w:bCs/>
                <w:color w:val="000000"/>
                <w:sz w:val="22"/>
                <w:szCs w:val="22"/>
              </w:rPr>
            </w:pPr>
            <w:r w:rsidRPr="007A2540">
              <w:rPr>
                <w:rFonts w:ascii="Calibri" w:eastAsia="Times New Roman" w:hAnsi="Calibri" w:cs="Times New Roman"/>
                <w:b/>
                <w:bCs/>
                <w:color w:val="000000"/>
                <w:sz w:val="22"/>
                <w:szCs w:val="22"/>
              </w:rPr>
              <w:t xml:space="preserve">% Absence </w:t>
            </w:r>
            <w:r w:rsidRPr="007A2540">
              <w:rPr>
                <w:rFonts w:ascii="Calibri" w:eastAsia="Times New Roman" w:hAnsi="Calibri" w:cs="Calibri"/>
                <w:b/>
                <w:bCs/>
                <w:color w:val="000000"/>
                <w:sz w:val="22"/>
                <w:szCs w:val="22"/>
              </w:rPr>
              <w:t>2019</w:t>
            </w:r>
          </w:p>
        </w:tc>
        <w:tc>
          <w:tcPr>
            <w:tcW w:w="1297" w:type="dxa"/>
            <w:noWrap/>
            <w:hideMark/>
          </w:tcPr>
          <w:p w14:paraId="7525DE43" w14:textId="77777777" w:rsidR="007A2540" w:rsidRPr="007A2540" w:rsidRDefault="007A2540" w:rsidP="007A2540">
            <w:pPr>
              <w:widowControl/>
              <w:ind w:left="0" w:right="0"/>
              <w:rPr>
                <w:rFonts w:ascii="Calibri" w:eastAsia="Times New Roman" w:hAnsi="Calibri" w:cs="Calibri"/>
                <w:b/>
                <w:bCs/>
                <w:color w:val="000000"/>
                <w:sz w:val="22"/>
                <w:szCs w:val="22"/>
              </w:rPr>
            </w:pPr>
            <w:r w:rsidRPr="007A2540">
              <w:rPr>
                <w:rFonts w:ascii="Calibri" w:eastAsia="Times New Roman" w:hAnsi="Calibri" w:cs="Times New Roman"/>
                <w:b/>
                <w:bCs/>
                <w:color w:val="000000"/>
                <w:sz w:val="22"/>
                <w:szCs w:val="22"/>
              </w:rPr>
              <w:t xml:space="preserve">% Worktime </w:t>
            </w:r>
            <w:r w:rsidRPr="007A2540">
              <w:rPr>
                <w:rFonts w:ascii="Calibri" w:eastAsia="Times New Roman" w:hAnsi="Calibri" w:cs="Calibri"/>
                <w:b/>
                <w:bCs/>
                <w:color w:val="000000"/>
                <w:sz w:val="22"/>
                <w:szCs w:val="22"/>
              </w:rPr>
              <w:t>2019</w:t>
            </w:r>
          </w:p>
        </w:tc>
      </w:tr>
      <w:tr w:rsidR="007A2540" w:rsidRPr="007A2540" w14:paraId="56185726" w14:textId="77777777" w:rsidTr="00FD3D5E">
        <w:trPr>
          <w:divId w:val="1921790718"/>
          <w:trHeight w:val="288"/>
        </w:trPr>
        <w:tc>
          <w:tcPr>
            <w:tcW w:w="1192" w:type="dxa"/>
            <w:noWrap/>
            <w:hideMark/>
          </w:tcPr>
          <w:p w14:paraId="6C089F6C" w14:textId="77777777" w:rsidR="007A2540" w:rsidRPr="007A2540" w:rsidRDefault="007A2540" w:rsidP="007A2540">
            <w:pPr>
              <w:widowControl/>
              <w:ind w:left="0" w:right="0"/>
              <w:rPr>
                <w:rFonts w:ascii="Calibri" w:eastAsia="Times New Roman" w:hAnsi="Calibri" w:cs="Times New Roman"/>
                <w:b/>
                <w:bCs/>
                <w:color w:val="000000"/>
                <w:sz w:val="22"/>
                <w:szCs w:val="22"/>
              </w:rPr>
            </w:pPr>
            <w:r w:rsidRPr="007A2540">
              <w:rPr>
                <w:rFonts w:ascii="Calibri" w:eastAsia="Times New Roman" w:hAnsi="Calibri" w:cs="Times New Roman"/>
                <w:b/>
                <w:bCs/>
                <w:color w:val="000000"/>
                <w:sz w:val="22"/>
                <w:szCs w:val="22"/>
              </w:rPr>
              <w:t>16 - 20</w:t>
            </w:r>
          </w:p>
        </w:tc>
        <w:tc>
          <w:tcPr>
            <w:tcW w:w="1147" w:type="dxa"/>
            <w:noWrap/>
            <w:hideMark/>
          </w:tcPr>
          <w:p w14:paraId="21D8D5E4"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0.34%</w:t>
            </w:r>
          </w:p>
        </w:tc>
        <w:tc>
          <w:tcPr>
            <w:tcW w:w="1297" w:type="dxa"/>
            <w:noWrap/>
            <w:hideMark/>
          </w:tcPr>
          <w:p w14:paraId="169255C9"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0.57%</w:t>
            </w:r>
          </w:p>
        </w:tc>
        <w:tc>
          <w:tcPr>
            <w:tcW w:w="1147" w:type="dxa"/>
            <w:noWrap/>
            <w:hideMark/>
          </w:tcPr>
          <w:p w14:paraId="06F1BE37"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0.58%</w:t>
            </w:r>
          </w:p>
        </w:tc>
        <w:tc>
          <w:tcPr>
            <w:tcW w:w="1297" w:type="dxa"/>
            <w:noWrap/>
            <w:hideMark/>
          </w:tcPr>
          <w:p w14:paraId="031AEE52"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0.56%</w:t>
            </w:r>
          </w:p>
        </w:tc>
        <w:tc>
          <w:tcPr>
            <w:tcW w:w="1147" w:type="dxa"/>
            <w:noWrap/>
            <w:hideMark/>
          </w:tcPr>
          <w:p w14:paraId="3B3564F4"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0.78%</w:t>
            </w:r>
          </w:p>
        </w:tc>
        <w:tc>
          <w:tcPr>
            <w:tcW w:w="1297" w:type="dxa"/>
            <w:noWrap/>
            <w:hideMark/>
          </w:tcPr>
          <w:p w14:paraId="0A6EC215"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0.71%</w:t>
            </w:r>
          </w:p>
        </w:tc>
      </w:tr>
      <w:tr w:rsidR="007A2540" w:rsidRPr="007A2540" w14:paraId="3575EC8B" w14:textId="77777777" w:rsidTr="00FD3D5E">
        <w:trPr>
          <w:divId w:val="1921790718"/>
          <w:trHeight w:val="288"/>
        </w:trPr>
        <w:tc>
          <w:tcPr>
            <w:tcW w:w="1192" w:type="dxa"/>
            <w:noWrap/>
            <w:hideMark/>
          </w:tcPr>
          <w:p w14:paraId="7ED43D7E" w14:textId="77777777" w:rsidR="007A2540" w:rsidRPr="007A2540" w:rsidRDefault="007A2540" w:rsidP="007A2540">
            <w:pPr>
              <w:widowControl/>
              <w:ind w:left="0" w:right="0"/>
              <w:rPr>
                <w:rFonts w:ascii="Calibri" w:eastAsia="Times New Roman" w:hAnsi="Calibri" w:cs="Times New Roman"/>
                <w:b/>
                <w:bCs/>
                <w:color w:val="000000"/>
                <w:sz w:val="22"/>
                <w:szCs w:val="22"/>
              </w:rPr>
            </w:pPr>
            <w:r w:rsidRPr="007A2540">
              <w:rPr>
                <w:rFonts w:ascii="Calibri" w:eastAsia="Times New Roman" w:hAnsi="Calibri" w:cs="Times New Roman"/>
                <w:b/>
                <w:bCs/>
                <w:color w:val="000000"/>
                <w:sz w:val="22"/>
                <w:szCs w:val="22"/>
              </w:rPr>
              <w:t>21 - 25</w:t>
            </w:r>
          </w:p>
        </w:tc>
        <w:tc>
          <w:tcPr>
            <w:tcW w:w="1147" w:type="dxa"/>
            <w:noWrap/>
            <w:hideMark/>
          </w:tcPr>
          <w:p w14:paraId="2F48122C"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5.26%</w:t>
            </w:r>
          </w:p>
        </w:tc>
        <w:tc>
          <w:tcPr>
            <w:tcW w:w="1297" w:type="dxa"/>
            <w:noWrap/>
            <w:hideMark/>
          </w:tcPr>
          <w:p w14:paraId="7AEDDE26"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7.01%</w:t>
            </w:r>
          </w:p>
        </w:tc>
        <w:tc>
          <w:tcPr>
            <w:tcW w:w="1147" w:type="dxa"/>
            <w:noWrap/>
            <w:hideMark/>
          </w:tcPr>
          <w:p w14:paraId="1270528A"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4.33%</w:t>
            </w:r>
          </w:p>
        </w:tc>
        <w:tc>
          <w:tcPr>
            <w:tcW w:w="1297" w:type="dxa"/>
            <w:noWrap/>
            <w:hideMark/>
          </w:tcPr>
          <w:p w14:paraId="7A1B3FFC"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6.16%</w:t>
            </w:r>
          </w:p>
        </w:tc>
        <w:tc>
          <w:tcPr>
            <w:tcW w:w="1147" w:type="dxa"/>
            <w:noWrap/>
            <w:hideMark/>
          </w:tcPr>
          <w:p w14:paraId="0272AE2C"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4.58%</w:t>
            </w:r>
          </w:p>
        </w:tc>
        <w:tc>
          <w:tcPr>
            <w:tcW w:w="1297" w:type="dxa"/>
            <w:noWrap/>
            <w:hideMark/>
          </w:tcPr>
          <w:p w14:paraId="049078C6"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6.60%</w:t>
            </w:r>
          </w:p>
        </w:tc>
      </w:tr>
      <w:tr w:rsidR="007A2540" w:rsidRPr="007A2540" w14:paraId="00C79605" w14:textId="77777777" w:rsidTr="00FD3D5E">
        <w:trPr>
          <w:divId w:val="1921790718"/>
          <w:trHeight w:val="288"/>
        </w:trPr>
        <w:tc>
          <w:tcPr>
            <w:tcW w:w="1192" w:type="dxa"/>
            <w:noWrap/>
            <w:hideMark/>
          </w:tcPr>
          <w:p w14:paraId="08006C34" w14:textId="77777777" w:rsidR="007A2540" w:rsidRPr="007A2540" w:rsidRDefault="007A2540" w:rsidP="007A2540">
            <w:pPr>
              <w:widowControl/>
              <w:ind w:left="0" w:right="0"/>
              <w:rPr>
                <w:rFonts w:ascii="Calibri" w:eastAsia="Times New Roman" w:hAnsi="Calibri" w:cs="Times New Roman"/>
                <w:b/>
                <w:bCs/>
                <w:color w:val="000000"/>
                <w:sz w:val="22"/>
                <w:szCs w:val="22"/>
              </w:rPr>
            </w:pPr>
            <w:r w:rsidRPr="007A2540">
              <w:rPr>
                <w:rFonts w:ascii="Calibri" w:eastAsia="Times New Roman" w:hAnsi="Calibri" w:cs="Times New Roman"/>
                <w:b/>
                <w:bCs/>
                <w:color w:val="000000"/>
                <w:sz w:val="22"/>
                <w:szCs w:val="22"/>
              </w:rPr>
              <w:t>26 - 30</w:t>
            </w:r>
          </w:p>
        </w:tc>
        <w:tc>
          <w:tcPr>
            <w:tcW w:w="1147" w:type="dxa"/>
            <w:noWrap/>
            <w:hideMark/>
          </w:tcPr>
          <w:p w14:paraId="1343B7AC"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8.34%</w:t>
            </w:r>
          </w:p>
        </w:tc>
        <w:tc>
          <w:tcPr>
            <w:tcW w:w="1297" w:type="dxa"/>
            <w:noWrap/>
            <w:hideMark/>
          </w:tcPr>
          <w:p w14:paraId="27E9FE7A"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12.30%</w:t>
            </w:r>
          </w:p>
        </w:tc>
        <w:tc>
          <w:tcPr>
            <w:tcW w:w="1147" w:type="dxa"/>
            <w:noWrap/>
            <w:hideMark/>
          </w:tcPr>
          <w:p w14:paraId="56D4629D"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8.04%</w:t>
            </w:r>
          </w:p>
        </w:tc>
        <w:tc>
          <w:tcPr>
            <w:tcW w:w="1297" w:type="dxa"/>
            <w:noWrap/>
            <w:hideMark/>
          </w:tcPr>
          <w:p w14:paraId="2CD80823"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12.00%</w:t>
            </w:r>
          </w:p>
        </w:tc>
        <w:tc>
          <w:tcPr>
            <w:tcW w:w="1147" w:type="dxa"/>
            <w:noWrap/>
            <w:hideMark/>
          </w:tcPr>
          <w:p w14:paraId="76BCFE27"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8.77%</w:t>
            </w:r>
          </w:p>
        </w:tc>
        <w:tc>
          <w:tcPr>
            <w:tcW w:w="1297" w:type="dxa"/>
            <w:noWrap/>
            <w:hideMark/>
          </w:tcPr>
          <w:p w14:paraId="4B6F1D65"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12.69%</w:t>
            </w:r>
          </w:p>
        </w:tc>
      </w:tr>
      <w:tr w:rsidR="007A2540" w:rsidRPr="007A2540" w14:paraId="10BDB1D6" w14:textId="77777777" w:rsidTr="00FD3D5E">
        <w:trPr>
          <w:divId w:val="1921790718"/>
          <w:trHeight w:val="288"/>
        </w:trPr>
        <w:tc>
          <w:tcPr>
            <w:tcW w:w="1192" w:type="dxa"/>
            <w:noWrap/>
            <w:hideMark/>
          </w:tcPr>
          <w:p w14:paraId="03D2E7A1" w14:textId="77777777" w:rsidR="007A2540" w:rsidRPr="007A2540" w:rsidRDefault="007A2540" w:rsidP="007A2540">
            <w:pPr>
              <w:widowControl/>
              <w:ind w:left="0" w:right="0"/>
              <w:rPr>
                <w:rFonts w:ascii="Calibri" w:eastAsia="Times New Roman" w:hAnsi="Calibri" w:cs="Times New Roman"/>
                <w:b/>
                <w:bCs/>
                <w:color w:val="000000"/>
                <w:sz w:val="22"/>
                <w:szCs w:val="22"/>
              </w:rPr>
            </w:pPr>
            <w:r w:rsidRPr="007A2540">
              <w:rPr>
                <w:rFonts w:ascii="Calibri" w:eastAsia="Times New Roman" w:hAnsi="Calibri" w:cs="Times New Roman"/>
                <w:b/>
                <w:bCs/>
                <w:color w:val="000000"/>
                <w:sz w:val="22"/>
                <w:szCs w:val="22"/>
              </w:rPr>
              <w:t>31 - 35</w:t>
            </w:r>
          </w:p>
        </w:tc>
        <w:tc>
          <w:tcPr>
            <w:tcW w:w="1147" w:type="dxa"/>
            <w:noWrap/>
            <w:hideMark/>
          </w:tcPr>
          <w:p w14:paraId="4D0CCC9A"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9.23%</w:t>
            </w:r>
          </w:p>
        </w:tc>
        <w:tc>
          <w:tcPr>
            <w:tcW w:w="1297" w:type="dxa"/>
            <w:noWrap/>
            <w:hideMark/>
          </w:tcPr>
          <w:p w14:paraId="7F120F5C"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11.20%</w:t>
            </w:r>
          </w:p>
        </w:tc>
        <w:tc>
          <w:tcPr>
            <w:tcW w:w="1147" w:type="dxa"/>
            <w:noWrap/>
            <w:hideMark/>
          </w:tcPr>
          <w:p w14:paraId="72E42E16"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9.94%</w:t>
            </w:r>
          </w:p>
        </w:tc>
        <w:tc>
          <w:tcPr>
            <w:tcW w:w="1297" w:type="dxa"/>
            <w:noWrap/>
            <w:hideMark/>
          </w:tcPr>
          <w:p w14:paraId="36C8F0F6"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11.43%</w:t>
            </w:r>
          </w:p>
        </w:tc>
        <w:tc>
          <w:tcPr>
            <w:tcW w:w="1147" w:type="dxa"/>
            <w:noWrap/>
            <w:hideMark/>
          </w:tcPr>
          <w:p w14:paraId="55D0E7A8"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10.08%</w:t>
            </w:r>
          </w:p>
        </w:tc>
        <w:tc>
          <w:tcPr>
            <w:tcW w:w="1297" w:type="dxa"/>
            <w:noWrap/>
            <w:hideMark/>
          </w:tcPr>
          <w:p w14:paraId="4A53ED26"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12.02%</w:t>
            </w:r>
          </w:p>
        </w:tc>
      </w:tr>
      <w:tr w:rsidR="007A2540" w:rsidRPr="007A2540" w14:paraId="7075849C" w14:textId="77777777" w:rsidTr="00FD3D5E">
        <w:trPr>
          <w:divId w:val="1921790718"/>
          <w:trHeight w:val="288"/>
        </w:trPr>
        <w:tc>
          <w:tcPr>
            <w:tcW w:w="1192" w:type="dxa"/>
            <w:noWrap/>
            <w:hideMark/>
          </w:tcPr>
          <w:p w14:paraId="585C08DA" w14:textId="77777777" w:rsidR="007A2540" w:rsidRPr="007A2540" w:rsidRDefault="007A2540" w:rsidP="007A2540">
            <w:pPr>
              <w:widowControl/>
              <w:ind w:left="0" w:right="0"/>
              <w:rPr>
                <w:rFonts w:ascii="Calibri" w:eastAsia="Times New Roman" w:hAnsi="Calibri" w:cs="Times New Roman"/>
                <w:b/>
                <w:bCs/>
                <w:color w:val="000000"/>
                <w:sz w:val="22"/>
                <w:szCs w:val="22"/>
              </w:rPr>
            </w:pPr>
            <w:r w:rsidRPr="007A2540">
              <w:rPr>
                <w:rFonts w:ascii="Calibri" w:eastAsia="Times New Roman" w:hAnsi="Calibri" w:cs="Times New Roman"/>
                <w:b/>
                <w:bCs/>
                <w:color w:val="000000"/>
                <w:sz w:val="22"/>
                <w:szCs w:val="22"/>
              </w:rPr>
              <w:t>36 - 40</w:t>
            </w:r>
          </w:p>
        </w:tc>
        <w:tc>
          <w:tcPr>
            <w:tcW w:w="1147" w:type="dxa"/>
            <w:noWrap/>
            <w:hideMark/>
          </w:tcPr>
          <w:p w14:paraId="5DCC702E"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8.83%</w:t>
            </w:r>
          </w:p>
        </w:tc>
        <w:tc>
          <w:tcPr>
            <w:tcW w:w="1297" w:type="dxa"/>
            <w:noWrap/>
            <w:hideMark/>
          </w:tcPr>
          <w:p w14:paraId="06F87E83"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11.89%</w:t>
            </w:r>
          </w:p>
        </w:tc>
        <w:tc>
          <w:tcPr>
            <w:tcW w:w="1147" w:type="dxa"/>
            <w:noWrap/>
            <w:hideMark/>
          </w:tcPr>
          <w:p w14:paraId="061A2D5A"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9.94%</w:t>
            </w:r>
          </w:p>
        </w:tc>
        <w:tc>
          <w:tcPr>
            <w:tcW w:w="1297" w:type="dxa"/>
            <w:noWrap/>
            <w:hideMark/>
          </w:tcPr>
          <w:p w14:paraId="354A8D4B"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12.10%</w:t>
            </w:r>
          </w:p>
        </w:tc>
        <w:tc>
          <w:tcPr>
            <w:tcW w:w="1147" w:type="dxa"/>
            <w:noWrap/>
            <w:hideMark/>
          </w:tcPr>
          <w:p w14:paraId="081B478C"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11.15%</w:t>
            </w:r>
          </w:p>
        </w:tc>
        <w:tc>
          <w:tcPr>
            <w:tcW w:w="1297" w:type="dxa"/>
            <w:noWrap/>
            <w:hideMark/>
          </w:tcPr>
          <w:p w14:paraId="19947C69"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11.60%</w:t>
            </w:r>
          </w:p>
        </w:tc>
      </w:tr>
      <w:tr w:rsidR="007A2540" w:rsidRPr="007A2540" w14:paraId="6537E377" w14:textId="77777777" w:rsidTr="00FD3D5E">
        <w:trPr>
          <w:divId w:val="1921790718"/>
          <w:trHeight w:val="288"/>
        </w:trPr>
        <w:tc>
          <w:tcPr>
            <w:tcW w:w="1192" w:type="dxa"/>
            <w:noWrap/>
            <w:hideMark/>
          </w:tcPr>
          <w:p w14:paraId="676D44EA" w14:textId="77777777" w:rsidR="007A2540" w:rsidRPr="007A2540" w:rsidRDefault="007A2540" w:rsidP="007A2540">
            <w:pPr>
              <w:widowControl/>
              <w:ind w:left="0" w:right="0"/>
              <w:rPr>
                <w:rFonts w:ascii="Calibri" w:eastAsia="Times New Roman" w:hAnsi="Calibri" w:cs="Times New Roman"/>
                <w:b/>
                <w:bCs/>
                <w:color w:val="000000"/>
                <w:sz w:val="22"/>
                <w:szCs w:val="22"/>
              </w:rPr>
            </w:pPr>
            <w:r w:rsidRPr="007A2540">
              <w:rPr>
                <w:rFonts w:ascii="Calibri" w:eastAsia="Times New Roman" w:hAnsi="Calibri" w:cs="Times New Roman"/>
                <w:b/>
                <w:bCs/>
                <w:color w:val="000000"/>
                <w:sz w:val="22"/>
                <w:szCs w:val="22"/>
              </w:rPr>
              <w:t>41 - 45</w:t>
            </w:r>
          </w:p>
        </w:tc>
        <w:tc>
          <w:tcPr>
            <w:tcW w:w="1147" w:type="dxa"/>
            <w:noWrap/>
            <w:hideMark/>
          </w:tcPr>
          <w:p w14:paraId="65F9A2BE"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10.37%</w:t>
            </w:r>
          </w:p>
        </w:tc>
        <w:tc>
          <w:tcPr>
            <w:tcW w:w="1297" w:type="dxa"/>
            <w:noWrap/>
            <w:hideMark/>
          </w:tcPr>
          <w:p w14:paraId="34E535C8"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12.86%</w:t>
            </w:r>
          </w:p>
        </w:tc>
        <w:tc>
          <w:tcPr>
            <w:tcW w:w="1147" w:type="dxa"/>
            <w:noWrap/>
            <w:hideMark/>
          </w:tcPr>
          <w:p w14:paraId="584CFC91"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11.76%</w:t>
            </w:r>
          </w:p>
        </w:tc>
        <w:tc>
          <w:tcPr>
            <w:tcW w:w="1297" w:type="dxa"/>
            <w:noWrap/>
            <w:hideMark/>
          </w:tcPr>
          <w:p w14:paraId="1C822862"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13.04%</w:t>
            </w:r>
          </w:p>
        </w:tc>
        <w:tc>
          <w:tcPr>
            <w:tcW w:w="1147" w:type="dxa"/>
            <w:noWrap/>
            <w:hideMark/>
          </w:tcPr>
          <w:p w14:paraId="48540C0C"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11.55%</w:t>
            </w:r>
          </w:p>
        </w:tc>
        <w:tc>
          <w:tcPr>
            <w:tcW w:w="1297" w:type="dxa"/>
            <w:noWrap/>
            <w:hideMark/>
          </w:tcPr>
          <w:p w14:paraId="5B5EF708"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12.91%</w:t>
            </w:r>
          </w:p>
        </w:tc>
      </w:tr>
      <w:tr w:rsidR="007A2540" w:rsidRPr="007A2540" w14:paraId="6F568C9C" w14:textId="77777777" w:rsidTr="00FD3D5E">
        <w:trPr>
          <w:divId w:val="1921790718"/>
          <w:trHeight w:val="288"/>
        </w:trPr>
        <w:tc>
          <w:tcPr>
            <w:tcW w:w="1192" w:type="dxa"/>
            <w:noWrap/>
            <w:hideMark/>
          </w:tcPr>
          <w:p w14:paraId="2C1E4C36" w14:textId="77777777" w:rsidR="007A2540" w:rsidRPr="007A2540" w:rsidRDefault="007A2540" w:rsidP="007A2540">
            <w:pPr>
              <w:widowControl/>
              <w:ind w:left="0" w:right="0"/>
              <w:rPr>
                <w:rFonts w:ascii="Calibri" w:eastAsia="Times New Roman" w:hAnsi="Calibri" w:cs="Times New Roman"/>
                <w:b/>
                <w:bCs/>
                <w:color w:val="000000"/>
                <w:sz w:val="22"/>
                <w:szCs w:val="22"/>
              </w:rPr>
            </w:pPr>
            <w:r w:rsidRPr="007A2540">
              <w:rPr>
                <w:rFonts w:ascii="Calibri" w:eastAsia="Times New Roman" w:hAnsi="Calibri" w:cs="Times New Roman"/>
                <w:b/>
                <w:bCs/>
                <w:color w:val="000000"/>
                <w:sz w:val="22"/>
                <w:szCs w:val="22"/>
              </w:rPr>
              <w:t>46 - 50</w:t>
            </w:r>
          </w:p>
        </w:tc>
        <w:tc>
          <w:tcPr>
            <w:tcW w:w="1147" w:type="dxa"/>
            <w:noWrap/>
            <w:hideMark/>
          </w:tcPr>
          <w:p w14:paraId="215E7063"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15.09%</w:t>
            </w:r>
          </w:p>
        </w:tc>
        <w:tc>
          <w:tcPr>
            <w:tcW w:w="1297" w:type="dxa"/>
            <w:noWrap/>
            <w:hideMark/>
          </w:tcPr>
          <w:p w14:paraId="3F0A455B"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13.67%</w:t>
            </w:r>
          </w:p>
        </w:tc>
        <w:tc>
          <w:tcPr>
            <w:tcW w:w="1147" w:type="dxa"/>
            <w:noWrap/>
            <w:hideMark/>
          </w:tcPr>
          <w:p w14:paraId="0813812A"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16.25%</w:t>
            </w:r>
          </w:p>
        </w:tc>
        <w:tc>
          <w:tcPr>
            <w:tcW w:w="1297" w:type="dxa"/>
            <w:noWrap/>
            <w:hideMark/>
          </w:tcPr>
          <w:p w14:paraId="6F4ED836"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13.55%</w:t>
            </w:r>
          </w:p>
        </w:tc>
        <w:tc>
          <w:tcPr>
            <w:tcW w:w="1147" w:type="dxa"/>
            <w:noWrap/>
            <w:hideMark/>
          </w:tcPr>
          <w:p w14:paraId="3EC9730C"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14.08%</w:t>
            </w:r>
          </w:p>
        </w:tc>
        <w:tc>
          <w:tcPr>
            <w:tcW w:w="1297" w:type="dxa"/>
            <w:noWrap/>
            <w:hideMark/>
          </w:tcPr>
          <w:p w14:paraId="514F6EB2"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12.82%</w:t>
            </w:r>
          </w:p>
        </w:tc>
      </w:tr>
      <w:tr w:rsidR="007A2540" w:rsidRPr="007A2540" w14:paraId="456EA83E" w14:textId="77777777" w:rsidTr="00FD3D5E">
        <w:trPr>
          <w:divId w:val="1921790718"/>
          <w:trHeight w:val="288"/>
        </w:trPr>
        <w:tc>
          <w:tcPr>
            <w:tcW w:w="1192" w:type="dxa"/>
            <w:noWrap/>
            <w:hideMark/>
          </w:tcPr>
          <w:p w14:paraId="665D36BA" w14:textId="77777777" w:rsidR="007A2540" w:rsidRPr="007A2540" w:rsidRDefault="007A2540" w:rsidP="007A2540">
            <w:pPr>
              <w:widowControl/>
              <w:ind w:left="0" w:right="0"/>
              <w:rPr>
                <w:rFonts w:ascii="Calibri" w:eastAsia="Times New Roman" w:hAnsi="Calibri" w:cs="Times New Roman"/>
                <w:b/>
                <w:bCs/>
                <w:color w:val="000000"/>
                <w:sz w:val="22"/>
                <w:szCs w:val="22"/>
              </w:rPr>
            </w:pPr>
            <w:r w:rsidRPr="007A2540">
              <w:rPr>
                <w:rFonts w:ascii="Calibri" w:eastAsia="Times New Roman" w:hAnsi="Calibri" w:cs="Times New Roman"/>
                <w:b/>
                <w:bCs/>
                <w:color w:val="000000"/>
                <w:sz w:val="22"/>
                <w:szCs w:val="22"/>
              </w:rPr>
              <w:t>51 - 55</w:t>
            </w:r>
          </w:p>
        </w:tc>
        <w:tc>
          <w:tcPr>
            <w:tcW w:w="1147" w:type="dxa"/>
            <w:noWrap/>
            <w:hideMark/>
          </w:tcPr>
          <w:p w14:paraId="210979BB"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18.22%</w:t>
            </w:r>
          </w:p>
        </w:tc>
        <w:tc>
          <w:tcPr>
            <w:tcW w:w="1297" w:type="dxa"/>
            <w:noWrap/>
            <w:hideMark/>
          </w:tcPr>
          <w:p w14:paraId="038FAD97"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14.63%</w:t>
            </w:r>
          </w:p>
        </w:tc>
        <w:tc>
          <w:tcPr>
            <w:tcW w:w="1147" w:type="dxa"/>
            <w:noWrap/>
            <w:hideMark/>
          </w:tcPr>
          <w:p w14:paraId="3A03253D"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18.24%</w:t>
            </w:r>
          </w:p>
        </w:tc>
        <w:tc>
          <w:tcPr>
            <w:tcW w:w="1297" w:type="dxa"/>
            <w:noWrap/>
            <w:hideMark/>
          </w:tcPr>
          <w:p w14:paraId="25B87585"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14.46%</w:t>
            </w:r>
          </w:p>
        </w:tc>
        <w:tc>
          <w:tcPr>
            <w:tcW w:w="1147" w:type="dxa"/>
            <w:noWrap/>
            <w:hideMark/>
          </w:tcPr>
          <w:p w14:paraId="3081396C"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16.18%</w:t>
            </w:r>
          </w:p>
        </w:tc>
        <w:tc>
          <w:tcPr>
            <w:tcW w:w="1297" w:type="dxa"/>
            <w:noWrap/>
            <w:hideMark/>
          </w:tcPr>
          <w:p w14:paraId="6884B05C"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13.52%</w:t>
            </w:r>
          </w:p>
        </w:tc>
      </w:tr>
      <w:tr w:rsidR="007A2540" w:rsidRPr="007A2540" w14:paraId="59BC40F4" w14:textId="77777777" w:rsidTr="00FD3D5E">
        <w:trPr>
          <w:divId w:val="1921790718"/>
          <w:trHeight w:val="288"/>
        </w:trPr>
        <w:tc>
          <w:tcPr>
            <w:tcW w:w="1192" w:type="dxa"/>
            <w:noWrap/>
            <w:hideMark/>
          </w:tcPr>
          <w:p w14:paraId="41391ECD" w14:textId="77777777" w:rsidR="007A2540" w:rsidRPr="007A2540" w:rsidRDefault="007A2540" w:rsidP="007A2540">
            <w:pPr>
              <w:widowControl/>
              <w:ind w:left="0" w:right="0"/>
              <w:rPr>
                <w:rFonts w:ascii="Calibri" w:eastAsia="Times New Roman" w:hAnsi="Calibri" w:cs="Times New Roman"/>
                <w:b/>
                <w:bCs/>
                <w:color w:val="000000"/>
                <w:sz w:val="22"/>
                <w:szCs w:val="22"/>
              </w:rPr>
            </w:pPr>
            <w:r w:rsidRPr="007A2540">
              <w:rPr>
                <w:rFonts w:ascii="Calibri" w:eastAsia="Times New Roman" w:hAnsi="Calibri" w:cs="Times New Roman"/>
                <w:b/>
                <w:bCs/>
                <w:color w:val="000000"/>
                <w:sz w:val="22"/>
                <w:szCs w:val="22"/>
              </w:rPr>
              <w:t>56 - 60</w:t>
            </w:r>
          </w:p>
        </w:tc>
        <w:tc>
          <w:tcPr>
            <w:tcW w:w="1147" w:type="dxa"/>
            <w:noWrap/>
            <w:hideMark/>
          </w:tcPr>
          <w:p w14:paraId="475F74DD"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16.37%</w:t>
            </w:r>
          </w:p>
        </w:tc>
        <w:tc>
          <w:tcPr>
            <w:tcW w:w="1297" w:type="dxa"/>
            <w:noWrap/>
            <w:hideMark/>
          </w:tcPr>
          <w:p w14:paraId="34132CAF"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10.29%</w:t>
            </w:r>
          </w:p>
        </w:tc>
        <w:tc>
          <w:tcPr>
            <w:tcW w:w="1147" w:type="dxa"/>
            <w:noWrap/>
            <w:hideMark/>
          </w:tcPr>
          <w:p w14:paraId="5EA60CB7"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13.33%</w:t>
            </w:r>
          </w:p>
        </w:tc>
        <w:tc>
          <w:tcPr>
            <w:tcW w:w="1297" w:type="dxa"/>
            <w:noWrap/>
            <w:hideMark/>
          </w:tcPr>
          <w:p w14:paraId="2342ABD6"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10.92%</w:t>
            </w:r>
          </w:p>
        </w:tc>
        <w:tc>
          <w:tcPr>
            <w:tcW w:w="1147" w:type="dxa"/>
            <w:noWrap/>
            <w:hideMark/>
          </w:tcPr>
          <w:p w14:paraId="4FC70509"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14.26%</w:t>
            </w:r>
          </w:p>
        </w:tc>
        <w:tc>
          <w:tcPr>
            <w:tcW w:w="1297" w:type="dxa"/>
            <w:noWrap/>
            <w:hideMark/>
          </w:tcPr>
          <w:p w14:paraId="21191160"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10.89%</w:t>
            </w:r>
          </w:p>
        </w:tc>
      </w:tr>
      <w:tr w:rsidR="007A2540" w:rsidRPr="007A2540" w14:paraId="6F7684BE" w14:textId="77777777" w:rsidTr="00FD3D5E">
        <w:trPr>
          <w:divId w:val="1921790718"/>
          <w:trHeight w:val="288"/>
        </w:trPr>
        <w:tc>
          <w:tcPr>
            <w:tcW w:w="1192" w:type="dxa"/>
            <w:noWrap/>
            <w:hideMark/>
          </w:tcPr>
          <w:p w14:paraId="2614A982" w14:textId="77777777" w:rsidR="007A2540" w:rsidRPr="007A2540" w:rsidRDefault="007A2540" w:rsidP="007A2540">
            <w:pPr>
              <w:widowControl/>
              <w:ind w:left="0" w:right="0"/>
              <w:rPr>
                <w:rFonts w:ascii="Calibri" w:eastAsia="Times New Roman" w:hAnsi="Calibri" w:cs="Times New Roman"/>
                <w:b/>
                <w:bCs/>
                <w:color w:val="000000"/>
                <w:sz w:val="22"/>
                <w:szCs w:val="22"/>
              </w:rPr>
            </w:pPr>
            <w:r w:rsidRPr="007A2540">
              <w:rPr>
                <w:rFonts w:ascii="Calibri" w:eastAsia="Times New Roman" w:hAnsi="Calibri" w:cs="Times New Roman"/>
                <w:b/>
                <w:bCs/>
                <w:color w:val="000000"/>
                <w:sz w:val="22"/>
                <w:szCs w:val="22"/>
              </w:rPr>
              <w:t>61 - 65</w:t>
            </w:r>
          </w:p>
        </w:tc>
        <w:tc>
          <w:tcPr>
            <w:tcW w:w="1147" w:type="dxa"/>
            <w:noWrap/>
            <w:hideMark/>
          </w:tcPr>
          <w:p w14:paraId="01B7A40A"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6.30%</w:t>
            </w:r>
          </w:p>
        </w:tc>
        <w:tc>
          <w:tcPr>
            <w:tcW w:w="1297" w:type="dxa"/>
            <w:noWrap/>
            <w:hideMark/>
          </w:tcPr>
          <w:p w14:paraId="7D1CD5DE"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4.38%</w:t>
            </w:r>
          </w:p>
        </w:tc>
        <w:tc>
          <w:tcPr>
            <w:tcW w:w="1147" w:type="dxa"/>
            <w:noWrap/>
            <w:hideMark/>
          </w:tcPr>
          <w:p w14:paraId="5645955E"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6.04%</w:t>
            </w:r>
          </w:p>
        </w:tc>
        <w:tc>
          <w:tcPr>
            <w:tcW w:w="1297" w:type="dxa"/>
            <w:noWrap/>
            <w:hideMark/>
          </w:tcPr>
          <w:p w14:paraId="46802152"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4.47%</w:t>
            </w:r>
          </w:p>
        </w:tc>
        <w:tc>
          <w:tcPr>
            <w:tcW w:w="1147" w:type="dxa"/>
            <w:noWrap/>
            <w:hideMark/>
          </w:tcPr>
          <w:p w14:paraId="3C8B2F64"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7.24%</w:t>
            </w:r>
          </w:p>
        </w:tc>
        <w:tc>
          <w:tcPr>
            <w:tcW w:w="1297" w:type="dxa"/>
            <w:noWrap/>
            <w:hideMark/>
          </w:tcPr>
          <w:p w14:paraId="42A5D8AF"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4.92%</w:t>
            </w:r>
          </w:p>
        </w:tc>
      </w:tr>
      <w:tr w:rsidR="007A2540" w:rsidRPr="007A2540" w14:paraId="5DDCBE3D" w14:textId="77777777" w:rsidTr="00FD3D5E">
        <w:trPr>
          <w:divId w:val="1921790718"/>
          <w:trHeight w:val="288"/>
        </w:trPr>
        <w:tc>
          <w:tcPr>
            <w:tcW w:w="1192" w:type="dxa"/>
            <w:noWrap/>
            <w:hideMark/>
          </w:tcPr>
          <w:p w14:paraId="30CF5EB1" w14:textId="77777777" w:rsidR="007A2540" w:rsidRPr="007A2540" w:rsidRDefault="007A2540" w:rsidP="007A2540">
            <w:pPr>
              <w:widowControl/>
              <w:ind w:left="0" w:right="0"/>
              <w:rPr>
                <w:rFonts w:ascii="Calibri" w:eastAsia="Times New Roman" w:hAnsi="Calibri" w:cs="Times New Roman"/>
                <w:b/>
                <w:bCs/>
                <w:color w:val="000000"/>
                <w:sz w:val="22"/>
                <w:szCs w:val="22"/>
              </w:rPr>
            </w:pPr>
            <w:r w:rsidRPr="007A2540">
              <w:rPr>
                <w:rFonts w:ascii="Calibri" w:eastAsia="Times New Roman" w:hAnsi="Calibri" w:cs="Times New Roman"/>
                <w:b/>
                <w:bCs/>
                <w:color w:val="000000"/>
                <w:sz w:val="22"/>
                <w:szCs w:val="22"/>
              </w:rPr>
              <w:t>66 - 70</w:t>
            </w:r>
          </w:p>
        </w:tc>
        <w:tc>
          <w:tcPr>
            <w:tcW w:w="1147" w:type="dxa"/>
            <w:noWrap/>
            <w:hideMark/>
          </w:tcPr>
          <w:p w14:paraId="1E7074E9"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1.10%</w:t>
            </w:r>
          </w:p>
        </w:tc>
        <w:tc>
          <w:tcPr>
            <w:tcW w:w="1297" w:type="dxa"/>
            <w:noWrap/>
            <w:hideMark/>
          </w:tcPr>
          <w:p w14:paraId="5B41C27E"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0.80%</w:t>
            </w:r>
          </w:p>
        </w:tc>
        <w:tc>
          <w:tcPr>
            <w:tcW w:w="1147" w:type="dxa"/>
            <w:noWrap/>
            <w:hideMark/>
          </w:tcPr>
          <w:p w14:paraId="04CF504A"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0.92%</w:t>
            </w:r>
          </w:p>
        </w:tc>
        <w:tc>
          <w:tcPr>
            <w:tcW w:w="1297" w:type="dxa"/>
            <w:noWrap/>
            <w:hideMark/>
          </w:tcPr>
          <w:p w14:paraId="2047EBAB"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0.90%</w:t>
            </w:r>
          </w:p>
        </w:tc>
        <w:tc>
          <w:tcPr>
            <w:tcW w:w="1147" w:type="dxa"/>
            <w:noWrap/>
            <w:hideMark/>
          </w:tcPr>
          <w:p w14:paraId="0228CF39" w14:textId="77777777" w:rsidR="007A2540" w:rsidRPr="007A2540" w:rsidRDefault="007A2540" w:rsidP="007A2540">
            <w:pPr>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0.65%</w:t>
            </w:r>
          </w:p>
        </w:tc>
        <w:tc>
          <w:tcPr>
            <w:tcW w:w="1297" w:type="dxa"/>
            <w:noWrap/>
            <w:hideMark/>
          </w:tcPr>
          <w:p w14:paraId="72A277D9" w14:textId="77777777" w:rsidR="007A2540" w:rsidRPr="007A2540" w:rsidRDefault="007A2540" w:rsidP="008800B1">
            <w:pPr>
              <w:keepNext/>
              <w:widowControl/>
              <w:ind w:left="0" w:right="0"/>
              <w:jc w:val="right"/>
              <w:rPr>
                <w:rFonts w:ascii="Calibri" w:eastAsia="Times New Roman" w:hAnsi="Calibri" w:cs="Times New Roman"/>
                <w:color w:val="000000"/>
                <w:sz w:val="22"/>
                <w:szCs w:val="22"/>
              </w:rPr>
            </w:pPr>
            <w:r w:rsidRPr="007A2540">
              <w:rPr>
                <w:rFonts w:ascii="Calibri" w:eastAsia="Times New Roman" w:hAnsi="Calibri" w:cs="Times New Roman"/>
                <w:color w:val="000000"/>
                <w:sz w:val="22"/>
                <w:szCs w:val="22"/>
              </w:rPr>
              <w:t>0.88%</w:t>
            </w:r>
          </w:p>
        </w:tc>
      </w:tr>
    </w:tbl>
    <w:p w14:paraId="227D83DD" w14:textId="501288B3" w:rsidR="008800B1" w:rsidRDefault="008800B1" w:rsidP="008800B1">
      <w:pPr>
        <w:pStyle w:val="Style1"/>
        <w:keepNext/>
      </w:pPr>
    </w:p>
    <w:p w14:paraId="45E0B270" w14:textId="1DFB8711" w:rsidR="0029281E" w:rsidRDefault="0031102D" w:rsidP="000223A3">
      <w:r>
        <w:t xml:space="preserve">Those staff members over the age of 46 tend to take higher levels of sickness absence than those 45 years and younger. The highest levels of sickness absence were taken by those aged </w:t>
      </w:r>
      <w:r w:rsidR="00E303E0">
        <w:t>46</w:t>
      </w:r>
      <w:r>
        <w:t xml:space="preserve"> to 60 years old.</w:t>
      </w:r>
    </w:p>
    <w:p w14:paraId="55796C38" w14:textId="2E398067" w:rsidR="002E13AB" w:rsidRDefault="002E13AB" w:rsidP="000223A3"/>
    <w:p w14:paraId="6EFFC402" w14:textId="611CF3AE" w:rsidR="002E13AB" w:rsidRPr="002E13AB" w:rsidRDefault="002E13AB" w:rsidP="000223A3">
      <w:pPr>
        <w:rPr>
          <w:b/>
        </w:rPr>
      </w:pPr>
      <w:r w:rsidRPr="002E13AB">
        <w:rPr>
          <w:b/>
        </w:rPr>
        <w:t>Figure 15</w:t>
      </w:r>
    </w:p>
    <w:p w14:paraId="582A59DD" w14:textId="77777777" w:rsidR="007A2540" w:rsidRDefault="00405D77" w:rsidP="007A2540">
      <w:pPr>
        <w:pStyle w:val="Heading2"/>
      </w:pPr>
      <w:bookmarkStart w:id="134" w:name="_Toc503446612"/>
      <w:bookmarkStart w:id="135" w:name="_Toc503446865"/>
      <w:bookmarkStart w:id="136" w:name="_Toc504659495"/>
      <w:r>
        <w:t>Ethnicity</w:t>
      </w:r>
      <w:bookmarkEnd w:id="134"/>
      <w:bookmarkEnd w:id="135"/>
      <w:bookmarkEnd w:id="136"/>
    </w:p>
    <w:tbl>
      <w:tblPr>
        <w:tblStyle w:val="TableGrid2"/>
        <w:tblW w:w="5501" w:type="dxa"/>
        <w:tblInd w:w="607" w:type="dxa"/>
        <w:tblLook w:val="06A0" w:firstRow="1" w:lastRow="0" w:firstColumn="1" w:lastColumn="0" w:noHBand="1" w:noVBand="1"/>
      </w:tblPr>
      <w:tblGrid>
        <w:gridCol w:w="1251"/>
        <w:gridCol w:w="987"/>
        <w:gridCol w:w="1138"/>
        <w:gridCol w:w="987"/>
        <w:gridCol w:w="1138"/>
      </w:tblGrid>
      <w:tr w:rsidR="004D2C26" w:rsidRPr="00BF58C5" w14:paraId="13FF1D21" w14:textId="77777777" w:rsidTr="00FD3D5E">
        <w:trPr>
          <w:trHeight w:val="335"/>
        </w:trPr>
        <w:tc>
          <w:tcPr>
            <w:tcW w:w="1251" w:type="dxa"/>
            <w:noWrap/>
            <w:hideMark/>
          </w:tcPr>
          <w:p w14:paraId="6BC651B1" w14:textId="77777777" w:rsidR="00BF58C5" w:rsidRPr="00BF58C5" w:rsidRDefault="00BF58C5" w:rsidP="00BF58C5">
            <w:pPr>
              <w:widowControl/>
              <w:ind w:left="0" w:right="0"/>
              <w:rPr>
                <w:rFonts w:ascii="Calibri" w:eastAsia="Times New Roman" w:hAnsi="Calibri" w:cs="Calibri"/>
                <w:b/>
                <w:bCs/>
                <w:color w:val="000000"/>
                <w:sz w:val="22"/>
                <w:szCs w:val="22"/>
              </w:rPr>
            </w:pPr>
            <w:r w:rsidRPr="00BF58C5">
              <w:rPr>
                <w:rFonts w:ascii="Calibri" w:eastAsia="Times New Roman" w:hAnsi="Calibri" w:cs="Calibri"/>
                <w:b/>
                <w:bCs/>
                <w:color w:val="000000"/>
                <w:sz w:val="22"/>
                <w:szCs w:val="22"/>
              </w:rPr>
              <w:t>Ethnicity</w:t>
            </w:r>
          </w:p>
        </w:tc>
        <w:tc>
          <w:tcPr>
            <w:tcW w:w="987" w:type="dxa"/>
            <w:noWrap/>
            <w:hideMark/>
          </w:tcPr>
          <w:p w14:paraId="3238EE69" w14:textId="77777777" w:rsidR="00BF58C5" w:rsidRPr="00BF58C5" w:rsidRDefault="00BF58C5" w:rsidP="004D2C26">
            <w:pPr>
              <w:widowControl/>
              <w:ind w:left="0" w:right="0"/>
              <w:jc w:val="center"/>
              <w:rPr>
                <w:rFonts w:ascii="Calibri" w:eastAsia="Times New Roman" w:hAnsi="Calibri" w:cs="Calibri"/>
                <w:b/>
                <w:bCs/>
                <w:color w:val="000000"/>
                <w:sz w:val="22"/>
                <w:szCs w:val="22"/>
              </w:rPr>
            </w:pPr>
            <w:r w:rsidRPr="00BF58C5">
              <w:rPr>
                <w:rFonts w:ascii="Calibri" w:eastAsia="Times New Roman" w:hAnsi="Calibri" w:cs="Calibri"/>
                <w:b/>
                <w:bCs/>
                <w:color w:val="000000"/>
                <w:sz w:val="22"/>
                <w:szCs w:val="22"/>
              </w:rPr>
              <w:t>Mean % Absence 2017-19</w:t>
            </w:r>
          </w:p>
        </w:tc>
        <w:tc>
          <w:tcPr>
            <w:tcW w:w="1138" w:type="dxa"/>
            <w:noWrap/>
            <w:hideMark/>
          </w:tcPr>
          <w:p w14:paraId="4D1EF667" w14:textId="77777777" w:rsidR="00BF58C5" w:rsidRPr="00BF58C5" w:rsidRDefault="00BF58C5" w:rsidP="004D2C26">
            <w:pPr>
              <w:widowControl/>
              <w:ind w:left="0" w:right="0"/>
              <w:jc w:val="center"/>
              <w:rPr>
                <w:rFonts w:ascii="Calibri" w:eastAsia="Times New Roman" w:hAnsi="Calibri" w:cs="Calibri"/>
                <w:b/>
                <w:bCs/>
                <w:color w:val="000000"/>
                <w:sz w:val="22"/>
                <w:szCs w:val="22"/>
              </w:rPr>
            </w:pPr>
            <w:r w:rsidRPr="00BF58C5">
              <w:rPr>
                <w:rFonts w:ascii="Calibri" w:eastAsia="Times New Roman" w:hAnsi="Calibri" w:cs="Calibri"/>
                <w:b/>
                <w:bCs/>
                <w:color w:val="000000"/>
                <w:sz w:val="22"/>
                <w:szCs w:val="22"/>
              </w:rPr>
              <w:t>Mean % Worktime 2017-19</w:t>
            </w:r>
          </w:p>
        </w:tc>
        <w:tc>
          <w:tcPr>
            <w:tcW w:w="987" w:type="dxa"/>
            <w:noWrap/>
            <w:hideMark/>
          </w:tcPr>
          <w:p w14:paraId="37DFB977" w14:textId="77777777" w:rsidR="00BF58C5" w:rsidRPr="00BF58C5" w:rsidRDefault="00BF58C5" w:rsidP="004D2C26">
            <w:pPr>
              <w:widowControl/>
              <w:ind w:left="0" w:right="0"/>
              <w:jc w:val="center"/>
              <w:rPr>
                <w:rFonts w:ascii="Calibri" w:eastAsia="Times New Roman" w:hAnsi="Calibri" w:cs="Calibri"/>
                <w:b/>
                <w:bCs/>
                <w:color w:val="000000"/>
                <w:sz w:val="22"/>
                <w:szCs w:val="22"/>
              </w:rPr>
            </w:pPr>
            <w:r w:rsidRPr="00BF58C5">
              <w:rPr>
                <w:rFonts w:ascii="Calibri" w:eastAsia="Times New Roman" w:hAnsi="Calibri" w:cs="Calibri"/>
                <w:b/>
                <w:bCs/>
                <w:color w:val="000000"/>
                <w:sz w:val="22"/>
                <w:szCs w:val="22"/>
              </w:rPr>
              <w:t>% Absence 2020</w:t>
            </w:r>
          </w:p>
        </w:tc>
        <w:tc>
          <w:tcPr>
            <w:tcW w:w="1138" w:type="dxa"/>
            <w:noWrap/>
            <w:hideMark/>
          </w:tcPr>
          <w:p w14:paraId="1CDAE13A" w14:textId="77777777" w:rsidR="00BF58C5" w:rsidRPr="00BF58C5" w:rsidRDefault="00BF58C5" w:rsidP="004D2C26">
            <w:pPr>
              <w:widowControl/>
              <w:ind w:left="0" w:right="0"/>
              <w:jc w:val="center"/>
              <w:rPr>
                <w:rFonts w:ascii="Calibri" w:eastAsia="Times New Roman" w:hAnsi="Calibri" w:cs="Calibri"/>
                <w:b/>
                <w:bCs/>
                <w:color w:val="000000"/>
                <w:sz w:val="22"/>
                <w:szCs w:val="22"/>
              </w:rPr>
            </w:pPr>
            <w:r w:rsidRPr="00BF58C5">
              <w:rPr>
                <w:rFonts w:ascii="Calibri" w:eastAsia="Times New Roman" w:hAnsi="Calibri" w:cs="Calibri"/>
                <w:b/>
                <w:bCs/>
                <w:color w:val="000000"/>
                <w:sz w:val="22"/>
                <w:szCs w:val="22"/>
              </w:rPr>
              <w:t>% Worktime 2020</w:t>
            </w:r>
          </w:p>
        </w:tc>
      </w:tr>
      <w:tr w:rsidR="004D2C26" w:rsidRPr="00BF58C5" w14:paraId="0AF2D432" w14:textId="77777777" w:rsidTr="00FD3D5E">
        <w:trPr>
          <w:trHeight w:val="335"/>
        </w:trPr>
        <w:tc>
          <w:tcPr>
            <w:tcW w:w="1251" w:type="dxa"/>
            <w:noWrap/>
            <w:hideMark/>
          </w:tcPr>
          <w:p w14:paraId="3D0D3129" w14:textId="77777777" w:rsidR="00BF58C5" w:rsidRPr="00BF58C5" w:rsidRDefault="00BF58C5" w:rsidP="00BF58C5">
            <w:pPr>
              <w:widowControl/>
              <w:ind w:left="0" w:right="0"/>
              <w:rPr>
                <w:rFonts w:ascii="Calibri" w:eastAsia="Times New Roman" w:hAnsi="Calibri" w:cs="Calibri"/>
                <w:b/>
                <w:bCs/>
                <w:color w:val="000000"/>
                <w:sz w:val="22"/>
                <w:szCs w:val="22"/>
              </w:rPr>
            </w:pPr>
            <w:r w:rsidRPr="00BF58C5">
              <w:rPr>
                <w:rFonts w:ascii="Calibri" w:eastAsia="Times New Roman" w:hAnsi="Calibri" w:cs="Calibri"/>
                <w:b/>
                <w:bCs/>
                <w:color w:val="000000"/>
                <w:sz w:val="22"/>
                <w:szCs w:val="22"/>
              </w:rPr>
              <w:t>BAME</w:t>
            </w:r>
          </w:p>
        </w:tc>
        <w:tc>
          <w:tcPr>
            <w:tcW w:w="987" w:type="dxa"/>
            <w:noWrap/>
            <w:hideMark/>
          </w:tcPr>
          <w:p w14:paraId="3E23D83F" w14:textId="77777777" w:rsidR="00BF58C5" w:rsidRPr="00BF58C5" w:rsidRDefault="00BF58C5" w:rsidP="004D2C26">
            <w:pPr>
              <w:widowControl/>
              <w:ind w:left="0" w:right="0"/>
              <w:jc w:val="right"/>
              <w:rPr>
                <w:rFonts w:ascii="Calibri" w:eastAsia="Times New Roman" w:hAnsi="Calibri" w:cs="Calibri"/>
                <w:color w:val="000000"/>
                <w:sz w:val="22"/>
                <w:szCs w:val="22"/>
              </w:rPr>
            </w:pPr>
            <w:r w:rsidRPr="00BF58C5">
              <w:rPr>
                <w:rFonts w:ascii="Calibri" w:eastAsia="Times New Roman" w:hAnsi="Calibri" w:cs="Calibri"/>
                <w:color w:val="000000"/>
                <w:sz w:val="22"/>
                <w:szCs w:val="22"/>
              </w:rPr>
              <w:t>9.06%</w:t>
            </w:r>
          </w:p>
        </w:tc>
        <w:tc>
          <w:tcPr>
            <w:tcW w:w="1138" w:type="dxa"/>
            <w:noWrap/>
            <w:hideMark/>
          </w:tcPr>
          <w:p w14:paraId="002BC760" w14:textId="77777777" w:rsidR="00BF58C5" w:rsidRPr="00BF58C5" w:rsidRDefault="00BF58C5" w:rsidP="004D2C26">
            <w:pPr>
              <w:widowControl/>
              <w:ind w:left="0" w:right="0"/>
              <w:jc w:val="right"/>
              <w:rPr>
                <w:rFonts w:ascii="Calibri" w:eastAsia="Times New Roman" w:hAnsi="Calibri" w:cs="Calibri"/>
                <w:color w:val="000000"/>
                <w:sz w:val="22"/>
                <w:szCs w:val="22"/>
              </w:rPr>
            </w:pPr>
            <w:r w:rsidRPr="00BF58C5">
              <w:rPr>
                <w:rFonts w:ascii="Calibri" w:eastAsia="Times New Roman" w:hAnsi="Calibri" w:cs="Calibri"/>
                <w:color w:val="000000"/>
                <w:sz w:val="22"/>
                <w:szCs w:val="22"/>
              </w:rPr>
              <w:t>15.24%</w:t>
            </w:r>
          </w:p>
        </w:tc>
        <w:tc>
          <w:tcPr>
            <w:tcW w:w="987" w:type="dxa"/>
            <w:noWrap/>
            <w:hideMark/>
          </w:tcPr>
          <w:p w14:paraId="2A8C633A" w14:textId="77777777" w:rsidR="00BF58C5" w:rsidRPr="00BF58C5" w:rsidRDefault="00BF58C5" w:rsidP="004D2C26">
            <w:pPr>
              <w:widowControl/>
              <w:ind w:left="0" w:right="0"/>
              <w:jc w:val="right"/>
              <w:rPr>
                <w:rFonts w:ascii="Calibri" w:eastAsia="Times New Roman" w:hAnsi="Calibri" w:cs="Calibri"/>
                <w:color w:val="000000"/>
                <w:sz w:val="22"/>
                <w:szCs w:val="22"/>
              </w:rPr>
            </w:pPr>
            <w:r w:rsidRPr="00BF58C5">
              <w:rPr>
                <w:rFonts w:ascii="Calibri" w:eastAsia="Times New Roman" w:hAnsi="Calibri" w:cs="Calibri"/>
                <w:color w:val="000000"/>
                <w:sz w:val="22"/>
                <w:szCs w:val="22"/>
              </w:rPr>
              <w:t>10.58%</w:t>
            </w:r>
          </w:p>
        </w:tc>
        <w:tc>
          <w:tcPr>
            <w:tcW w:w="1138" w:type="dxa"/>
            <w:noWrap/>
            <w:hideMark/>
          </w:tcPr>
          <w:p w14:paraId="66C76822" w14:textId="77777777" w:rsidR="00BF58C5" w:rsidRPr="00BF58C5" w:rsidRDefault="00BF58C5" w:rsidP="004D2C26">
            <w:pPr>
              <w:widowControl/>
              <w:ind w:left="0" w:right="0"/>
              <w:jc w:val="right"/>
              <w:rPr>
                <w:rFonts w:ascii="Calibri" w:eastAsia="Times New Roman" w:hAnsi="Calibri" w:cs="Calibri"/>
                <w:color w:val="000000"/>
                <w:sz w:val="22"/>
                <w:szCs w:val="22"/>
              </w:rPr>
            </w:pPr>
            <w:r w:rsidRPr="00BF58C5">
              <w:rPr>
                <w:rFonts w:ascii="Calibri" w:eastAsia="Times New Roman" w:hAnsi="Calibri" w:cs="Calibri"/>
                <w:color w:val="000000"/>
                <w:sz w:val="22"/>
                <w:szCs w:val="22"/>
              </w:rPr>
              <w:t>17.22%</w:t>
            </w:r>
          </w:p>
        </w:tc>
      </w:tr>
      <w:tr w:rsidR="004D2C26" w:rsidRPr="00BF58C5" w14:paraId="7FAAE684" w14:textId="77777777" w:rsidTr="00FD3D5E">
        <w:trPr>
          <w:trHeight w:val="335"/>
        </w:trPr>
        <w:tc>
          <w:tcPr>
            <w:tcW w:w="1251" w:type="dxa"/>
            <w:noWrap/>
            <w:hideMark/>
          </w:tcPr>
          <w:p w14:paraId="20C32E99" w14:textId="77777777" w:rsidR="00BF58C5" w:rsidRPr="00BF58C5" w:rsidRDefault="00BF58C5" w:rsidP="00BF58C5">
            <w:pPr>
              <w:widowControl/>
              <w:ind w:left="0" w:right="0"/>
              <w:rPr>
                <w:rFonts w:ascii="Calibri" w:eastAsia="Times New Roman" w:hAnsi="Calibri" w:cs="Calibri"/>
                <w:b/>
                <w:bCs/>
                <w:color w:val="000000"/>
                <w:sz w:val="22"/>
                <w:szCs w:val="22"/>
              </w:rPr>
            </w:pPr>
            <w:r w:rsidRPr="00BF58C5">
              <w:rPr>
                <w:rFonts w:ascii="Calibri" w:eastAsia="Times New Roman" w:hAnsi="Calibri" w:cs="Calibri"/>
                <w:b/>
                <w:bCs/>
                <w:color w:val="000000"/>
                <w:sz w:val="22"/>
                <w:szCs w:val="22"/>
              </w:rPr>
              <w:t>Not Stated</w:t>
            </w:r>
          </w:p>
        </w:tc>
        <w:tc>
          <w:tcPr>
            <w:tcW w:w="987" w:type="dxa"/>
            <w:noWrap/>
            <w:hideMark/>
          </w:tcPr>
          <w:p w14:paraId="7ADF7267" w14:textId="77777777" w:rsidR="00BF58C5" w:rsidRPr="00BF58C5" w:rsidRDefault="00BF58C5" w:rsidP="004D2C26">
            <w:pPr>
              <w:widowControl/>
              <w:ind w:left="0" w:right="0"/>
              <w:jc w:val="right"/>
              <w:rPr>
                <w:rFonts w:ascii="Calibri" w:eastAsia="Times New Roman" w:hAnsi="Calibri" w:cs="Calibri"/>
                <w:color w:val="000000"/>
                <w:sz w:val="22"/>
                <w:szCs w:val="22"/>
              </w:rPr>
            </w:pPr>
            <w:r w:rsidRPr="00BF58C5">
              <w:rPr>
                <w:rFonts w:ascii="Calibri" w:eastAsia="Times New Roman" w:hAnsi="Calibri" w:cs="Calibri"/>
                <w:color w:val="000000"/>
                <w:sz w:val="22"/>
                <w:szCs w:val="22"/>
              </w:rPr>
              <w:t>12.66%</w:t>
            </w:r>
          </w:p>
        </w:tc>
        <w:tc>
          <w:tcPr>
            <w:tcW w:w="1138" w:type="dxa"/>
            <w:noWrap/>
            <w:hideMark/>
          </w:tcPr>
          <w:p w14:paraId="6934DCEA" w14:textId="77777777" w:rsidR="00BF58C5" w:rsidRPr="00BF58C5" w:rsidRDefault="00BF58C5" w:rsidP="004D2C26">
            <w:pPr>
              <w:widowControl/>
              <w:ind w:left="0" w:right="0"/>
              <w:jc w:val="right"/>
              <w:rPr>
                <w:rFonts w:ascii="Calibri" w:eastAsia="Times New Roman" w:hAnsi="Calibri" w:cs="Calibri"/>
                <w:color w:val="000000"/>
                <w:sz w:val="22"/>
                <w:szCs w:val="22"/>
              </w:rPr>
            </w:pPr>
            <w:r w:rsidRPr="00BF58C5">
              <w:rPr>
                <w:rFonts w:ascii="Calibri" w:eastAsia="Times New Roman" w:hAnsi="Calibri" w:cs="Calibri"/>
                <w:color w:val="000000"/>
                <w:sz w:val="22"/>
                <w:szCs w:val="22"/>
              </w:rPr>
              <w:t>13.46%</w:t>
            </w:r>
          </w:p>
        </w:tc>
        <w:tc>
          <w:tcPr>
            <w:tcW w:w="987" w:type="dxa"/>
            <w:noWrap/>
            <w:hideMark/>
          </w:tcPr>
          <w:p w14:paraId="2C0BF4D2" w14:textId="77777777" w:rsidR="00BF58C5" w:rsidRPr="00BF58C5" w:rsidRDefault="00BF58C5" w:rsidP="004D2C26">
            <w:pPr>
              <w:widowControl/>
              <w:ind w:left="0" w:right="0"/>
              <w:jc w:val="right"/>
              <w:rPr>
                <w:rFonts w:ascii="Calibri" w:eastAsia="Times New Roman" w:hAnsi="Calibri" w:cs="Calibri"/>
                <w:color w:val="000000"/>
                <w:sz w:val="22"/>
                <w:szCs w:val="22"/>
              </w:rPr>
            </w:pPr>
            <w:r w:rsidRPr="00BF58C5">
              <w:rPr>
                <w:rFonts w:ascii="Calibri" w:eastAsia="Times New Roman" w:hAnsi="Calibri" w:cs="Calibri"/>
                <w:color w:val="000000"/>
                <w:sz w:val="22"/>
                <w:szCs w:val="22"/>
              </w:rPr>
              <w:t>12.16%</w:t>
            </w:r>
          </w:p>
        </w:tc>
        <w:tc>
          <w:tcPr>
            <w:tcW w:w="1138" w:type="dxa"/>
            <w:noWrap/>
            <w:hideMark/>
          </w:tcPr>
          <w:p w14:paraId="61BBE0C6" w14:textId="77777777" w:rsidR="00BF58C5" w:rsidRPr="00BF58C5" w:rsidRDefault="00BF58C5" w:rsidP="004D2C26">
            <w:pPr>
              <w:widowControl/>
              <w:ind w:left="0" w:right="0"/>
              <w:jc w:val="right"/>
              <w:rPr>
                <w:rFonts w:ascii="Calibri" w:eastAsia="Times New Roman" w:hAnsi="Calibri" w:cs="Calibri"/>
                <w:color w:val="000000"/>
                <w:sz w:val="22"/>
                <w:szCs w:val="22"/>
              </w:rPr>
            </w:pPr>
            <w:r w:rsidRPr="00BF58C5">
              <w:rPr>
                <w:rFonts w:ascii="Calibri" w:eastAsia="Times New Roman" w:hAnsi="Calibri" w:cs="Calibri"/>
                <w:color w:val="000000"/>
                <w:sz w:val="22"/>
                <w:szCs w:val="22"/>
              </w:rPr>
              <w:t>14.25%</w:t>
            </w:r>
          </w:p>
        </w:tc>
      </w:tr>
      <w:tr w:rsidR="004D2C26" w:rsidRPr="00BF58C5" w14:paraId="285C0A08" w14:textId="77777777" w:rsidTr="00FD3D5E">
        <w:trPr>
          <w:trHeight w:val="335"/>
        </w:trPr>
        <w:tc>
          <w:tcPr>
            <w:tcW w:w="1251" w:type="dxa"/>
            <w:noWrap/>
            <w:hideMark/>
          </w:tcPr>
          <w:p w14:paraId="5A5A46F2" w14:textId="77777777" w:rsidR="00BF58C5" w:rsidRPr="00BF58C5" w:rsidRDefault="00BF58C5" w:rsidP="00BF58C5">
            <w:pPr>
              <w:widowControl/>
              <w:ind w:left="0" w:right="0"/>
              <w:rPr>
                <w:rFonts w:ascii="Calibri" w:eastAsia="Times New Roman" w:hAnsi="Calibri" w:cs="Calibri"/>
                <w:b/>
                <w:bCs/>
                <w:color w:val="000000"/>
                <w:sz w:val="22"/>
                <w:szCs w:val="22"/>
              </w:rPr>
            </w:pPr>
            <w:r w:rsidRPr="00BF58C5">
              <w:rPr>
                <w:rFonts w:ascii="Calibri" w:eastAsia="Times New Roman" w:hAnsi="Calibri" w:cs="Calibri"/>
                <w:b/>
                <w:bCs/>
                <w:color w:val="000000"/>
                <w:sz w:val="22"/>
                <w:szCs w:val="22"/>
              </w:rPr>
              <w:t>White</w:t>
            </w:r>
          </w:p>
        </w:tc>
        <w:tc>
          <w:tcPr>
            <w:tcW w:w="987" w:type="dxa"/>
            <w:noWrap/>
            <w:hideMark/>
          </w:tcPr>
          <w:p w14:paraId="54608875" w14:textId="77777777" w:rsidR="00BF58C5" w:rsidRPr="00BF58C5" w:rsidRDefault="00BF58C5" w:rsidP="004D2C26">
            <w:pPr>
              <w:widowControl/>
              <w:ind w:left="0" w:right="0"/>
              <w:jc w:val="right"/>
              <w:rPr>
                <w:rFonts w:ascii="Calibri" w:eastAsia="Times New Roman" w:hAnsi="Calibri" w:cs="Calibri"/>
                <w:color w:val="000000"/>
                <w:sz w:val="22"/>
                <w:szCs w:val="22"/>
              </w:rPr>
            </w:pPr>
            <w:r w:rsidRPr="00BF58C5">
              <w:rPr>
                <w:rFonts w:ascii="Calibri" w:eastAsia="Times New Roman" w:hAnsi="Calibri" w:cs="Calibri"/>
                <w:color w:val="000000"/>
                <w:sz w:val="22"/>
                <w:szCs w:val="22"/>
              </w:rPr>
              <w:t>78.29%</w:t>
            </w:r>
          </w:p>
        </w:tc>
        <w:tc>
          <w:tcPr>
            <w:tcW w:w="1138" w:type="dxa"/>
            <w:noWrap/>
            <w:hideMark/>
          </w:tcPr>
          <w:p w14:paraId="165FC27A" w14:textId="77777777" w:rsidR="00BF58C5" w:rsidRPr="00BF58C5" w:rsidRDefault="00BF58C5" w:rsidP="004D2C26">
            <w:pPr>
              <w:widowControl/>
              <w:ind w:left="0" w:right="0"/>
              <w:jc w:val="right"/>
              <w:rPr>
                <w:rFonts w:ascii="Calibri" w:eastAsia="Times New Roman" w:hAnsi="Calibri" w:cs="Calibri"/>
                <w:color w:val="000000"/>
                <w:sz w:val="22"/>
                <w:szCs w:val="22"/>
              </w:rPr>
            </w:pPr>
            <w:r w:rsidRPr="00BF58C5">
              <w:rPr>
                <w:rFonts w:ascii="Calibri" w:eastAsia="Times New Roman" w:hAnsi="Calibri" w:cs="Calibri"/>
                <w:color w:val="000000"/>
                <w:sz w:val="22"/>
                <w:szCs w:val="22"/>
              </w:rPr>
              <w:t>71.30%</w:t>
            </w:r>
          </w:p>
        </w:tc>
        <w:tc>
          <w:tcPr>
            <w:tcW w:w="987" w:type="dxa"/>
            <w:noWrap/>
            <w:hideMark/>
          </w:tcPr>
          <w:p w14:paraId="72B49138" w14:textId="77777777" w:rsidR="00BF58C5" w:rsidRPr="00BF58C5" w:rsidRDefault="00BF58C5" w:rsidP="004D2C26">
            <w:pPr>
              <w:widowControl/>
              <w:ind w:left="0" w:right="0"/>
              <w:jc w:val="right"/>
              <w:rPr>
                <w:rFonts w:ascii="Calibri" w:eastAsia="Times New Roman" w:hAnsi="Calibri" w:cs="Calibri"/>
                <w:color w:val="000000"/>
                <w:sz w:val="22"/>
                <w:szCs w:val="22"/>
              </w:rPr>
            </w:pPr>
            <w:r w:rsidRPr="00BF58C5">
              <w:rPr>
                <w:rFonts w:ascii="Calibri" w:eastAsia="Times New Roman" w:hAnsi="Calibri" w:cs="Calibri"/>
                <w:color w:val="000000"/>
                <w:sz w:val="22"/>
                <w:szCs w:val="22"/>
              </w:rPr>
              <w:t>77.26%</w:t>
            </w:r>
          </w:p>
        </w:tc>
        <w:tc>
          <w:tcPr>
            <w:tcW w:w="1138" w:type="dxa"/>
            <w:noWrap/>
            <w:hideMark/>
          </w:tcPr>
          <w:p w14:paraId="1433F573" w14:textId="77777777" w:rsidR="00BF58C5" w:rsidRPr="00BF58C5" w:rsidRDefault="00BF58C5" w:rsidP="008800B1">
            <w:pPr>
              <w:keepNext/>
              <w:widowControl/>
              <w:ind w:left="0" w:right="0"/>
              <w:jc w:val="right"/>
              <w:rPr>
                <w:rFonts w:ascii="Calibri" w:eastAsia="Times New Roman" w:hAnsi="Calibri" w:cs="Calibri"/>
                <w:color w:val="000000"/>
                <w:sz w:val="22"/>
                <w:szCs w:val="22"/>
              </w:rPr>
            </w:pPr>
            <w:r w:rsidRPr="00BF58C5">
              <w:rPr>
                <w:rFonts w:ascii="Calibri" w:eastAsia="Times New Roman" w:hAnsi="Calibri" w:cs="Calibri"/>
                <w:color w:val="000000"/>
                <w:sz w:val="22"/>
                <w:szCs w:val="22"/>
              </w:rPr>
              <w:t>68.53%</w:t>
            </w:r>
          </w:p>
        </w:tc>
      </w:tr>
    </w:tbl>
    <w:p w14:paraId="33E6D3D4" w14:textId="77777777" w:rsidR="002437BB" w:rsidRDefault="002437BB" w:rsidP="00097B67">
      <w:pPr>
        <w:pStyle w:val="Style1"/>
      </w:pPr>
      <w:bookmarkStart w:id="137" w:name="_Hlk72751230"/>
    </w:p>
    <w:p w14:paraId="39D1E192" w14:textId="1ED030A4" w:rsidR="0031102D" w:rsidRDefault="00373C00" w:rsidP="00097B67">
      <w:pPr>
        <w:pStyle w:val="Style1"/>
      </w:pPr>
      <w:r w:rsidRPr="0024159B">
        <w:t xml:space="preserve">Generally white staff take higher levels of sickness than </w:t>
      </w:r>
      <w:r w:rsidR="007506DC" w:rsidRPr="0024159B">
        <w:t>black</w:t>
      </w:r>
      <w:r w:rsidRPr="0024159B">
        <w:t xml:space="preserve"> </w:t>
      </w:r>
      <w:r w:rsidR="00BF58C5">
        <w:t xml:space="preserve">staff. </w:t>
      </w:r>
      <w:bookmarkEnd w:id="137"/>
      <w:r w:rsidR="00BF58C5">
        <w:t>This chart shows a comparison between the ratios of sickness to available work time. Positive numbers indicate a high ratio of sickness to work availability, negative figures indicate a lower ratio</w:t>
      </w:r>
    </w:p>
    <w:p w14:paraId="54F5D3EE" w14:textId="02D9BD44" w:rsidR="00373C00" w:rsidRDefault="00E138DE" w:rsidP="00FD3D5E">
      <w:r>
        <w:br w:type="page"/>
      </w:r>
      <w:bookmarkStart w:id="138" w:name="_GoBack"/>
      <w:bookmarkEnd w:id="138"/>
    </w:p>
    <w:p w14:paraId="75D026A7" w14:textId="77777777" w:rsidR="00DF4409" w:rsidRPr="00DF4409" w:rsidRDefault="00DF4409" w:rsidP="00247EA9">
      <w:pPr>
        <w:pStyle w:val="Heading1"/>
      </w:pPr>
      <w:bookmarkStart w:id="139" w:name="_Toc503446450"/>
      <w:bookmarkStart w:id="140" w:name="_Toc503446615"/>
      <w:bookmarkStart w:id="141" w:name="_Toc503446868"/>
      <w:bookmarkStart w:id="142" w:name="_Toc503446922"/>
      <w:bookmarkStart w:id="143" w:name="_Toc504659498"/>
      <w:bookmarkStart w:id="144" w:name="_Toc536604016"/>
      <w:bookmarkStart w:id="145" w:name="_Toc72751362"/>
      <w:bookmarkStart w:id="146" w:name="_Toc460437264"/>
      <w:r w:rsidRPr="00DF4409">
        <w:lastRenderedPageBreak/>
        <w:t>Other Diversity and Inclusion Activity</w:t>
      </w:r>
      <w:bookmarkEnd w:id="139"/>
      <w:bookmarkEnd w:id="140"/>
      <w:bookmarkEnd w:id="141"/>
      <w:bookmarkEnd w:id="142"/>
      <w:bookmarkEnd w:id="143"/>
      <w:bookmarkEnd w:id="144"/>
      <w:bookmarkEnd w:id="145"/>
    </w:p>
    <w:p w14:paraId="4D67C2AA" w14:textId="77777777" w:rsidR="00641CAE" w:rsidRDefault="00641CAE" w:rsidP="00097B67">
      <w:pPr>
        <w:pStyle w:val="Heading2"/>
      </w:pPr>
      <w:bookmarkStart w:id="147" w:name="_Toc503446616"/>
      <w:bookmarkStart w:id="148" w:name="_Toc503446869"/>
      <w:bookmarkStart w:id="149" w:name="_Toc504659499"/>
      <w:bookmarkEnd w:id="146"/>
      <w:r w:rsidRPr="00DF4409">
        <w:t>NHS Employers Diversity and Inclusion Alumni</w:t>
      </w:r>
      <w:bookmarkEnd w:id="147"/>
      <w:bookmarkEnd w:id="148"/>
      <w:bookmarkEnd w:id="149"/>
    </w:p>
    <w:p w14:paraId="20A3C01D" w14:textId="77777777" w:rsidR="00641CAE" w:rsidRPr="003A4390" w:rsidRDefault="00641CAE" w:rsidP="00097B67">
      <w:r w:rsidRPr="003A4390">
        <w:t xml:space="preserve">The Trust is an NHS Employers Diversity and Inclusion </w:t>
      </w:r>
      <w:r>
        <w:t>Alumni Memb</w:t>
      </w:r>
      <w:r w:rsidRPr="003A4390">
        <w:t>er.</w:t>
      </w:r>
    </w:p>
    <w:p w14:paraId="450DCF88" w14:textId="77777777" w:rsidR="00641CAE" w:rsidRPr="003A4390" w:rsidRDefault="00641CAE" w:rsidP="00097B67">
      <w:r w:rsidRPr="003A4390">
        <w:t xml:space="preserve">The diversity and inclusion </w:t>
      </w:r>
      <w:r>
        <w:t>alumni</w:t>
      </w:r>
      <w:r w:rsidRPr="003A4390">
        <w:t xml:space="preserve"> programme </w:t>
      </w:r>
      <w:proofErr w:type="gramStart"/>
      <w:r w:rsidRPr="003A4390">
        <w:t>supports</w:t>
      </w:r>
      <w:proofErr w:type="gramEnd"/>
      <w:r w:rsidRPr="003A4390">
        <w:t xml:space="preserve"> participating trusts to progress and develop their equality performance and to build capacity in this area. At the same time the programme provides an opportunity for partners to offer advice, guidance and demonstrations of good practice in equality and diversity management to the wider NHS. Partners are supported to achieve this via:</w:t>
      </w:r>
    </w:p>
    <w:p w14:paraId="3DDF7AAF" w14:textId="77777777" w:rsidR="00641CAE" w:rsidRPr="00FE1ABB" w:rsidRDefault="00641CAE" w:rsidP="00097B67">
      <w:pPr>
        <w:pStyle w:val="ListParagraph"/>
      </w:pPr>
      <w:r w:rsidRPr="00FE1ABB">
        <w:t>Continuous improvement around equality and diversity within their own organisation.</w:t>
      </w:r>
    </w:p>
    <w:p w14:paraId="41726317" w14:textId="77777777" w:rsidR="00641CAE" w:rsidRPr="00FE1ABB" w:rsidRDefault="00641CAE" w:rsidP="00097B67">
      <w:pPr>
        <w:pStyle w:val="ListParagraph"/>
      </w:pPr>
      <w:r w:rsidRPr="00FE1ABB">
        <w:t>Raising awareness of what constitutes sustainable, outcome-focused improvement in managing equality and diversity across their region.</w:t>
      </w:r>
    </w:p>
    <w:p w14:paraId="5C504930" w14:textId="77777777" w:rsidR="00641CAE" w:rsidRPr="00FE1ABB" w:rsidRDefault="00641CAE" w:rsidP="00097B67">
      <w:pPr>
        <w:pStyle w:val="ListParagraph"/>
      </w:pPr>
      <w:r w:rsidRPr="00FE1ABB">
        <w:t>Acting as a thermometer by which NHS Employers can determine the key issues facing the wider NHS, so that advice and guidance is relevant and up to date.</w:t>
      </w:r>
    </w:p>
    <w:p w14:paraId="0F149C7E" w14:textId="77777777" w:rsidR="00641CAE" w:rsidRPr="00FE1ABB" w:rsidRDefault="00641CAE" w:rsidP="00097B67">
      <w:pPr>
        <w:pStyle w:val="ListParagraph"/>
      </w:pPr>
      <w:r w:rsidRPr="00FE1ABB">
        <w:t>Contributing to the development of emerging good practice and providing a channel for collecting case studies from which others can learn, within the wider context of NHS initiatives.</w:t>
      </w:r>
    </w:p>
    <w:p w14:paraId="24C45063" w14:textId="77777777" w:rsidR="00641CAE" w:rsidRPr="00FE1ABB" w:rsidRDefault="00641CAE" w:rsidP="00097B67">
      <w:pPr>
        <w:pStyle w:val="ListParagraph"/>
      </w:pPr>
      <w:r w:rsidRPr="00FE1ABB">
        <w:t>Contributing to a broader understanding of equality and diversity, across both the NHS and the wider public sector, in the context of quality, innovation, productivity and disease prevention.</w:t>
      </w:r>
    </w:p>
    <w:p w14:paraId="1A4CABCD" w14:textId="77777777" w:rsidR="00641CAE" w:rsidRDefault="00641CAE" w:rsidP="00097B67">
      <w:pPr>
        <w:pStyle w:val="Heading2"/>
      </w:pPr>
      <w:bookmarkStart w:id="150" w:name="_Toc503446617"/>
      <w:bookmarkStart w:id="151" w:name="_Toc503446870"/>
      <w:bookmarkStart w:id="152" w:name="_Toc504659500"/>
      <w:r>
        <w:t>Kent Surrey &amp; Sussex (KSS) Diversity Leads Group</w:t>
      </w:r>
      <w:bookmarkEnd w:id="150"/>
      <w:bookmarkEnd w:id="151"/>
      <w:bookmarkEnd w:id="152"/>
    </w:p>
    <w:p w14:paraId="0A67960B" w14:textId="77777777" w:rsidR="004A073D" w:rsidRDefault="00641CAE" w:rsidP="004A073D">
      <w:r>
        <w:t xml:space="preserve">The KSS Diversity Leads Group </w:t>
      </w:r>
      <w:r w:rsidR="005861B5">
        <w:t>is attended by</w:t>
      </w:r>
      <w:r>
        <w:t xml:space="preserve"> our Head of Diversity and Inclusion.</w:t>
      </w:r>
      <w:r w:rsidR="005861B5">
        <w:t xml:space="preserve"> The KSS Leadership Academy is supporting </w:t>
      </w:r>
      <w:proofErr w:type="gramStart"/>
      <w:r w:rsidR="005861B5">
        <w:t xml:space="preserve">the  </w:t>
      </w:r>
      <w:r w:rsidR="005861B5" w:rsidRPr="005861B5">
        <w:t>KSS</w:t>
      </w:r>
      <w:proofErr w:type="gramEnd"/>
      <w:r w:rsidR="005861B5" w:rsidRPr="005861B5">
        <w:t xml:space="preserve"> Inclusion Network</w:t>
      </w:r>
    </w:p>
    <w:p w14:paraId="42F3CACF" w14:textId="613D8D31" w:rsidR="004A073D" w:rsidRDefault="004A073D" w:rsidP="004A073D">
      <w:pPr>
        <w:spacing w:after="0"/>
        <w:ind w:left="1276" w:hanging="425"/>
      </w:pPr>
      <w:r>
        <w:t>1.</w:t>
      </w:r>
      <w:r w:rsidR="00FD3D5E">
        <w:tab/>
      </w:r>
      <w:r>
        <w:t xml:space="preserve"> A leadership development programme on leading, influencing and facilitating change - specifically for ED&amp;I leads, or people leading on ED&amp;I </w:t>
      </w:r>
    </w:p>
    <w:p w14:paraId="1DB8447D" w14:textId="732A2DD4" w:rsidR="004A073D" w:rsidRDefault="004A073D" w:rsidP="004A073D">
      <w:pPr>
        <w:spacing w:after="0"/>
        <w:ind w:left="1276" w:hanging="425"/>
      </w:pPr>
      <w:r>
        <w:t>2.</w:t>
      </w:r>
      <w:r w:rsidR="00FD3D5E">
        <w:tab/>
      </w:r>
      <w:r>
        <w:t xml:space="preserve"> A programme of mentoring for ED&amp;I leads </w:t>
      </w:r>
    </w:p>
    <w:p w14:paraId="4128285B" w14:textId="3DDC8AE8" w:rsidR="004A073D" w:rsidRDefault="004A073D" w:rsidP="004A073D">
      <w:pPr>
        <w:spacing w:after="0"/>
        <w:ind w:left="1276" w:hanging="425"/>
      </w:pPr>
      <w:r>
        <w:t>3.</w:t>
      </w:r>
      <w:r w:rsidR="00FD3D5E">
        <w:tab/>
      </w:r>
      <w:r>
        <w:t xml:space="preserve"> Coaching for ED&amp;I leads and focused Coaching for people from groups underrepresented at senior levels</w:t>
      </w:r>
    </w:p>
    <w:p w14:paraId="3CA106B2" w14:textId="672F932E" w:rsidR="004A073D" w:rsidRDefault="004A073D" w:rsidP="004A073D">
      <w:pPr>
        <w:spacing w:after="0"/>
        <w:ind w:left="1276" w:hanging="425"/>
      </w:pPr>
      <w:r>
        <w:t>4.</w:t>
      </w:r>
      <w:r w:rsidR="00FD3D5E">
        <w:tab/>
      </w:r>
      <w:r>
        <w:t xml:space="preserve"> Support for ED&amp;I leads attending leadership development programmes</w:t>
      </w:r>
    </w:p>
    <w:p w14:paraId="088ABA20" w14:textId="77777777" w:rsidR="004A073D" w:rsidRDefault="004A073D">
      <w:pPr>
        <w:widowControl/>
        <w:ind w:left="0" w:right="0"/>
      </w:pPr>
      <w:r>
        <w:br w:type="page"/>
      </w:r>
    </w:p>
    <w:p w14:paraId="4D1320D6" w14:textId="77777777" w:rsidR="00641CAE" w:rsidRDefault="00CA438F" w:rsidP="00097B67">
      <w:pPr>
        <w:pStyle w:val="Heading2"/>
      </w:pPr>
      <w:bookmarkStart w:id="153" w:name="_Toc503446618"/>
      <w:bookmarkStart w:id="154" w:name="_Toc503446871"/>
      <w:bookmarkStart w:id="155" w:name="_Toc504659501"/>
      <w:proofErr w:type="spellStart"/>
      <w:r>
        <w:lastRenderedPageBreak/>
        <w:t>enei</w:t>
      </w:r>
      <w:bookmarkEnd w:id="153"/>
      <w:bookmarkEnd w:id="154"/>
      <w:bookmarkEnd w:id="155"/>
      <w:proofErr w:type="spellEnd"/>
    </w:p>
    <w:p w14:paraId="71DF88F5" w14:textId="77777777" w:rsidR="00CA438F" w:rsidRDefault="00CA438F" w:rsidP="00097B67">
      <w:r w:rsidRPr="00CA438F">
        <w:t>The Employers Network for Equality &amp; Inclusion (</w:t>
      </w:r>
      <w:proofErr w:type="spellStart"/>
      <w:r w:rsidRPr="00CA438F">
        <w:t>enei</w:t>
      </w:r>
      <w:proofErr w:type="spellEnd"/>
      <w:r w:rsidRPr="00CA438F">
        <w:t>) is the UK's leading employer network covering all aspects of equality and inclusion issues in the workplace.</w:t>
      </w:r>
      <w:r>
        <w:t xml:space="preserve"> The </w:t>
      </w:r>
      <w:proofErr w:type="spellStart"/>
      <w:r>
        <w:t>enei</w:t>
      </w:r>
      <w:proofErr w:type="spellEnd"/>
      <w:r w:rsidRPr="00CA438F">
        <w:t xml:space="preserve"> e-quality standard is a pioneering benchmarking tool that helps organisations audit their diversity and inclusion performance across the 9 “Protected Characteristics” in the Equality Act 2010 as well other groups such as carers and ex-offenders</w:t>
      </w:r>
      <w:r w:rsidR="00110D55">
        <w:t>.</w:t>
      </w:r>
    </w:p>
    <w:p w14:paraId="27960954" w14:textId="56061159" w:rsidR="004A073D" w:rsidRDefault="004A073D" w:rsidP="00097B67">
      <w:r>
        <w:t>East Kent Hospitals has recently re</w:t>
      </w:r>
      <w:r w:rsidR="00BF09EE">
        <w:t>-joined</w:t>
      </w:r>
      <w:r>
        <w:t xml:space="preserve"> the network and look forward to meeting with our account manager to discuss </w:t>
      </w:r>
      <w:r w:rsidR="00194154">
        <w:t>how enei can support the trust.</w:t>
      </w:r>
    </w:p>
    <w:p w14:paraId="41F0ABC4" w14:textId="77777777" w:rsidR="00641CAE" w:rsidRDefault="00641CAE" w:rsidP="00097B67">
      <w:pPr>
        <w:pStyle w:val="Heading2"/>
        <w:rPr>
          <w:rFonts w:eastAsia="Calibri"/>
        </w:rPr>
      </w:pPr>
      <w:bookmarkStart w:id="156" w:name="_Toc503446619"/>
      <w:bookmarkStart w:id="157" w:name="_Toc503446872"/>
      <w:bookmarkStart w:id="158" w:name="_Toc504659502"/>
      <w:r w:rsidRPr="00C1445A">
        <w:rPr>
          <w:rFonts w:eastAsia="Calibri"/>
        </w:rPr>
        <w:t>Two Ticks and Age Positive</w:t>
      </w:r>
      <w:bookmarkEnd w:id="156"/>
      <w:bookmarkEnd w:id="157"/>
      <w:bookmarkEnd w:id="158"/>
      <w:r w:rsidRPr="00C1445A">
        <w:rPr>
          <w:rFonts w:eastAsia="Calibri"/>
        </w:rPr>
        <w:tab/>
      </w:r>
    </w:p>
    <w:p w14:paraId="48FA4649" w14:textId="2E3072E2" w:rsidR="00641CAE" w:rsidRDefault="00641CAE" w:rsidP="00097B67">
      <w:pPr>
        <w:rPr>
          <w:lang w:val="en-US"/>
        </w:rPr>
      </w:pPr>
      <w:r w:rsidRPr="003A4390">
        <w:rPr>
          <w:lang w:val="en-US"/>
        </w:rPr>
        <w:t xml:space="preserve">The </w:t>
      </w:r>
      <w:r w:rsidRPr="001D52DF">
        <w:t>trust</w:t>
      </w:r>
      <w:r w:rsidRPr="003A4390">
        <w:rPr>
          <w:lang w:val="en-US"/>
        </w:rPr>
        <w:t xml:space="preserve"> displays the </w:t>
      </w:r>
      <w:r w:rsidR="0032705C">
        <w:rPr>
          <w:lang w:val="en-US"/>
        </w:rPr>
        <w:t xml:space="preserve">Disability Confident Employer logo. Disability </w:t>
      </w:r>
      <w:r w:rsidR="00BA5D5F">
        <w:rPr>
          <w:lang w:val="en-US"/>
        </w:rPr>
        <w:t>Confident</w:t>
      </w:r>
      <w:r w:rsidR="0032705C">
        <w:rPr>
          <w:lang w:val="en-US"/>
        </w:rPr>
        <w:t xml:space="preserve"> Employer is level 2 in the scheme and we are working with partners to achieve level 3, Disability Confident Leader.</w:t>
      </w:r>
      <w:r w:rsidRPr="003A4390">
        <w:rPr>
          <w:lang w:val="en-US"/>
        </w:rPr>
        <w:t xml:space="preserve"> </w:t>
      </w:r>
      <w:r w:rsidR="0032705C">
        <w:rPr>
          <w:lang w:val="en-US"/>
        </w:rPr>
        <w:t xml:space="preserve">We also display the we’re </w:t>
      </w:r>
      <w:proofErr w:type="gramStart"/>
      <w:r w:rsidR="0032705C">
        <w:rPr>
          <w:lang w:val="en-US"/>
        </w:rPr>
        <w:t xml:space="preserve">supporting </w:t>
      </w:r>
      <w:r w:rsidRPr="003A4390">
        <w:rPr>
          <w:lang w:val="en-US"/>
        </w:rPr>
        <w:t xml:space="preserve"> ‘</w:t>
      </w:r>
      <w:proofErr w:type="gramEnd"/>
      <w:r w:rsidRPr="003A4390">
        <w:rPr>
          <w:lang w:val="en-US"/>
        </w:rPr>
        <w:t>Age Positive’ logos on all job adverts.</w:t>
      </w:r>
    </w:p>
    <w:p w14:paraId="44672E51" w14:textId="77777777" w:rsidR="00093C25" w:rsidRPr="00110D55" w:rsidRDefault="00093C25" w:rsidP="00097B67">
      <w:pPr>
        <w:pStyle w:val="Heading2"/>
      </w:pPr>
      <w:bookmarkStart w:id="159" w:name="_Toc503446620"/>
      <w:bookmarkStart w:id="160" w:name="_Toc503446873"/>
      <w:bookmarkStart w:id="161" w:name="_Toc504659503"/>
      <w:r w:rsidRPr="00110D55">
        <w:t>Diversity and Inclusion (D&amp;I) Steering Group</w:t>
      </w:r>
      <w:bookmarkEnd w:id="159"/>
      <w:bookmarkEnd w:id="160"/>
      <w:bookmarkEnd w:id="161"/>
    </w:p>
    <w:p w14:paraId="4568C46C" w14:textId="77777777" w:rsidR="00093C25" w:rsidRDefault="00CA438F" w:rsidP="00097B67">
      <w:r w:rsidRPr="00FE1ABB">
        <w:t>The</w:t>
      </w:r>
      <w:r w:rsidR="00093C25" w:rsidRPr="00FE1ABB">
        <w:t xml:space="preserve"> D&amp;I steering group chaired </w:t>
      </w:r>
      <w:r w:rsidRPr="00FE1ABB">
        <w:t xml:space="preserve">the </w:t>
      </w:r>
      <w:r w:rsidR="00194154">
        <w:t>Director of Human resources</w:t>
      </w:r>
      <w:r w:rsidR="00093C25" w:rsidRPr="00FE1ABB">
        <w:t>. Steering Group standing members include Chief Nurse and Director of Quality, Director of Communications and Engagement</w:t>
      </w:r>
      <w:r w:rsidR="00194154">
        <w:t>.</w:t>
      </w:r>
      <w:r w:rsidR="00093C25" w:rsidRPr="00FE1ABB">
        <w:t xml:space="preserve"> The Chair</w:t>
      </w:r>
      <w:r w:rsidRPr="00FE1ABB">
        <w:t>s</w:t>
      </w:r>
      <w:r w:rsidR="00093C25" w:rsidRPr="00FE1ABB">
        <w:t xml:space="preserve"> of</w:t>
      </w:r>
      <w:r w:rsidR="00093C25">
        <w:t xml:space="preserve"> our BAME Network</w:t>
      </w:r>
      <w:r>
        <w:t>, Disabled staff council</w:t>
      </w:r>
      <w:r w:rsidR="00093C25">
        <w:t xml:space="preserve"> </w:t>
      </w:r>
      <w:r w:rsidR="00194154">
        <w:t xml:space="preserve">LGBT+ Network </w:t>
      </w:r>
      <w:r w:rsidR="00093C25">
        <w:t xml:space="preserve">and Staff Side Committees and a representative from Healthwatch Kent </w:t>
      </w:r>
      <w:r>
        <w:t xml:space="preserve">are </w:t>
      </w:r>
      <w:r w:rsidR="00093C25">
        <w:t xml:space="preserve">also </w:t>
      </w:r>
      <w:r>
        <w:t>members</w:t>
      </w:r>
      <w:r w:rsidR="00093C25">
        <w:t>.</w:t>
      </w:r>
    </w:p>
    <w:p w14:paraId="5F444BC2" w14:textId="77777777" w:rsidR="00093C25" w:rsidRDefault="00093C25" w:rsidP="00097B67">
      <w:r w:rsidRPr="00FB1278">
        <w:t xml:space="preserve">The </w:t>
      </w:r>
      <w:r>
        <w:t xml:space="preserve">steering </w:t>
      </w:r>
      <w:r w:rsidRPr="00FB1278">
        <w:t>group provide</w:t>
      </w:r>
      <w:r>
        <w:t>s</w:t>
      </w:r>
      <w:r w:rsidRPr="00FB1278">
        <w:t xml:space="preserve"> leadership to the achievement of Equality Diversity and Inclusion in employment and service provision within EKHUFT</w:t>
      </w:r>
    </w:p>
    <w:p w14:paraId="5A1B3A3A" w14:textId="77777777" w:rsidR="00093C25" w:rsidRDefault="00247EA9" w:rsidP="00097B67">
      <w:pPr>
        <w:pStyle w:val="Heading2"/>
      </w:pPr>
      <w:bookmarkStart w:id="162" w:name="_Toc503446622"/>
      <w:bookmarkStart w:id="163" w:name="_Toc503446875"/>
      <w:bookmarkStart w:id="164" w:name="_Toc504659505"/>
      <w:bookmarkStart w:id="165" w:name="_Hlk72391297"/>
      <w:r>
        <w:t>C</w:t>
      </w:r>
      <w:r w:rsidR="00093C25" w:rsidRPr="00FB1278">
        <w:t xml:space="preserve">onscious </w:t>
      </w:r>
      <w:r>
        <w:t>Inclusion</w:t>
      </w:r>
      <w:r w:rsidR="00093C25" w:rsidRPr="00FB1278">
        <w:t xml:space="preserve"> training</w:t>
      </w:r>
      <w:bookmarkEnd w:id="162"/>
      <w:bookmarkEnd w:id="163"/>
      <w:bookmarkEnd w:id="164"/>
    </w:p>
    <w:bookmarkEnd w:id="165"/>
    <w:p w14:paraId="61959A5C" w14:textId="77777777" w:rsidR="00093C25" w:rsidRDefault="00093C25" w:rsidP="00097B67">
      <w:r>
        <w:t xml:space="preserve">Susan Abbott Diversity and Inclusion Officer has developed a three hour </w:t>
      </w:r>
      <w:r w:rsidR="00247EA9" w:rsidRPr="00247EA9">
        <w:t>Conscious Inclusion training</w:t>
      </w:r>
      <w:r w:rsidR="00247EA9">
        <w:t xml:space="preserve"> Course</w:t>
      </w:r>
      <w:r>
        <w:t xml:space="preserve"> that is being offered to all members of the Trust and has been very well received by everyone who has attended. All courses </w:t>
      </w:r>
      <w:r w:rsidR="00247EA9">
        <w:t>have been on hold during COVID but it is hoped to restart in summer 2021</w:t>
      </w:r>
    </w:p>
    <w:p w14:paraId="434FACB7" w14:textId="77777777" w:rsidR="00093C25" w:rsidRDefault="00093C25" w:rsidP="00097B67">
      <w:pPr>
        <w:pStyle w:val="Heading2"/>
      </w:pPr>
      <w:bookmarkStart w:id="166" w:name="_Toc503446623"/>
      <w:bookmarkStart w:id="167" w:name="_Toc503446876"/>
      <w:bookmarkStart w:id="168" w:name="_Toc504659506"/>
      <w:r>
        <w:t>Managing Workplace Relationships</w:t>
      </w:r>
      <w:r w:rsidR="00F2585F">
        <w:t xml:space="preserve"> Course</w:t>
      </w:r>
      <w:bookmarkEnd w:id="166"/>
      <w:bookmarkEnd w:id="167"/>
      <w:bookmarkEnd w:id="168"/>
    </w:p>
    <w:p w14:paraId="62A1B488" w14:textId="77777777" w:rsidR="00F2585F" w:rsidRDefault="00F2585F" w:rsidP="00097B67">
      <w:r>
        <w:t xml:space="preserve">Susan Abbott, D&amp;I officer has developed a </w:t>
      </w:r>
      <w:r w:rsidRPr="00F2585F">
        <w:t>Managing Workplace Relationships Course</w:t>
      </w:r>
      <w:r>
        <w:t>’</w:t>
      </w:r>
      <w:r w:rsidR="00247EA9">
        <w:t xml:space="preserve">. </w:t>
      </w:r>
      <w:r w:rsidR="00247EA9" w:rsidRPr="00247EA9">
        <w:t>All courses have been on hold during COVID but it is hoped to restart in summer 2021</w:t>
      </w:r>
    </w:p>
    <w:p w14:paraId="7D5970D2" w14:textId="77777777" w:rsidR="002437BB" w:rsidRDefault="002437BB" w:rsidP="00097B67">
      <w:pPr>
        <w:rPr>
          <w:b/>
        </w:rPr>
      </w:pPr>
    </w:p>
    <w:p w14:paraId="7097AD41" w14:textId="13B40CBD" w:rsidR="00F2585F" w:rsidRPr="00194154" w:rsidRDefault="00404C9E" w:rsidP="00097B67">
      <w:pPr>
        <w:rPr>
          <w:b/>
        </w:rPr>
      </w:pPr>
      <w:r>
        <w:rPr>
          <w:b/>
        </w:rPr>
        <w:lastRenderedPageBreak/>
        <w:t xml:space="preserve">Course </w:t>
      </w:r>
      <w:r w:rsidR="00F2585F" w:rsidRPr="00194154">
        <w:rPr>
          <w:b/>
        </w:rPr>
        <w:t>Rationale</w:t>
      </w:r>
    </w:p>
    <w:p w14:paraId="05DE8D61" w14:textId="77777777" w:rsidR="00093C25" w:rsidRDefault="00186E4F" w:rsidP="00097B67">
      <w:r w:rsidRPr="00186E4F">
        <w:t xml:space="preserve">East Kent Hospitals University NHS Foundation Trust is </w:t>
      </w:r>
      <w:r w:rsidR="00F2585F" w:rsidRPr="00186E4F">
        <w:t>committed</w:t>
      </w:r>
      <w:r w:rsidRPr="00186E4F">
        <w:t xml:space="preserve"> to transforming the Trust and making it a better place for both patients and employees. The Managing Workplace Relationships course </w:t>
      </w:r>
      <w:r w:rsidR="00F2585F">
        <w:t xml:space="preserve">will be offered </w:t>
      </w:r>
      <w:r w:rsidRPr="00186E4F">
        <w:t xml:space="preserve">by </w:t>
      </w:r>
      <w:r w:rsidR="00247EA9">
        <w:t>in the Summer 2021</w:t>
      </w:r>
      <w:r w:rsidR="00F2585F">
        <w:t xml:space="preserve"> and </w:t>
      </w:r>
      <w:r w:rsidRPr="00186E4F">
        <w:t>will play an integral part in this.</w:t>
      </w:r>
    </w:p>
    <w:p w14:paraId="45E271F8" w14:textId="77777777" w:rsidR="00F2585F" w:rsidRPr="00F2585F" w:rsidRDefault="00F2585F" w:rsidP="00097B67">
      <w:r w:rsidRPr="00F2585F">
        <w:t>Aim of Managing Workplace Relationships</w:t>
      </w:r>
    </w:p>
    <w:p w14:paraId="1B3B059F" w14:textId="77777777" w:rsidR="00186E4F" w:rsidRDefault="00186E4F" w:rsidP="00097B67">
      <w:r>
        <w:t xml:space="preserve">To provide managers with the opportunity to explore the skills and knowledge needed to manage diverse teams well. </w:t>
      </w:r>
    </w:p>
    <w:p w14:paraId="42536606" w14:textId="77777777" w:rsidR="00F2585F" w:rsidRDefault="00F2585F" w:rsidP="00097B67">
      <w:r>
        <w:t xml:space="preserve">Objectives: by the end of the </w:t>
      </w:r>
      <w:r w:rsidR="00CA438F">
        <w:t>half-day</w:t>
      </w:r>
      <w:r>
        <w:t xml:space="preserve"> programme participants will:</w:t>
      </w:r>
    </w:p>
    <w:p w14:paraId="147DD60A" w14:textId="77777777" w:rsidR="00F2585F" w:rsidRPr="00316731" w:rsidRDefault="00F2585F" w:rsidP="00097B67">
      <w:pPr>
        <w:pStyle w:val="ListParagraph"/>
      </w:pPr>
      <w:r w:rsidRPr="00316731">
        <w:t xml:space="preserve">Appreciate some of  the challenges of managing teams/individuals from a different culture or background </w:t>
      </w:r>
    </w:p>
    <w:p w14:paraId="3A88F9A7" w14:textId="77777777" w:rsidR="00F2585F" w:rsidRPr="00316731" w:rsidRDefault="00F2585F" w:rsidP="00097B67">
      <w:pPr>
        <w:pStyle w:val="ListParagraph"/>
      </w:pPr>
      <w:r w:rsidRPr="00316731">
        <w:t>Have an opportunity to have an open and honest discussion about workplace relationships in a safe environment</w:t>
      </w:r>
    </w:p>
    <w:p w14:paraId="709AAF64" w14:textId="04DBBEA1" w:rsidR="00CF4E6B" w:rsidRDefault="00F2585F" w:rsidP="00EE78E0">
      <w:pPr>
        <w:pStyle w:val="ListParagraph"/>
      </w:pPr>
      <w:r w:rsidRPr="00316731">
        <w:t>Explore strategies for addressing the performance of individuals and</w:t>
      </w:r>
      <w:r w:rsidRPr="00FE1ABB">
        <w:t xml:space="preserve"> teams</w:t>
      </w:r>
      <w:r w:rsidR="00FD3D5E">
        <w:t>.</w:t>
      </w:r>
    </w:p>
    <w:sectPr w:rsidR="00CF4E6B" w:rsidSect="00415DC6">
      <w:footerReference w:type="default" r:id="rId9"/>
      <w:headerReference w:type="first" r:id="rId10"/>
      <w:footerReference w:type="first" r:id="rId11"/>
      <w:pgSz w:w="11906" w:h="16838"/>
      <w:pgMar w:top="1810" w:right="1134" w:bottom="1134" w:left="567" w:header="567" w:footer="975"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A42E6" w14:textId="77777777" w:rsidR="00F25E2F" w:rsidRDefault="00F25E2F" w:rsidP="00097B67">
      <w:r>
        <w:separator/>
      </w:r>
    </w:p>
  </w:endnote>
  <w:endnote w:type="continuationSeparator" w:id="0">
    <w:p w14:paraId="445C90B4" w14:textId="77777777" w:rsidR="00F25E2F" w:rsidRDefault="00F25E2F" w:rsidP="0009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421706"/>
      <w:docPartObj>
        <w:docPartGallery w:val="Page Numbers (Bottom of Page)"/>
        <w:docPartUnique/>
      </w:docPartObj>
    </w:sdtPr>
    <w:sdtContent>
      <w:sdt>
        <w:sdtPr>
          <w:id w:val="-1669238322"/>
          <w:docPartObj>
            <w:docPartGallery w:val="Page Numbers (Top of Page)"/>
            <w:docPartUnique/>
          </w:docPartObj>
        </w:sdtPr>
        <w:sdtContent>
          <w:p w14:paraId="57003A0A" w14:textId="77777777" w:rsidR="00415DC6" w:rsidRDefault="00415DC6" w:rsidP="00097B67">
            <w:pPr>
              <w:pStyle w:val="Footer"/>
            </w:pPr>
          </w:p>
          <w:p w14:paraId="3EBF6A80" w14:textId="77777777" w:rsidR="00415DC6" w:rsidRDefault="00415DC6" w:rsidP="00097B67">
            <w:pPr>
              <w:pStyle w:val="Footer"/>
            </w:pPr>
          </w:p>
          <w:p w14:paraId="5065744F" w14:textId="77777777" w:rsidR="00415DC6" w:rsidRDefault="00415DC6" w:rsidP="00097B67">
            <w:pPr>
              <w:pStyle w:val="Footer"/>
            </w:pPr>
            <w:r>
              <w:t xml:space="preserve">Page </w:t>
            </w:r>
            <w:r>
              <w:fldChar w:fldCharType="begin"/>
            </w:r>
            <w:r>
              <w:instrText xml:space="preserve"> PAGE </w:instrText>
            </w:r>
            <w:r>
              <w:fldChar w:fldCharType="separate"/>
            </w:r>
            <w:r>
              <w:rPr>
                <w:noProof/>
              </w:rPr>
              <w:t>6</w:t>
            </w:r>
            <w:r>
              <w:fldChar w:fldCharType="end"/>
            </w:r>
            <w:r>
              <w:t xml:space="preserve"> of </w:t>
            </w:r>
            <w:r>
              <w:fldChar w:fldCharType="begin"/>
            </w:r>
            <w:r>
              <w:instrText xml:space="preserve"> NUMPAGES  </w:instrText>
            </w:r>
            <w:r>
              <w:fldChar w:fldCharType="separate"/>
            </w:r>
            <w:r>
              <w:rPr>
                <w:noProof/>
              </w:rPr>
              <w:t>31</w:t>
            </w:r>
            <w:r>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EA3E" w14:textId="77777777" w:rsidR="00415DC6" w:rsidRDefault="00415DC6" w:rsidP="00097B67">
    <w:pPr>
      <w:pStyle w:val="Footer"/>
    </w:pPr>
    <w:r>
      <w:rPr>
        <w:noProof/>
      </w:rPr>
      <w:drawing>
        <wp:inline distT="0" distB="0" distL="0" distR="0" wp14:anchorId="1D66B563" wp14:editId="06FF5548">
          <wp:extent cx="859790" cy="597535"/>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BDD80" w14:textId="77777777" w:rsidR="00F25E2F" w:rsidRDefault="00F25E2F" w:rsidP="00097B67">
      <w:r>
        <w:separator/>
      </w:r>
    </w:p>
  </w:footnote>
  <w:footnote w:type="continuationSeparator" w:id="0">
    <w:p w14:paraId="5527C1BD" w14:textId="77777777" w:rsidR="00F25E2F" w:rsidRDefault="00F25E2F" w:rsidP="0009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CA54" w14:textId="4876BCF0" w:rsidR="00415DC6" w:rsidRDefault="00415DC6" w:rsidP="00415DC6">
    <w:pPr>
      <w:pStyle w:val="Header"/>
      <w:ind w:right="-427"/>
      <w:jc w:val="right"/>
    </w:pPr>
    <w:r>
      <w:rPr>
        <w:noProof/>
      </w:rPr>
      <w:drawing>
        <wp:inline distT="0" distB="0" distL="0" distR="0" wp14:anchorId="0E3B281F" wp14:editId="0E7ED414">
          <wp:extent cx="3688898" cy="1263191"/>
          <wp:effectExtent l="0" t="0" r="6985" b="0"/>
          <wp:docPr id="29" name="Picture 29" descr="East Kent Hospitals University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293" r="7759" b="14074"/>
                  <a:stretch/>
                </pic:blipFill>
                <pic:spPr bwMode="auto">
                  <a:xfrm>
                    <a:off x="0" y="0"/>
                    <a:ext cx="3712045" cy="12711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F24"/>
    <w:multiLevelType w:val="hybridMultilevel"/>
    <w:tmpl w:val="F4E0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140"/>
    <w:multiLevelType w:val="hybridMultilevel"/>
    <w:tmpl w:val="413278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539E6"/>
    <w:multiLevelType w:val="hybridMultilevel"/>
    <w:tmpl w:val="DF8A67EE"/>
    <w:lvl w:ilvl="0" w:tplc="C9A2EF2A">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E158F6"/>
    <w:multiLevelType w:val="hybridMultilevel"/>
    <w:tmpl w:val="36F6D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B15B9"/>
    <w:multiLevelType w:val="hybridMultilevel"/>
    <w:tmpl w:val="69F0AC72"/>
    <w:lvl w:ilvl="0" w:tplc="3DF0A9B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B0253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1A75ED"/>
    <w:multiLevelType w:val="hybridMultilevel"/>
    <w:tmpl w:val="9028CF6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200173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F1654C"/>
    <w:multiLevelType w:val="hybridMultilevel"/>
    <w:tmpl w:val="BAF840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30824C3"/>
    <w:multiLevelType w:val="hybridMultilevel"/>
    <w:tmpl w:val="24E2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25013"/>
    <w:multiLevelType w:val="hybridMultilevel"/>
    <w:tmpl w:val="6206E2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F8F32FE"/>
    <w:multiLevelType w:val="hybridMultilevel"/>
    <w:tmpl w:val="DA4425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9E6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F1F52"/>
    <w:multiLevelType w:val="hybridMultilevel"/>
    <w:tmpl w:val="BA2824E0"/>
    <w:lvl w:ilvl="0" w:tplc="ABF695F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4018F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E280EDF"/>
    <w:multiLevelType w:val="hybridMultilevel"/>
    <w:tmpl w:val="82F0D7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EA67DAE"/>
    <w:multiLevelType w:val="hybridMultilevel"/>
    <w:tmpl w:val="F1FAAA4C"/>
    <w:lvl w:ilvl="0" w:tplc="C9A2EF2A">
      <w:start w:val="1"/>
      <w:numFmt w:val="bullet"/>
      <w:pStyle w:val="ListParagraph"/>
      <w:lvlText w:val=""/>
      <w:lvlJc w:val="left"/>
      <w:pPr>
        <w:ind w:left="4274" w:hanging="360"/>
      </w:pPr>
      <w:rPr>
        <w:rFonts w:ascii="Symbol" w:hAnsi="Symbol" w:hint="default"/>
      </w:rPr>
    </w:lvl>
    <w:lvl w:ilvl="1" w:tplc="08090003">
      <w:start w:val="1"/>
      <w:numFmt w:val="bullet"/>
      <w:lvlText w:val="o"/>
      <w:lvlJc w:val="left"/>
      <w:pPr>
        <w:ind w:left="4994" w:hanging="360"/>
      </w:pPr>
      <w:rPr>
        <w:rFonts w:ascii="Courier New" w:hAnsi="Courier New" w:cs="Courier New" w:hint="default"/>
      </w:rPr>
    </w:lvl>
    <w:lvl w:ilvl="2" w:tplc="08090005" w:tentative="1">
      <w:start w:val="1"/>
      <w:numFmt w:val="bullet"/>
      <w:lvlText w:val=""/>
      <w:lvlJc w:val="left"/>
      <w:pPr>
        <w:ind w:left="5714" w:hanging="360"/>
      </w:pPr>
      <w:rPr>
        <w:rFonts w:ascii="Wingdings" w:hAnsi="Wingdings" w:hint="default"/>
      </w:rPr>
    </w:lvl>
    <w:lvl w:ilvl="3" w:tplc="08090001" w:tentative="1">
      <w:start w:val="1"/>
      <w:numFmt w:val="bullet"/>
      <w:lvlText w:val=""/>
      <w:lvlJc w:val="left"/>
      <w:pPr>
        <w:ind w:left="6434" w:hanging="360"/>
      </w:pPr>
      <w:rPr>
        <w:rFonts w:ascii="Symbol" w:hAnsi="Symbol" w:hint="default"/>
      </w:rPr>
    </w:lvl>
    <w:lvl w:ilvl="4" w:tplc="08090003" w:tentative="1">
      <w:start w:val="1"/>
      <w:numFmt w:val="bullet"/>
      <w:lvlText w:val="o"/>
      <w:lvlJc w:val="left"/>
      <w:pPr>
        <w:ind w:left="7154" w:hanging="360"/>
      </w:pPr>
      <w:rPr>
        <w:rFonts w:ascii="Courier New" w:hAnsi="Courier New" w:cs="Courier New" w:hint="default"/>
      </w:rPr>
    </w:lvl>
    <w:lvl w:ilvl="5" w:tplc="08090005" w:tentative="1">
      <w:start w:val="1"/>
      <w:numFmt w:val="bullet"/>
      <w:lvlText w:val=""/>
      <w:lvlJc w:val="left"/>
      <w:pPr>
        <w:ind w:left="7874" w:hanging="360"/>
      </w:pPr>
      <w:rPr>
        <w:rFonts w:ascii="Wingdings" w:hAnsi="Wingdings" w:hint="default"/>
      </w:rPr>
    </w:lvl>
    <w:lvl w:ilvl="6" w:tplc="08090001" w:tentative="1">
      <w:start w:val="1"/>
      <w:numFmt w:val="bullet"/>
      <w:lvlText w:val=""/>
      <w:lvlJc w:val="left"/>
      <w:pPr>
        <w:ind w:left="8594" w:hanging="360"/>
      </w:pPr>
      <w:rPr>
        <w:rFonts w:ascii="Symbol" w:hAnsi="Symbol" w:hint="default"/>
      </w:rPr>
    </w:lvl>
    <w:lvl w:ilvl="7" w:tplc="08090003" w:tentative="1">
      <w:start w:val="1"/>
      <w:numFmt w:val="bullet"/>
      <w:lvlText w:val="o"/>
      <w:lvlJc w:val="left"/>
      <w:pPr>
        <w:ind w:left="9314" w:hanging="360"/>
      </w:pPr>
      <w:rPr>
        <w:rFonts w:ascii="Courier New" w:hAnsi="Courier New" w:cs="Courier New" w:hint="default"/>
      </w:rPr>
    </w:lvl>
    <w:lvl w:ilvl="8" w:tplc="08090005" w:tentative="1">
      <w:start w:val="1"/>
      <w:numFmt w:val="bullet"/>
      <w:lvlText w:val=""/>
      <w:lvlJc w:val="left"/>
      <w:pPr>
        <w:ind w:left="10034" w:hanging="360"/>
      </w:pPr>
      <w:rPr>
        <w:rFonts w:ascii="Wingdings" w:hAnsi="Wingdings" w:hint="default"/>
      </w:rPr>
    </w:lvl>
  </w:abstractNum>
  <w:abstractNum w:abstractNumId="17" w15:restartNumberingAfterBreak="0">
    <w:nsid w:val="4F750EBC"/>
    <w:multiLevelType w:val="hybridMultilevel"/>
    <w:tmpl w:val="EE0E2A4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6B344C"/>
    <w:multiLevelType w:val="hybridMultilevel"/>
    <w:tmpl w:val="FB4E675C"/>
    <w:lvl w:ilvl="0" w:tplc="08090001">
      <w:start w:val="1"/>
      <w:numFmt w:val="bullet"/>
      <w:lvlText w:val=""/>
      <w:lvlJc w:val="left"/>
      <w:pPr>
        <w:ind w:left="2890" w:hanging="360"/>
      </w:pPr>
      <w:rPr>
        <w:rFonts w:ascii="Symbol" w:hAnsi="Symbol" w:hint="default"/>
      </w:rPr>
    </w:lvl>
    <w:lvl w:ilvl="1" w:tplc="08090003" w:tentative="1">
      <w:start w:val="1"/>
      <w:numFmt w:val="bullet"/>
      <w:lvlText w:val="o"/>
      <w:lvlJc w:val="left"/>
      <w:pPr>
        <w:ind w:left="3610" w:hanging="360"/>
      </w:pPr>
      <w:rPr>
        <w:rFonts w:ascii="Courier New" w:hAnsi="Courier New" w:cs="Courier New" w:hint="default"/>
      </w:rPr>
    </w:lvl>
    <w:lvl w:ilvl="2" w:tplc="08090005" w:tentative="1">
      <w:start w:val="1"/>
      <w:numFmt w:val="bullet"/>
      <w:lvlText w:val=""/>
      <w:lvlJc w:val="left"/>
      <w:pPr>
        <w:ind w:left="4330" w:hanging="360"/>
      </w:pPr>
      <w:rPr>
        <w:rFonts w:ascii="Wingdings" w:hAnsi="Wingdings" w:hint="default"/>
      </w:rPr>
    </w:lvl>
    <w:lvl w:ilvl="3" w:tplc="08090001" w:tentative="1">
      <w:start w:val="1"/>
      <w:numFmt w:val="bullet"/>
      <w:lvlText w:val=""/>
      <w:lvlJc w:val="left"/>
      <w:pPr>
        <w:ind w:left="5050" w:hanging="360"/>
      </w:pPr>
      <w:rPr>
        <w:rFonts w:ascii="Symbol" w:hAnsi="Symbol" w:hint="default"/>
      </w:rPr>
    </w:lvl>
    <w:lvl w:ilvl="4" w:tplc="08090003" w:tentative="1">
      <w:start w:val="1"/>
      <w:numFmt w:val="bullet"/>
      <w:lvlText w:val="o"/>
      <w:lvlJc w:val="left"/>
      <w:pPr>
        <w:ind w:left="5770" w:hanging="360"/>
      </w:pPr>
      <w:rPr>
        <w:rFonts w:ascii="Courier New" w:hAnsi="Courier New" w:cs="Courier New" w:hint="default"/>
      </w:rPr>
    </w:lvl>
    <w:lvl w:ilvl="5" w:tplc="08090005" w:tentative="1">
      <w:start w:val="1"/>
      <w:numFmt w:val="bullet"/>
      <w:lvlText w:val=""/>
      <w:lvlJc w:val="left"/>
      <w:pPr>
        <w:ind w:left="6490" w:hanging="360"/>
      </w:pPr>
      <w:rPr>
        <w:rFonts w:ascii="Wingdings" w:hAnsi="Wingdings" w:hint="default"/>
      </w:rPr>
    </w:lvl>
    <w:lvl w:ilvl="6" w:tplc="08090001" w:tentative="1">
      <w:start w:val="1"/>
      <w:numFmt w:val="bullet"/>
      <w:lvlText w:val=""/>
      <w:lvlJc w:val="left"/>
      <w:pPr>
        <w:ind w:left="7210" w:hanging="360"/>
      </w:pPr>
      <w:rPr>
        <w:rFonts w:ascii="Symbol" w:hAnsi="Symbol" w:hint="default"/>
      </w:rPr>
    </w:lvl>
    <w:lvl w:ilvl="7" w:tplc="08090003" w:tentative="1">
      <w:start w:val="1"/>
      <w:numFmt w:val="bullet"/>
      <w:lvlText w:val="o"/>
      <w:lvlJc w:val="left"/>
      <w:pPr>
        <w:ind w:left="7930" w:hanging="360"/>
      </w:pPr>
      <w:rPr>
        <w:rFonts w:ascii="Courier New" w:hAnsi="Courier New" w:cs="Courier New" w:hint="default"/>
      </w:rPr>
    </w:lvl>
    <w:lvl w:ilvl="8" w:tplc="08090005" w:tentative="1">
      <w:start w:val="1"/>
      <w:numFmt w:val="bullet"/>
      <w:lvlText w:val=""/>
      <w:lvlJc w:val="left"/>
      <w:pPr>
        <w:ind w:left="8650" w:hanging="360"/>
      </w:pPr>
      <w:rPr>
        <w:rFonts w:ascii="Wingdings" w:hAnsi="Wingdings" w:hint="default"/>
      </w:rPr>
    </w:lvl>
  </w:abstractNum>
  <w:abstractNum w:abstractNumId="19" w15:restartNumberingAfterBreak="0">
    <w:nsid w:val="710345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730206"/>
    <w:multiLevelType w:val="multilevel"/>
    <w:tmpl w:val="6F824AAE"/>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3FE1A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
  </w:num>
  <w:num w:numId="3">
    <w:abstractNumId w:val="1"/>
  </w:num>
  <w:num w:numId="4">
    <w:abstractNumId w:val="17"/>
  </w:num>
  <w:num w:numId="5">
    <w:abstractNumId w:val="19"/>
  </w:num>
  <w:num w:numId="6">
    <w:abstractNumId w:val="21"/>
  </w:num>
  <w:num w:numId="7">
    <w:abstractNumId w:val="5"/>
  </w:num>
  <w:num w:numId="8">
    <w:abstractNumId w:val="20"/>
  </w:num>
  <w:num w:numId="9">
    <w:abstractNumId w:val="7"/>
  </w:num>
  <w:num w:numId="10">
    <w:abstractNumId w:val="12"/>
  </w:num>
  <w:num w:numId="11">
    <w:abstractNumId w:val="6"/>
  </w:num>
  <w:num w:numId="12">
    <w:abstractNumId w:val="9"/>
  </w:num>
  <w:num w:numId="13">
    <w:abstractNumId w:val="16"/>
  </w:num>
  <w:num w:numId="14">
    <w:abstractNumId w:val="8"/>
  </w:num>
  <w:num w:numId="15">
    <w:abstractNumId w:val="14"/>
  </w:num>
  <w:num w:numId="16">
    <w:abstractNumId w:val="18"/>
  </w:num>
  <w:num w:numId="17">
    <w:abstractNumId w:val="0"/>
  </w:num>
  <w:num w:numId="18">
    <w:abstractNumId w:val="15"/>
  </w:num>
  <w:num w:numId="19">
    <w:abstractNumId w:val="4"/>
  </w:num>
  <w:num w:numId="20">
    <w:abstractNumId w:val="10"/>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13"/>
    <w:rsid w:val="00007B4C"/>
    <w:rsid w:val="0001223C"/>
    <w:rsid w:val="00016E48"/>
    <w:rsid w:val="00020CED"/>
    <w:rsid w:val="00020EF0"/>
    <w:rsid w:val="000223A3"/>
    <w:rsid w:val="00030996"/>
    <w:rsid w:val="0003138D"/>
    <w:rsid w:val="00032A97"/>
    <w:rsid w:val="0004058C"/>
    <w:rsid w:val="00044363"/>
    <w:rsid w:val="00064F0C"/>
    <w:rsid w:val="00066704"/>
    <w:rsid w:val="00067626"/>
    <w:rsid w:val="00074C5F"/>
    <w:rsid w:val="00075A03"/>
    <w:rsid w:val="000824F9"/>
    <w:rsid w:val="000871C9"/>
    <w:rsid w:val="000876F9"/>
    <w:rsid w:val="00093C25"/>
    <w:rsid w:val="00096986"/>
    <w:rsid w:val="00097B67"/>
    <w:rsid w:val="000A1983"/>
    <w:rsid w:val="000A3337"/>
    <w:rsid w:val="000A4A1E"/>
    <w:rsid w:val="000A5752"/>
    <w:rsid w:val="000B6F8E"/>
    <w:rsid w:val="000C1153"/>
    <w:rsid w:val="000C25F0"/>
    <w:rsid w:val="000D033E"/>
    <w:rsid w:val="000E1FD4"/>
    <w:rsid w:val="000E473F"/>
    <w:rsid w:val="000E7B41"/>
    <w:rsid w:val="0010156E"/>
    <w:rsid w:val="0010216D"/>
    <w:rsid w:val="00104F1C"/>
    <w:rsid w:val="001106B6"/>
    <w:rsid w:val="00110D55"/>
    <w:rsid w:val="00115FE3"/>
    <w:rsid w:val="00125A97"/>
    <w:rsid w:val="00133058"/>
    <w:rsid w:val="0013433F"/>
    <w:rsid w:val="0014740A"/>
    <w:rsid w:val="0014754C"/>
    <w:rsid w:val="0015044A"/>
    <w:rsid w:val="00153B7F"/>
    <w:rsid w:val="0015654D"/>
    <w:rsid w:val="00161725"/>
    <w:rsid w:val="00161C76"/>
    <w:rsid w:val="001656D0"/>
    <w:rsid w:val="0017395B"/>
    <w:rsid w:val="0017797E"/>
    <w:rsid w:val="00183200"/>
    <w:rsid w:val="00184468"/>
    <w:rsid w:val="0018692C"/>
    <w:rsid w:val="00186E4F"/>
    <w:rsid w:val="0019088B"/>
    <w:rsid w:val="001928F9"/>
    <w:rsid w:val="00194154"/>
    <w:rsid w:val="00194EF4"/>
    <w:rsid w:val="001A481A"/>
    <w:rsid w:val="001A7F6B"/>
    <w:rsid w:val="001B30CE"/>
    <w:rsid w:val="001C6AD5"/>
    <w:rsid w:val="001D1552"/>
    <w:rsid w:val="001D4CA7"/>
    <w:rsid w:val="001D4D62"/>
    <w:rsid w:val="001D52DF"/>
    <w:rsid w:val="001E1999"/>
    <w:rsid w:val="001E7604"/>
    <w:rsid w:val="00201BF2"/>
    <w:rsid w:val="0020566E"/>
    <w:rsid w:val="00206DE4"/>
    <w:rsid w:val="00216ADF"/>
    <w:rsid w:val="00230C0C"/>
    <w:rsid w:val="00231BAD"/>
    <w:rsid w:val="00234E02"/>
    <w:rsid w:val="00240B86"/>
    <w:rsid w:val="0024159B"/>
    <w:rsid w:val="002437BB"/>
    <w:rsid w:val="00247EA9"/>
    <w:rsid w:val="00260CD9"/>
    <w:rsid w:val="00261241"/>
    <w:rsid w:val="002673F6"/>
    <w:rsid w:val="00274872"/>
    <w:rsid w:val="00280DA1"/>
    <w:rsid w:val="0029281E"/>
    <w:rsid w:val="002A7320"/>
    <w:rsid w:val="002B6901"/>
    <w:rsid w:val="002C32CD"/>
    <w:rsid w:val="002D047E"/>
    <w:rsid w:val="002D0B3D"/>
    <w:rsid w:val="002D20EA"/>
    <w:rsid w:val="002E13AB"/>
    <w:rsid w:val="002E4FE9"/>
    <w:rsid w:val="002E5E01"/>
    <w:rsid w:val="002F0F2C"/>
    <w:rsid w:val="00303C53"/>
    <w:rsid w:val="0031102D"/>
    <w:rsid w:val="0031510E"/>
    <w:rsid w:val="003158F9"/>
    <w:rsid w:val="00316731"/>
    <w:rsid w:val="003177DF"/>
    <w:rsid w:val="00325F8C"/>
    <w:rsid w:val="0032705C"/>
    <w:rsid w:val="00327DC0"/>
    <w:rsid w:val="003326B3"/>
    <w:rsid w:val="00350EC9"/>
    <w:rsid w:val="00363D2C"/>
    <w:rsid w:val="00373C00"/>
    <w:rsid w:val="0037763B"/>
    <w:rsid w:val="0037765A"/>
    <w:rsid w:val="00384B04"/>
    <w:rsid w:val="00385634"/>
    <w:rsid w:val="0038629C"/>
    <w:rsid w:val="003877DF"/>
    <w:rsid w:val="00387C31"/>
    <w:rsid w:val="00394FB7"/>
    <w:rsid w:val="00395085"/>
    <w:rsid w:val="00396C4B"/>
    <w:rsid w:val="003A4390"/>
    <w:rsid w:val="003A568E"/>
    <w:rsid w:val="003B61F0"/>
    <w:rsid w:val="003C1516"/>
    <w:rsid w:val="003C1801"/>
    <w:rsid w:val="003C46CB"/>
    <w:rsid w:val="003C6D6C"/>
    <w:rsid w:val="003D4347"/>
    <w:rsid w:val="003D531A"/>
    <w:rsid w:val="003E3074"/>
    <w:rsid w:val="0040411D"/>
    <w:rsid w:val="00404C9E"/>
    <w:rsid w:val="00405D77"/>
    <w:rsid w:val="00406CA7"/>
    <w:rsid w:val="0040796B"/>
    <w:rsid w:val="004108A1"/>
    <w:rsid w:val="004109E7"/>
    <w:rsid w:val="004133F6"/>
    <w:rsid w:val="00415DC6"/>
    <w:rsid w:val="004256F6"/>
    <w:rsid w:val="0043253B"/>
    <w:rsid w:val="00437D90"/>
    <w:rsid w:val="0044737E"/>
    <w:rsid w:val="004608A0"/>
    <w:rsid w:val="00461DA0"/>
    <w:rsid w:val="00462F7B"/>
    <w:rsid w:val="00472A98"/>
    <w:rsid w:val="00480790"/>
    <w:rsid w:val="00481B59"/>
    <w:rsid w:val="004905A0"/>
    <w:rsid w:val="00494C8F"/>
    <w:rsid w:val="00494EE7"/>
    <w:rsid w:val="004A073D"/>
    <w:rsid w:val="004A69E8"/>
    <w:rsid w:val="004B1198"/>
    <w:rsid w:val="004C0589"/>
    <w:rsid w:val="004C5F1D"/>
    <w:rsid w:val="004D2C26"/>
    <w:rsid w:val="004E0C79"/>
    <w:rsid w:val="004E2B60"/>
    <w:rsid w:val="004E3F94"/>
    <w:rsid w:val="004E4F07"/>
    <w:rsid w:val="004E4FFA"/>
    <w:rsid w:val="004F270A"/>
    <w:rsid w:val="004F3AB3"/>
    <w:rsid w:val="004F4C77"/>
    <w:rsid w:val="004F65EB"/>
    <w:rsid w:val="0050029E"/>
    <w:rsid w:val="005075F3"/>
    <w:rsid w:val="005131BF"/>
    <w:rsid w:val="00517A6C"/>
    <w:rsid w:val="00521A66"/>
    <w:rsid w:val="00534FC6"/>
    <w:rsid w:val="005418D2"/>
    <w:rsid w:val="00547C33"/>
    <w:rsid w:val="00550436"/>
    <w:rsid w:val="00554128"/>
    <w:rsid w:val="0055619F"/>
    <w:rsid w:val="00565DF7"/>
    <w:rsid w:val="005703DC"/>
    <w:rsid w:val="005861B5"/>
    <w:rsid w:val="005873C9"/>
    <w:rsid w:val="005B0C05"/>
    <w:rsid w:val="005C1321"/>
    <w:rsid w:val="005D08F2"/>
    <w:rsid w:val="005E189A"/>
    <w:rsid w:val="005E2D13"/>
    <w:rsid w:val="005E4D54"/>
    <w:rsid w:val="00603B46"/>
    <w:rsid w:val="006126C3"/>
    <w:rsid w:val="006268FC"/>
    <w:rsid w:val="006274AB"/>
    <w:rsid w:val="00630806"/>
    <w:rsid w:val="00641CAE"/>
    <w:rsid w:val="0064785A"/>
    <w:rsid w:val="006528EE"/>
    <w:rsid w:val="00652F44"/>
    <w:rsid w:val="006621EA"/>
    <w:rsid w:val="006746E3"/>
    <w:rsid w:val="00677440"/>
    <w:rsid w:val="006835A4"/>
    <w:rsid w:val="00684D38"/>
    <w:rsid w:val="0068571C"/>
    <w:rsid w:val="00687849"/>
    <w:rsid w:val="006A45A3"/>
    <w:rsid w:val="006B3799"/>
    <w:rsid w:val="006B427F"/>
    <w:rsid w:val="006B5039"/>
    <w:rsid w:val="006C0587"/>
    <w:rsid w:val="006C3F98"/>
    <w:rsid w:val="006D117D"/>
    <w:rsid w:val="006D183F"/>
    <w:rsid w:val="006D7A38"/>
    <w:rsid w:val="006F1C49"/>
    <w:rsid w:val="006F4BEE"/>
    <w:rsid w:val="00702AA9"/>
    <w:rsid w:val="007055D1"/>
    <w:rsid w:val="007161EE"/>
    <w:rsid w:val="00716EBB"/>
    <w:rsid w:val="00717FAA"/>
    <w:rsid w:val="00732416"/>
    <w:rsid w:val="007363ED"/>
    <w:rsid w:val="00744970"/>
    <w:rsid w:val="00746DF8"/>
    <w:rsid w:val="007506DC"/>
    <w:rsid w:val="0075390A"/>
    <w:rsid w:val="00764609"/>
    <w:rsid w:val="00765EEB"/>
    <w:rsid w:val="007741A8"/>
    <w:rsid w:val="007778B3"/>
    <w:rsid w:val="007819E2"/>
    <w:rsid w:val="0078365D"/>
    <w:rsid w:val="00797505"/>
    <w:rsid w:val="007A2540"/>
    <w:rsid w:val="007A5ED7"/>
    <w:rsid w:val="007A78D5"/>
    <w:rsid w:val="007B6B0C"/>
    <w:rsid w:val="007C0F5C"/>
    <w:rsid w:val="007C1EDA"/>
    <w:rsid w:val="007C293D"/>
    <w:rsid w:val="007D7D9B"/>
    <w:rsid w:val="007E012E"/>
    <w:rsid w:val="007F3F0D"/>
    <w:rsid w:val="00804042"/>
    <w:rsid w:val="00810C76"/>
    <w:rsid w:val="00810E07"/>
    <w:rsid w:val="00825A3C"/>
    <w:rsid w:val="008348BE"/>
    <w:rsid w:val="00840791"/>
    <w:rsid w:val="00846836"/>
    <w:rsid w:val="00850081"/>
    <w:rsid w:val="008646D7"/>
    <w:rsid w:val="00871ACF"/>
    <w:rsid w:val="008733D7"/>
    <w:rsid w:val="0087376B"/>
    <w:rsid w:val="008770D2"/>
    <w:rsid w:val="00877DFF"/>
    <w:rsid w:val="008800B1"/>
    <w:rsid w:val="00892318"/>
    <w:rsid w:val="00894159"/>
    <w:rsid w:val="008A4363"/>
    <w:rsid w:val="008B3381"/>
    <w:rsid w:val="008C08AB"/>
    <w:rsid w:val="008C7666"/>
    <w:rsid w:val="008D46A7"/>
    <w:rsid w:val="008D5574"/>
    <w:rsid w:val="008E697F"/>
    <w:rsid w:val="008F7BF8"/>
    <w:rsid w:val="0090071B"/>
    <w:rsid w:val="00914BCC"/>
    <w:rsid w:val="009241FC"/>
    <w:rsid w:val="009351A3"/>
    <w:rsid w:val="0094406B"/>
    <w:rsid w:val="00945C30"/>
    <w:rsid w:val="00952677"/>
    <w:rsid w:val="00996574"/>
    <w:rsid w:val="009A01C7"/>
    <w:rsid w:val="009A030E"/>
    <w:rsid w:val="009A040F"/>
    <w:rsid w:val="009A1195"/>
    <w:rsid w:val="009A55BF"/>
    <w:rsid w:val="009A6EA6"/>
    <w:rsid w:val="009B4941"/>
    <w:rsid w:val="009B5B70"/>
    <w:rsid w:val="009D249E"/>
    <w:rsid w:val="009D4BE3"/>
    <w:rsid w:val="009E3484"/>
    <w:rsid w:val="009E6432"/>
    <w:rsid w:val="00A00717"/>
    <w:rsid w:val="00A0389A"/>
    <w:rsid w:val="00A1116C"/>
    <w:rsid w:val="00A137E3"/>
    <w:rsid w:val="00A140BA"/>
    <w:rsid w:val="00A23601"/>
    <w:rsid w:val="00A2578A"/>
    <w:rsid w:val="00A32160"/>
    <w:rsid w:val="00A32B2F"/>
    <w:rsid w:val="00A34989"/>
    <w:rsid w:val="00A35B54"/>
    <w:rsid w:val="00A3747A"/>
    <w:rsid w:val="00A37F3B"/>
    <w:rsid w:val="00A41283"/>
    <w:rsid w:val="00A442FD"/>
    <w:rsid w:val="00A4496E"/>
    <w:rsid w:val="00A50606"/>
    <w:rsid w:val="00A81ADB"/>
    <w:rsid w:val="00A849A7"/>
    <w:rsid w:val="00A84D93"/>
    <w:rsid w:val="00A85C92"/>
    <w:rsid w:val="00A87456"/>
    <w:rsid w:val="00A966F5"/>
    <w:rsid w:val="00AA13A4"/>
    <w:rsid w:val="00AB0FFF"/>
    <w:rsid w:val="00AC506E"/>
    <w:rsid w:val="00AC775B"/>
    <w:rsid w:val="00AE20F6"/>
    <w:rsid w:val="00AE4BA2"/>
    <w:rsid w:val="00B0154A"/>
    <w:rsid w:val="00B06E12"/>
    <w:rsid w:val="00B14F25"/>
    <w:rsid w:val="00B22A42"/>
    <w:rsid w:val="00B23539"/>
    <w:rsid w:val="00B26E09"/>
    <w:rsid w:val="00B2783A"/>
    <w:rsid w:val="00B307C7"/>
    <w:rsid w:val="00B41CDE"/>
    <w:rsid w:val="00B46750"/>
    <w:rsid w:val="00B46E83"/>
    <w:rsid w:val="00B544CB"/>
    <w:rsid w:val="00B54A6D"/>
    <w:rsid w:val="00B66336"/>
    <w:rsid w:val="00B76EDB"/>
    <w:rsid w:val="00B77F96"/>
    <w:rsid w:val="00B806E9"/>
    <w:rsid w:val="00B94250"/>
    <w:rsid w:val="00B942DE"/>
    <w:rsid w:val="00B94CAB"/>
    <w:rsid w:val="00B9689A"/>
    <w:rsid w:val="00BA472F"/>
    <w:rsid w:val="00BA5D5F"/>
    <w:rsid w:val="00BA6220"/>
    <w:rsid w:val="00BB2729"/>
    <w:rsid w:val="00BB4A20"/>
    <w:rsid w:val="00BB7CE2"/>
    <w:rsid w:val="00BC66C9"/>
    <w:rsid w:val="00BC6BC3"/>
    <w:rsid w:val="00BD2BEF"/>
    <w:rsid w:val="00BD4968"/>
    <w:rsid w:val="00BF09EE"/>
    <w:rsid w:val="00BF0E08"/>
    <w:rsid w:val="00BF1054"/>
    <w:rsid w:val="00BF58C5"/>
    <w:rsid w:val="00C01538"/>
    <w:rsid w:val="00C01AB5"/>
    <w:rsid w:val="00C0360D"/>
    <w:rsid w:val="00C1445A"/>
    <w:rsid w:val="00C17252"/>
    <w:rsid w:val="00C20917"/>
    <w:rsid w:val="00C22B84"/>
    <w:rsid w:val="00C26562"/>
    <w:rsid w:val="00C37643"/>
    <w:rsid w:val="00C40FDB"/>
    <w:rsid w:val="00C466F8"/>
    <w:rsid w:val="00C53AAD"/>
    <w:rsid w:val="00C5507D"/>
    <w:rsid w:val="00C560FB"/>
    <w:rsid w:val="00C62A20"/>
    <w:rsid w:val="00C64EF2"/>
    <w:rsid w:val="00C66FD0"/>
    <w:rsid w:val="00C708B9"/>
    <w:rsid w:val="00C725D8"/>
    <w:rsid w:val="00C725EA"/>
    <w:rsid w:val="00C7311F"/>
    <w:rsid w:val="00C767E2"/>
    <w:rsid w:val="00C77940"/>
    <w:rsid w:val="00C80D27"/>
    <w:rsid w:val="00C830EF"/>
    <w:rsid w:val="00C86308"/>
    <w:rsid w:val="00C93F69"/>
    <w:rsid w:val="00CA1DC1"/>
    <w:rsid w:val="00CA3979"/>
    <w:rsid w:val="00CA438F"/>
    <w:rsid w:val="00CB225C"/>
    <w:rsid w:val="00CB3059"/>
    <w:rsid w:val="00CB3F4C"/>
    <w:rsid w:val="00CB7963"/>
    <w:rsid w:val="00CC50A2"/>
    <w:rsid w:val="00CC60A4"/>
    <w:rsid w:val="00CE25BD"/>
    <w:rsid w:val="00CE7209"/>
    <w:rsid w:val="00CF4E6B"/>
    <w:rsid w:val="00CF58DB"/>
    <w:rsid w:val="00D01F24"/>
    <w:rsid w:val="00D06FDA"/>
    <w:rsid w:val="00D109B0"/>
    <w:rsid w:val="00D1195C"/>
    <w:rsid w:val="00D176E3"/>
    <w:rsid w:val="00D3032F"/>
    <w:rsid w:val="00D327D1"/>
    <w:rsid w:val="00D34040"/>
    <w:rsid w:val="00D351DB"/>
    <w:rsid w:val="00D37253"/>
    <w:rsid w:val="00D417DA"/>
    <w:rsid w:val="00D53016"/>
    <w:rsid w:val="00D61029"/>
    <w:rsid w:val="00D6251A"/>
    <w:rsid w:val="00D64C27"/>
    <w:rsid w:val="00D70DBB"/>
    <w:rsid w:val="00D76D7C"/>
    <w:rsid w:val="00D86741"/>
    <w:rsid w:val="00D87C36"/>
    <w:rsid w:val="00D9041E"/>
    <w:rsid w:val="00D925BC"/>
    <w:rsid w:val="00DA039A"/>
    <w:rsid w:val="00DB1DB8"/>
    <w:rsid w:val="00DB2BFA"/>
    <w:rsid w:val="00DC0507"/>
    <w:rsid w:val="00DC16D3"/>
    <w:rsid w:val="00DC1DFD"/>
    <w:rsid w:val="00DD3C78"/>
    <w:rsid w:val="00DE3650"/>
    <w:rsid w:val="00DE7AA0"/>
    <w:rsid w:val="00DF4409"/>
    <w:rsid w:val="00E07D89"/>
    <w:rsid w:val="00E13849"/>
    <w:rsid w:val="00E138DE"/>
    <w:rsid w:val="00E13EE9"/>
    <w:rsid w:val="00E14C2C"/>
    <w:rsid w:val="00E16898"/>
    <w:rsid w:val="00E24031"/>
    <w:rsid w:val="00E24269"/>
    <w:rsid w:val="00E303E0"/>
    <w:rsid w:val="00E305C3"/>
    <w:rsid w:val="00E31A07"/>
    <w:rsid w:val="00E37A5D"/>
    <w:rsid w:val="00E54D95"/>
    <w:rsid w:val="00E55AAC"/>
    <w:rsid w:val="00E605FA"/>
    <w:rsid w:val="00E62A66"/>
    <w:rsid w:val="00E81889"/>
    <w:rsid w:val="00E82E8A"/>
    <w:rsid w:val="00E84007"/>
    <w:rsid w:val="00E87846"/>
    <w:rsid w:val="00EA2E7C"/>
    <w:rsid w:val="00EA3B64"/>
    <w:rsid w:val="00EB4D1F"/>
    <w:rsid w:val="00EC1679"/>
    <w:rsid w:val="00EC1C9B"/>
    <w:rsid w:val="00EC5B85"/>
    <w:rsid w:val="00EE757F"/>
    <w:rsid w:val="00F11403"/>
    <w:rsid w:val="00F17EBC"/>
    <w:rsid w:val="00F17FF8"/>
    <w:rsid w:val="00F2585F"/>
    <w:rsid w:val="00F2594C"/>
    <w:rsid w:val="00F25E2F"/>
    <w:rsid w:val="00F36288"/>
    <w:rsid w:val="00F45582"/>
    <w:rsid w:val="00F51413"/>
    <w:rsid w:val="00F6167E"/>
    <w:rsid w:val="00F619C1"/>
    <w:rsid w:val="00F62591"/>
    <w:rsid w:val="00F73A85"/>
    <w:rsid w:val="00F76670"/>
    <w:rsid w:val="00F84AD6"/>
    <w:rsid w:val="00F86DE3"/>
    <w:rsid w:val="00F9727E"/>
    <w:rsid w:val="00FA1748"/>
    <w:rsid w:val="00FA4035"/>
    <w:rsid w:val="00FA54C6"/>
    <w:rsid w:val="00FA7EB4"/>
    <w:rsid w:val="00FB1278"/>
    <w:rsid w:val="00FB3F60"/>
    <w:rsid w:val="00FB66D5"/>
    <w:rsid w:val="00FC3ACE"/>
    <w:rsid w:val="00FC4169"/>
    <w:rsid w:val="00FC5A94"/>
    <w:rsid w:val="00FD3D5E"/>
    <w:rsid w:val="00FE1ABB"/>
    <w:rsid w:val="00FE4345"/>
    <w:rsid w:val="00FF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F5786"/>
  <w15:docId w15:val="{E5C91EA1-940B-4069-B59E-D0D13E46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381"/>
    <w:pPr>
      <w:widowControl w:val="0"/>
      <w:ind w:left="851" w:right="-23"/>
    </w:pPr>
    <w:rPr>
      <w:sz w:val="24"/>
      <w:szCs w:val="24"/>
      <w:lang w:eastAsia="en-GB"/>
    </w:rPr>
  </w:style>
  <w:style w:type="paragraph" w:styleId="Heading1">
    <w:name w:val="heading 1"/>
    <w:basedOn w:val="Normal"/>
    <w:next w:val="Normal"/>
    <w:link w:val="Heading1Char"/>
    <w:uiPriority w:val="9"/>
    <w:qFormat/>
    <w:rsid w:val="007F3F0D"/>
    <w:pPr>
      <w:keepNext/>
      <w:keepLines/>
      <w:numPr>
        <w:numId w:val="8"/>
      </w:numPr>
      <w:tabs>
        <w:tab w:val="left" w:pos="851"/>
      </w:tabs>
      <w:spacing w:before="240" w:after="120"/>
      <w:ind w:left="0" w:firstLine="0"/>
      <w:outlineLvl w:val="0"/>
    </w:pPr>
    <w:rPr>
      <w:rFonts w:ascii="Arial" w:eastAsia="Times New Roman" w:hAnsi="Arial" w:cstheme="majorBidi"/>
      <w:b/>
      <w:bCs/>
      <w:szCs w:val="28"/>
    </w:rPr>
  </w:style>
  <w:style w:type="paragraph" w:styleId="Heading2">
    <w:name w:val="heading 2"/>
    <w:basedOn w:val="Heading1"/>
    <w:next w:val="Normal"/>
    <w:link w:val="Heading2Char"/>
    <w:uiPriority w:val="9"/>
    <w:unhideWhenUsed/>
    <w:qFormat/>
    <w:rsid w:val="00110D55"/>
    <w:pPr>
      <w:numPr>
        <w:ilvl w:val="1"/>
      </w:numPr>
      <w:spacing w:before="360"/>
      <w:ind w:left="851" w:hanging="851"/>
      <w:outlineLvl w:val="1"/>
    </w:pPr>
  </w:style>
  <w:style w:type="paragraph" w:styleId="Heading3">
    <w:name w:val="heading 3"/>
    <w:basedOn w:val="Normal"/>
    <w:next w:val="Normal"/>
    <w:link w:val="Heading3Char"/>
    <w:uiPriority w:val="9"/>
    <w:unhideWhenUsed/>
    <w:qFormat/>
    <w:rsid w:val="007741A8"/>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41A8"/>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41A8"/>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41A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41A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41A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41A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D1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F3F0D"/>
    <w:rPr>
      <w:rFonts w:ascii="Arial" w:eastAsia="Times New Roman" w:hAnsi="Arial" w:cstheme="majorBidi"/>
      <w:b/>
      <w:bCs/>
      <w:sz w:val="24"/>
      <w:szCs w:val="28"/>
      <w:lang w:eastAsia="en-GB"/>
    </w:rPr>
  </w:style>
  <w:style w:type="character" w:customStyle="1" w:styleId="Heading2Char">
    <w:name w:val="Heading 2 Char"/>
    <w:basedOn w:val="DefaultParagraphFont"/>
    <w:link w:val="Heading2"/>
    <w:uiPriority w:val="9"/>
    <w:rsid w:val="00110D55"/>
    <w:rPr>
      <w:rFonts w:ascii="Arial" w:eastAsia="Times New Roman" w:hAnsi="Arial" w:cstheme="majorBidi"/>
      <w:b/>
      <w:bCs/>
      <w:sz w:val="24"/>
      <w:szCs w:val="28"/>
      <w:lang w:eastAsia="en-GB"/>
    </w:rPr>
  </w:style>
  <w:style w:type="paragraph" w:styleId="ListParagraph">
    <w:name w:val="List Paragraph"/>
    <w:basedOn w:val="Style1"/>
    <w:uiPriority w:val="34"/>
    <w:qFormat/>
    <w:rsid w:val="00316731"/>
    <w:pPr>
      <w:numPr>
        <w:numId w:val="13"/>
      </w:numPr>
      <w:spacing w:line="300" w:lineRule="auto"/>
      <w:ind w:left="1281" w:hanging="430"/>
    </w:pPr>
  </w:style>
  <w:style w:type="character" w:customStyle="1" w:styleId="Heading3Char">
    <w:name w:val="Heading 3 Char"/>
    <w:basedOn w:val="DefaultParagraphFont"/>
    <w:link w:val="Heading3"/>
    <w:uiPriority w:val="9"/>
    <w:rsid w:val="007741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41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41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41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41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41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41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94250"/>
    <w:pPr>
      <w:spacing w:line="240" w:lineRule="auto"/>
    </w:pPr>
    <w:rPr>
      <w:rFonts w:ascii="Arial" w:hAnsi="Arial"/>
      <w:b/>
      <w:bCs/>
      <w:szCs w:val="18"/>
    </w:rPr>
  </w:style>
  <w:style w:type="paragraph" w:styleId="BalloonText">
    <w:name w:val="Balloon Text"/>
    <w:basedOn w:val="Normal"/>
    <w:link w:val="BalloonTextChar"/>
    <w:uiPriority w:val="99"/>
    <w:semiHidden/>
    <w:unhideWhenUsed/>
    <w:rsid w:val="00E1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C2C"/>
    <w:rPr>
      <w:rFonts w:ascii="Tahoma" w:hAnsi="Tahoma" w:cs="Tahoma"/>
      <w:sz w:val="16"/>
      <w:szCs w:val="16"/>
    </w:rPr>
  </w:style>
  <w:style w:type="table" w:styleId="TableGrid">
    <w:name w:val="Table Grid"/>
    <w:basedOn w:val="TableNormal"/>
    <w:uiPriority w:val="59"/>
    <w:rsid w:val="00E6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E62A66"/>
    <w:pPr>
      <w:spacing w:line="241" w:lineRule="atLeast"/>
    </w:pPr>
    <w:rPr>
      <w:rFonts w:ascii="Frutiger LT Pro 45 Light" w:eastAsiaTheme="minorEastAsia" w:hAnsi="Frutiger LT Pro 45 Light" w:cstheme="minorBidi"/>
      <w:color w:val="auto"/>
      <w:lang w:eastAsia="en-GB"/>
    </w:rPr>
  </w:style>
  <w:style w:type="character" w:customStyle="1" w:styleId="A6">
    <w:name w:val="A6"/>
    <w:uiPriority w:val="99"/>
    <w:rsid w:val="00E62A66"/>
    <w:rPr>
      <w:rFonts w:cs="Frutiger LT Pro 45 Light"/>
      <w:b/>
      <w:bCs/>
      <w:color w:val="000000"/>
      <w:sz w:val="20"/>
      <w:szCs w:val="20"/>
    </w:rPr>
  </w:style>
  <w:style w:type="character" w:customStyle="1" w:styleId="A7">
    <w:name w:val="A7"/>
    <w:uiPriority w:val="99"/>
    <w:rsid w:val="00E62A66"/>
    <w:rPr>
      <w:rFonts w:cs="Frutiger LT Pro 45 Light"/>
      <w:color w:val="000000"/>
      <w:sz w:val="18"/>
      <w:szCs w:val="18"/>
    </w:rPr>
  </w:style>
  <w:style w:type="table" w:customStyle="1" w:styleId="TableGrid1">
    <w:name w:val="Table Grid1"/>
    <w:basedOn w:val="TableNormal"/>
    <w:next w:val="TableGrid"/>
    <w:uiPriority w:val="59"/>
    <w:rsid w:val="00C2656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7F3F0D"/>
    <w:pPr>
      <w:spacing w:after="120" w:line="240" w:lineRule="auto"/>
    </w:pPr>
  </w:style>
  <w:style w:type="paragraph" w:styleId="Header">
    <w:name w:val="header"/>
    <w:basedOn w:val="Normal"/>
    <w:link w:val="HeaderChar"/>
    <w:uiPriority w:val="99"/>
    <w:unhideWhenUsed/>
    <w:rsid w:val="00684D38"/>
    <w:pPr>
      <w:tabs>
        <w:tab w:val="center" w:pos="4513"/>
        <w:tab w:val="right" w:pos="9026"/>
      </w:tabs>
      <w:spacing w:after="0" w:line="240" w:lineRule="auto"/>
    </w:pPr>
  </w:style>
  <w:style w:type="character" w:customStyle="1" w:styleId="Style1Char">
    <w:name w:val="Style1 Char"/>
    <w:basedOn w:val="DefaultParagraphFont"/>
    <w:link w:val="Style1"/>
    <w:rsid w:val="007F3F0D"/>
    <w:rPr>
      <w:sz w:val="24"/>
      <w:szCs w:val="24"/>
      <w:lang w:eastAsia="en-GB"/>
    </w:rPr>
  </w:style>
  <w:style w:type="character" w:customStyle="1" w:styleId="HeaderChar">
    <w:name w:val="Header Char"/>
    <w:basedOn w:val="DefaultParagraphFont"/>
    <w:link w:val="Header"/>
    <w:uiPriority w:val="99"/>
    <w:rsid w:val="00684D38"/>
    <w:rPr>
      <w:sz w:val="24"/>
      <w:szCs w:val="24"/>
    </w:rPr>
  </w:style>
  <w:style w:type="paragraph" w:styleId="Footer">
    <w:name w:val="footer"/>
    <w:basedOn w:val="Normal"/>
    <w:link w:val="FooterChar"/>
    <w:uiPriority w:val="99"/>
    <w:unhideWhenUsed/>
    <w:rsid w:val="0068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D38"/>
    <w:rPr>
      <w:sz w:val="24"/>
      <w:szCs w:val="24"/>
    </w:rPr>
  </w:style>
  <w:style w:type="paragraph" w:styleId="TOCHeading">
    <w:name w:val="TOC Heading"/>
    <w:basedOn w:val="Heading1"/>
    <w:next w:val="Normal"/>
    <w:uiPriority w:val="39"/>
    <w:unhideWhenUsed/>
    <w:qFormat/>
    <w:rsid w:val="00FD3D5E"/>
    <w:pPr>
      <w:widowControl/>
      <w:numPr>
        <w:numId w:val="0"/>
      </w:numPr>
      <w:tabs>
        <w:tab w:val="clear" w:pos="851"/>
      </w:tabs>
      <w:spacing w:before="480" w:after="0"/>
      <w:ind w:right="0"/>
      <w:outlineLvl w:val="9"/>
    </w:pPr>
    <w:rPr>
      <w:rFonts w:asciiTheme="majorHAnsi" w:eastAsiaTheme="majorEastAsia" w:hAnsiTheme="majorHAnsi"/>
      <w:sz w:val="28"/>
      <w:lang w:val="en-US" w:eastAsia="ja-JP"/>
    </w:rPr>
  </w:style>
  <w:style w:type="paragraph" w:styleId="TOC1">
    <w:name w:val="toc 1"/>
    <w:basedOn w:val="Normal"/>
    <w:next w:val="Normal"/>
    <w:autoRedefine/>
    <w:uiPriority w:val="39"/>
    <w:unhideWhenUsed/>
    <w:qFormat/>
    <w:rsid w:val="006274AB"/>
    <w:pPr>
      <w:tabs>
        <w:tab w:val="left" w:pos="709"/>
        <w:tab w:val="right" w:leader="dot" w:pos="9061"/>
      </w:tabs>
      <w:spacing w:after="0" w:line="240" w:lineRule="auto"/>
      <w:ind w:left="0"/>
    </w:pPr>
    <w:rPr>
      <w:rFonts w:ascii="Arial" w:hAnsi="Arial" w:cs="Arial"/>
      <w:bCs/>
      <w:noProof/>
    </w:rPr>
  </w:style>
  <w:style w:type="paragraph" w:styleId="TOC2">
    <w:name w:val="toc 2"/>
    <w:basedOn w:val="Normal"/>
    <w:next w:val="Normal"/>
    <w:autoRedefine/>
    <w:uiPriority w:val="39"/>
    <w:unhideWhenUsed/>
    <w:qFormat/>
    <w:rsid w:val="000C25F0"/>
    <w:pPr>
      <w:spacing w:before="120" w:after="0"/>
      <w:ind w:left="240"/>
    </w:pPr>
    <w:rPr>
      <w:rFonts w:cstheme="minorHAnsi"/>
      <w:i/>
      <w:iCs/>
      <w:sz w:val="20"/>
      <w:szCs w:val="20"/>
    </w:rPr>
  </w:style>
  <w:style w:type="character" w:styleId="Hyperlink">
    <w:name w:val="Hyperlink"/>
    <w:basedOn w:val="DefaultParagraphFont"/>
    <w:uiPriority w:val="99"/>
    <w:unhideWhenUsed/>
    <w:rsid w:val="000C25F0"/>
    <w:rPr>
      <w:color w:val="0000FF" w:themeColor="hyperlink"/>
      <w:u w:val="single"/>
    </w:rPr>
  </w:style>
  <w:style w:type="paragraph" w:styleId="TOC3">
    <w:name w:val="toc 3"/>
    <w:basedOn w:val="Normal"/>
    <w:next w:val="Normal"/>
    <w:autoRedefine/>
    <w:uiPriority w:val="39"/>
    <w:unhideWhenUsed/>
    <w:qFormat/>
    <w:rsid w:val="00C830EF"/>
    <w:pPr>
      <w:spacing w:after="0"/>
      <w:ind w:left="480"/>
    </w:pPr>
    <w:rPr>
      <w:rFonts w:cstheme="minorHAnsi"/>
      <w:sz w:val="20"/>
      <w:szCs w:val="20"/>
    </w:rPr>
  </w:style>
  <w:style w:type="paragraph" w:styleId="TableofFigures">
    <w:name w:val="table of figures"/>
    <w:basedOn w:val="Normal"/>
    <w:next w:val="Normal"/>
    <w:uiPriority w:val="99"/>
    <w:unhideWhenUsed/>
    <w:qFormat/>
    <w:rsid w:val="00125A97"/>
    <w:pPr>
      <w:tabs>
        <w:tab w:val="right" w:leader="dot" w:pos="9072"/>
      </w:tabs>
      <w:spacing w:after="0"/>
      <w:ind w:left="0"/>
    </w:pPr>
  </w:style>
  <w:style w:type="character" w:styleId="FollowedHyperlink">
    <w:name w:val="FollowedHyperlink"/>
    <w:basedOn w:val="DefaultParagraphFont"/>
    <w:uiPriority w:val="99"/>
    <w:semiHidden/>
    <w:unhideWhenUsed/>
    <w:rsid w:val="0014740A"/>
    <w:rPr>
      <w:color w:val="800080" w:themeColor="followedHyperlink"/>
      <w:u w:val="single"/>
    </w:rPr>
  </w:style>
  <w:style w:type="paragraph" w:styleId="TOC4">
    <w:name w:val="toc 4"/>
    <w:basedOn w:val="Normal"/>
    <w:next w:val="Normal"/>
    <w:autoRedefine/>
    <w:uiPriority w:val="39"/>
    <w:unhideWhenUsed/>
    <w:rsid w:val="0020566E"/>
    <w:pPr>
      <w:spacing w:after="0"/>
      <w:ind w:left="720"/>
    </w:pPr>
    <w:rPr>
      <w:rFonts w:cstheme="minorHAnsi"/>
      <w:sz w:val="20"/>
      <w:szCs w:val="20"/>
    </w:rPr>
  </w:style>
  <w:style w:type="paragraph" w:styleId="TOC5">
    <w:name w:val="toc 5"/>
    <w:basedOn w:val="Normal"/>
    <w:next w:val="Normal"/>
    <w:autoRedefine/>
    <w:uiPriority w:val="39"/>
    <w:unhideWhenUsed/>
    <w:rsid w:val="0020566E"/>
    <w:pPr>
      <w:spacing w:after="0"/>
      <w:ind w:left="960"/>
    </w:pPr>
    <w:rPr>
      <w:rFonts w:cstheme="minorHAnsi"/>
      <w:sz w:val="20"/>
      <w:szCs w:val="20"/>
    </w:rPr>
  </w:style>
  <w:style w:type="paragraph" w:styleId="TOC6">
    <w:name w:val="toc 6"/>
    <w:basedOn w:val="Normal"/>
    <w:next w:val="Normal"/>
    <w:autoRedefine/>
    <w:uiPriority w:val="39"/>
    <w:unhideWhenUsed/>
    <w:rsid w:val="0020566E"/>
    <w:pPr>
      <w:spacing w:after="0"/>
      <w:ind w:left="1200"/>
    </w:pPr>
    <w:rPr>
      <w:rFonts w:cstheme="minorHAnsi"/>
      <w:sz w:val="20"/>
      <w:szCs w:val="20"/>
    </w:rPr>
  </w:style>
  <w:style w:type="paragraph" w:styleId="TOC7">
    <w:name w:val="toc 7"/>
    <w:basedOn w:val="Normal"/>
    <w:next w:val="Normal"/>
    <w:autoRedefine/>
    <w:uiPriority w:val="39"/>
    <w:unhideWhenUsed/>
    <w:rsid w:val="0020566E"/>
    <w:pPr>
      <w:spacing w:after="0"/>
      <w:ind w:left="1440"/>
    </w:pPr>
    <w:rPr>
      <w:rFonts w:cstheme="minorHAnsi"/>
      <w:sz w:val="20"/>
      <w:szCs w:val="20"/>
    </w:rPr>
  </w:style>
  <w:style w:type="paragraph" w:styleId="TOC8">
    <w:name w:val="toc 8"/>
    <w:basedOn w:val="Normal"/>
    <w:next w:val="Normal"/>
    <w:autoRedefine/>
    <w:uiPriority w:val="39"/>
    <w:unhideWhenUsed/>
    <w:rsid w:val="0020566E"/>
    <w:pPr>
      <w:spacing w:after="0"/>
      <w:ind w:left="1680"/>
    </w:pPr>
    <w:rPr>
      <w:rFonts w:cstheme="minorHAnsi"/>
      <w:sz w:val="20"/>
      <w:szCs w:val="20"/>
    </w:rPr>
  </w:style>
  <w:style w:type="paragraph" w:styleId="TOC9">
    <w:name w:val="toc 9"/>
    <w:basedOn w:val="Normal"/>
    <w:next w:val="Normal"/>
    <w:autoRedefine/>
    <w:uiPriority w:val="39"/>
    <w:unhideWhenUsed/>
    <w:rsid w:val="0020566E"/>
    <w:pPr>
      <w:spacing w:after="0"/>
      <w:ind w:left="1920"/>
    </w:pPr>
    <w:rPr>
      <w:rFonts w:cstheme="minorHAnsi"/>
      <w:sz w:val="20"/>
      <w:szCs w:val="20"/>
    </w:rPr>
  </w:style>
  <w:style w:type="paragraph" w:customStyle="1" w:styleId="TableHeading">
    <w:name w:val="Table Heading"/>
    <w:basedOn w:val="Normal"/>
    <w:link w:val="TableHeadingChar"/>
    <w:qFormat/>
    <w:rsid w:val="00B94CAB"/>
    <w:pPr>
      <w:spacing w:after="0" w:line="300" w:lineRule="auto"/>
      <w:ind w:left="34"/>
    </w:pPr>
    <w:rPr>
      <w:b/>
    </w:rPr>
  </w:style>
  <w:style w:type="paragraph" w:customStyle="1" w:styleId="TableContents">
    <w:name w:val="Table Contents"/>
    <w:basedOn w:val="Normal"/>
    <w:link w:val="TableContentsChar"/>
    <w:qFormat/>
    <w:rsid w:val="005418D2"/>
    <w:pPr>
      <w:spacing w:after="0" w:line="300" w:lineRule="auto"/>
      <w:ind w:left="0"/>
      <w:jc w:val="right"/>
    </w:pPr>
  </w:style>
  <w:style w:type="character" w:customStyle="1" w:styleId="TableHeadingChar">
    <w:name w:val="Table Heading Char"/>
    <w:basedOn w:val="DefaultParagraphFont"/>
    <w:link w:val="TableHeading"/>
    <w:rsid w:val="00B94CAB"/>
    <w:rPr>
      <w:b/>
      <w:sz w:val="24"/>
      <w:szCs w:val="24"/>
      <w:lang w:eastAsia="en-GB"/>
    </w:rPr>
  </w:style>
  <w:style w:type="character" w:customStyle="1" w:styleId="TableContentsChar">
    <w:name w:val="Table Contents Char"/>
    <w:basedOn w:val="DefaultParagraphFont"/>
    <w:link w:val="TableContents"/>
    <w:rsid w:val="005418D2"/>
    <w:rPr>
      <w:sz w:val="24"/>
      <w:szCs w:val="24"/>
      <w:lang w:eastAsia="en-GB"/>
    </w:rPr>
  </w:style>
  <w:style w:type="table" w:customStyle="1" w:styleId="TableGrid2">
    <w:name w:val="Table Grid2"/>
    <w:basedOn w:val="TableNormal"/>
    <w:next w:val="TableGrid"/>
    <w:uiPriority w:val="59"/>
    <w:rsid w:val="0058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15DC6"/>
    <w:pPr>
      <w:widowControl/>
      <w:spacing w:before="240" w:after="120" w:line="240" w:lineRule="auto"/>
      <w:ind w:left="0" w:right="0"/>
      <w:outlineLvl w:val="0"/>
    </w:pPr>
    <w:rPr>
      <w:rFonts w:ascii="Arial" w:eastAsiaTheme="majorEastAsia" w:hAnsi="Arial" w:cs="Arial"/>
      <w:b/>
      <w:bCs/>
      <w:kern w:val="28"/>
      <w:sz w:val="60"/>
      <w:szCs w:val="32"/>
    </w:rPr>
  </w:style>
  <w:style w:type="character" w:customStyle="1" w:styleId="TitleChar">
    <w:name w:val="Title Char"/>
    <w:basedOn w:val="DefaultParagraphFont"/>
    <w:link w:val="Title"/>
    <w:uiPriority w:val="10"/>
    <w:rsid w:val="00415DC6"/>
    <w:rPr>
      <w:rFonts w:ascii="Arial" w:eastAsiaTheme="majorEastAsia" w:hAnsi="Arial" w:cs="Arial"/>
      <w:b/>
      <w:bCs/>
      <w:kern w:val="28"/>
      <w:sz w:val="60"/>
      <w:szCs w:val="32"/>
      <w:lang w:eastAsia="en-GB"/>
    </w:rPr>
  </w:style>
  <w:style w:type="paragraph" w:styleId="Subtitle">
    <w:name w:val="Subtitle"/>
    <w:next w:val="Normal"/>
    <w:link w:val="SubtitleChar"/>
    <w:qFormat/>
    <w:rsid w:val="00415DC6"/>
    <w:pPr>
      <w:spacing w:before="60" w:after="360" w:line="240" w:lineRule="auto"/>
      <w:outlineLvl w:val="1"/>
    </w:pPr>
    <w:rPr>
      <w:rFonts w:ascii="Arial" w:eastAsiaTheme="majorEastAsia" w:hAnsi="Arial" w:cstheme="majorBidi"/>
      <w:i/>
      <w:color w:val="948A54" w:themeColor="background2" w:themeShade="80"/>
      <w:sz w:val="26"/>
      <w:szCs w:val="24"/>
      <w:lang w:eastAsia="en-GB"/>
    </w:rPr>
  </w:style>
  <w:style w:type="character" w:customStyle="1" w:styleId="SubtitleChar">
    <w:name w:val="Subtitle Char"/>
    <w:basedOn w:val="DefaultParagraphFont"/>
    <w:link w:val="Subtitle"/>
    <w:rsid w:val="00415DC6"/>
    <w:rPr>
      <w:rFonts w:ascii="Arial" w:eastAsiaTheme="majorEastAsia" w:hAnsi="Arial" w:cstheme="majorBidi"/>
      <w:i/>
      <w:color w:val="948A54" w:themeColor="background2" w:themeShade="80"/>
      <w:sz w:val="26"/>
      <w:szCs w:val="24"/>
      <w:lang w:eastAsia="en-GB"/>
    </w:rPr>
  </w:style>
  <w:style w:type="paragraph" w:styleId="NoSpacing">
    <w:name w:val="No Spacing"/>
    <w:uiPriority w:val="1"/>
    <w:qFormat/>
    <w:rsid w:val="00415DC6"/>
    <w:pPr>
      <w:spacing w:after="0" w:line="240" w:lineRule="auto"/>
    </w:pPr>
    <w:rPr>
      <w:rFonts w:ascii="Arial" w:eastAsia="Times New Roman" w:hAnsi="Arial" w:cs="Times New Roman"/>
      <w:sz w:val="24"/>
      <w:lang w:eastAsia="en-GB"/>
    </w:rPr>
  </w:style>
  <w:style w:type="character" w:styleId="PlaceholderText">
    <w:name w:val="Placeholder Text"/>
    <w:basedOn w:val="DefaultParagraphFont"/>
    <w:uiPriority w:val="99"/>
    <w:semiHidden/>
    <w:rsid w:val="00415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730">
      <w:bodyDiv w:val="1"/>
      <w:marLeft w:val="0"/>
      <w:marRight w:val="0"/>
      <w:marTop w:val="0"/>
      <w:marBottom w:val="0"/>
      <w:divBdr>
        <w:top w:val="none" w:sz="0" w:space="0" w:color="auto"/>
        <w:left w:val="none" w:sz="0" w:space="0" w:color="auto"/>
        <w:bottom w:val="none" w:sz="0" w:space="0" w:color="auto"/>
        <w:right w:val="none" w:sz="0" w:space="0" w:color="auto"/>
      </w:divBdr>
    </w:div>
    <w:div w:id="17895529">
      <w:bodyDiv w:val="1"/>
      <w:marLeft w:val="0"/>
      <w:marRight w:val="0"/>
      <w:marTop w:val="0"/>
      <w:marBottom w:val="0"/>
      <w:divBdr>
        <w:top w:val="none" w:sz="0" w:space="0" w:color="auto"/>
        <w:left w:val="none" w:sz="0" w:space="0" w:color="auto"/>
        <w:bottom w:val="none" w:sz="0" w:space="0" w:color="auto"/>
        <w:right w:val="none" w:sz="0" w:space="0" w:color="auto"/>
      </w:divBdr>
    </w:div>
    <w:div w:id="23987186">
      <w:bodyDiv w:val="1"/>
      <w:marLeft w:val="0"/>
      <w:marRight w:val="0"/>
      <w:marTop w:val="0"/>
      <w:marBottom w:val="0"/>
      <w:divBdr>
        <w:top w:val="none" w:sz="0" w:space="0" w:color="auto"/>
        <w:left w:val="none" w:sz="0" w:space="0" w:color="auto"/>
        <w:bottom w:val="none" w:sz="0" w:space="0" w:color="auto"/>
        <w:right w:val="none" w:sz="0" w:space="0" w:color="auto"/>
      </w:divBdr>
    </w:div>
    <w:div w:id="26297490">
      <w:bodyDiv w:val="1"/>
      <w:marLeft w:val="0"/>
      <w:marRight w:val="0"/>
      <w:marTop w:val="0"/>
      <w:marBottom w:val="0"/>
      <w:divBdr>
        <w:top w:val="none" w:sz="0" w:space="0" w:color="auto"/>
        <w:left w:val="none" w:sz="0" w:space="0" w:color="auto"/>
        <w:bottom w:val="none" w:sz="0" w:space="0" w:color="auto"/>
        <w:right w:val="none" w:sz="0" w:space="0" w:color="auto"/>
      </w:divBdr>
    </w:div>
    <w:div w:id="36854666">
      <w:bodyDiv w:val="1"/>
      <w:marLeft w:val="0"/>
      <w:marRight w:val="0"/>
      <w:marTop w:val="0"/>
      <w:marBottom w:val="0"/>
      <w:divBdr>
        <w:top w:val="none" w:sz="0" w:space="0" w:color="auto"/>
        <w:left w:val="none" w:sz="0" w:space="0" w:color="auto"/>
        <w:bottom w:val="none" w:sz="0" w:space="0" w:color="auto"/>
        <w:right w:val="none" w:sz="0" w:space="0" w:color="auto"/>
      </w:divBdr>
    </w:div>
    <w:div w:id="52586563">
      <w:bodyDiv w:val="1"/>
      <w:marLeft w:val="0"/>
      <w:marRight w:val="0"/>
      <w:marTop w:val="0"/>
      <w:marBottom w:val="0"/>
      <w:divBdr>
        <w:top w:val="none" w:sz="0" w:space="0" w:color="auto"/>
        <w:left w:val="none" w:sz="0" w:space="0" w:color="auto"/>
        <w:bottom w:val="none" w:sz="0" w:space="0" w:color="auto"/>
        <w:right w:val="none" w:sz="0" w:space="0" w:color="auto"/>
      </w:divBdr>
    </w:div>
    <w:div w:id="56127780">
      <w:bodyDiv w:val="1"/>
      <w:marLeft w:val="0"/>
      <w:marRight w:val="0"/>
      <w:marTop w:val="0"/>
      <w:marBottom w:val="0"/>
      <w:divBdr>
        <w:top w:val="none" w:sz="0" w:space="0" w:color="auto"/>
        <w:left w:val="none" w:sz="0" w:space="0" w:color="auto"/>
        <w:bottom w:val="none" w:sz="0" w:space="0" w:color="auto"/>
        <w:right w:val="none" w:sz="0" w:space="0" w:color="auto"/>
      </w:divBdr>
    </w:div>
    <w:div w:id="60258573">
      <w:bodyDiv w:val="1"/>
      <w:marLeft w:val="0"/>
      <w:marRight w:val="0"/>
      <w:marTop w:val="0"/>
      <w:marBottom w:val="0"/>
      <w:divBdr>
        <w:top w:val="none" w:sz="0" w:space="0" w:color="auto"/>
        <w:left w:val="none" w:sz="0" w:space="0" w:color="auto"/>
        <w:bottom w:val="none" w:sz="0" w:space="0" w:color="auto"/>
        <w:right w:val="none" w:sz="0" w:space="0" w:color="auto"/>
      </w:divBdr>
    </w:div>
    <w:div w:id="74254103">
      <w:bodyDiv w:val="1"/>
      <w:marLeft w:val="0"/>
      <w:marRight w:val="0"/>
      <w:marTop w:val="0"/>
      <w:marBottom w:val="0"/>
      <w:divBdr>
        <w:top w:val="none" w:sz="0" w:space="0" w:color="auto"/>
        <w:left w:val="none" w:sz="0" w:space="0" w:color="auto"/>
        <w:bottom w:val="none" w:sz="0" w:space="0" w:color="auto"/>
        <w:right w:val="none" w:sz="0" w:space="0" w:color="auto"/>
      </w:divBdr>
    </w:div>
    <w:div w:id="86466244">
      <w:bodyDiv w:val="1"/>
      <w:marLeft w:val="0"/>
      <w:marRight w:val="0"/>
      <w:marTop w:val="0"/>
      <w:marBottom w:val="0"/>
      <w:divBdr>
        <w:top w:val="none" w:sz="0" w:space="0" w:color="auto"/>
        <w:left w:val="none" w:sz="0" w:space="0" w:color="auto"/>
        <w:bottom w:val="none" w:sz="0" w:space="0" w:color="auto"/>
        <w:right w:val="none" w:sz="0" w:space="0" w:color="auto"/>
      </w:divBdr>
    </w:div>
    <w:div w:id="94903711">
      <w:bodyDiv w:val="1"/>
      <w:marLeft w:val="0"/>
      <w:marRight w:val="0"/>
      <w:marTop w:val="0"/>
      <w:marBottom w:val="0"/>
      <w:divBdr>
        <w:top w:val="none" w:sz="0" w:space="0" w:color="auto"/>
        <w:left w:val="none" w:sz="0" w:space="0" w:color="auto"/>
        <w:bottom w:val="none" w:sz="0" w:space="0" w:color="auto"/>
        <w:right w:val="none" w:sz="0" w:space="0" w:color="auto"/>
      </w:divBdr>
    </w:div>
    <w:div w:id="95247950">
      <w:bodyDiv w:val="1"/>
      <w:marLeft w:val="0"/>
      <w:marRight w:val="0"/>
      <w:marTop w:val="0"/>
      <w:marBottom w:val="0"/>
      <w:divBdr>
        <w:top w:val="none" w:sz="0" w:space="0" w:color="auto"/>
        <w:left w:val="none" w:sz="0" w:space="0" w:color="auto"/>
        <w:bottom w:val="none" w:sz="0" w:space="0" w:color="auto"/>
        <w:right w:val="none" w:sz="0" w:space="0" w:color="auto"/>
      </w:divBdr>
    </w:div>
    <w:div w:id="95373517">
      <w:bodyDiv w:val="1"/>
      <w:marLeft w:val="0"/>
      <w:marRight w:val="0"/>
      <w:marTop w:val="0"/>
      <w:marBottom w:val="0"/>
      <w:divBdr>
        <w:top w:val="none" w:sz="0" w:space="0" w:color="auto"/>
        <w:left w:val="none" w:sz="0" w:space="0" w:color="auto"/>
        <w:bottom w:val="none" w:sz="0" w:space="0" w:color="auto"/>
        <w:right w:val="none" w:sz="0" w:space="0" w:color="auto"/>
      </w:divBdr>
    </w:div>
    <w:div w:id="103355251">
      <w:bodyDiv w:val="1"/>
      <w:marLeft w:val="0"/>
      <w:marRight w:val="0"/>
      <w:marTop w:val="0"/>
      <w:marBottom w:val="0"/>
      <w:divBdr>
        <w:top w:val="none" w:sz="0" w:space="0" w:color="auto"/>
        <w:left w:val="none" w:sz="0" w:space="0" w:color="auto"/>
        <w:bottom w:val="none" w:sz="0" w:space="0" w:color="auto"/>
        <w:right w:val="none" w:sz="0" w:space="0" w:color="auto"/>
      </w:divBdr>
    </w:div>
    <w:div w:id="105347541">
      <w:bodyDiv w:val="1"/>
      <w:marLeft w:val="0"/>
      <w:marRight w:val="0"/>
      <w:marTop w:val="0"/>
      <w:marBottom w:val="0"/>
      <w:divBdr>
        <w:top w:val="none" w:sz="0" w:space="0" w:color="auto"/>
        <w:left w:val="none" w:sz="0" w:space="0" w:color="auto"/>
        <w:bottom w:val="none" w:sz="0" w:space="0" w:color="auto"/>
        <w:right w:val="none" w:sz="0" w:space="0" w:color="auto"/>
      </w:divBdr>
    </w:div>
    <w:div w:id="107357104">
      <w:bodyDiv w:val="1"/>
      <w:marLeft w:val="0"/>
      <w:marRight w:val="0"/>
      <w:marTop w:val="0"/>
      <w:marBottom w:val="0"/>
      <w:divBdr>
        <w:top w:val="none" w:sz="0" w:space="0" w:color="auto"/>
        <w:left w:val="none" w:sz="0" w:space="0" w:color="auto"/>
        <w:bottom w:val="none" w:sz="0" w:space="0" w:color="auto"/>
        <w:right w:val="none" w:sz="0" w:space="0" w:color="auto"/>
      </w:divBdr>
    </w:div>
    <w:div w:id="110902832">
      <w:bodyDiv w:val="1"/>
      <w:marLeft w:val="0"/>
      <w:marRight w:val="0"/>
      <w:marTop w:val="0"/>
      <w:marBottom w:val="0"/>
      <w:divBdr>
        <w:top w:val="none" w:sz="0" w:space="0" w:color="auto"/>
        <w:left w:val="none" w:sz="0" w:space="0" w:color="auto"/>
        <w:bottom w:val="none" w:sz="0" w:space="0" w:color="auto"/>
        <w:right w:val="none" w:sz="0" w:space="0" w:color="auto"/>
      </w:divBdr>
    </w:div>
    <w:div w:id="120929851">
      <w:bodyDiv w:val="1"/>
      <w:marLeft w:val="0"/>
      <w:marRight w:val="0"/>
      <w:marTop w:val="0"/>
      <w:marBottom w:val="0"/>
      <w:divBdr>
        <w:top w:val="none" w:sz="0" w:space="0" w:color="auto"/>
        <w:left w:val="none" w:sz="0" w:space="0" w:color="auto"/>
        <w:bottom w:val="none" w:sz="0" w:space="0" w:color="auto"/>
        <w:right w:val="none" w:sz="0" w:space="0" w:color="auto"/>
      </w:divBdr>
    </w:div>
    <w:div w:id="123237521">
      <w:bodyDiv w:val="1"/>
      <w:marLeft w:val="0"/>
      <w:marRight w:val="0"/>
      <w:marTop w:val="0"/>
      <w:marBottom w:val="0"/>
      <w:divBdr>
        <w:top w:val="none" w:sz="0" w:space="0" w:color="auto"/>
        <w:left w:val="none" w:sz="0" w:space="0" w:color="auto"/>
        <w:bottom w:val="none" w:sz="0" w:space="0" w:color="auto"/>
        <w:right w:val="none" w:sz="0" w:space="0" w:color="auto"/>
      </w:divBdr>
    </w:div>
    <w:div w:id="126358675">
      <w:bodyDiv w:val="1"/>
      <w:marLeft w:val="0"/>
      <w:marRight w:val="0"/>
      <w:marTop w:val="0"/>
      <w:marBottom w:val="0"/>
      <w:divBdr>
        <w:top w:val="none" w:sz="0" w:space="0" w:color="auto"/>
        <w:left w:val="none" w:sz="0" w:space="0" w:color="auto"/>
        <w:bottom w:val="none" w:sz="0" w:space="0" w:color="auto"/>
        <w:right w:val="none" w:sz="0" w:space="0" w:color="auto"/>
      </w:divBdr>
    </w:div>
    <w:div w:id="136924880">
      <w:bodyDiv w:val="1"/>
      <w:marLeft w:val="0"/>
      <w:marRight w:val="0"/>
      <w:marTop w:val="0"/>
      <w:marBottom w:val="0"/>
      <w:divBdr>
        <w:top w:val="none" w:sz="0" w:space="0" w:color="auto"/>
        <w:left w:val="none" w:sz="0" w:space="0" w:color="auto"/>
        <w:bottom w:val="none" w:sz="0" w:space="0" w:color="auto"/>
        <w:right w:val="none" w:sz="0" w:space="0" w:color="auto"/>
      </w:divBdr>
    </w:div>
    <w:div w:id="158549031">
      <w:bodyDiv w:val="1"/>
      <w:marLeft w:val="0"/>
      <w:marRight w:val="0"/>
      <w:marTop w:val="0"/>
      <w:marBottom w:val="0"/>
      <w:divBdr>
        <w:top w:val="none" w:sz="0" w:space="0" w:color="auto"/>
        <w:left w:val="none" w:sz="0" w:space="0" w:color="auto"/>
        <w:bottom w:val="none" w:sz="0" w:space="0" w:color="auto"/>
        <w:right w:val="none" w:sz="0" w:space="0" w:color="auto"/>
      </w:divBdr>
    </w:div>
    <w:div w:id="187917887">
      <w:bodyDiv w:val="1"/>
      <w:marLeft w:val="0"/>
      <w:marRight w:val="0"/>
      <w:marTop w:val="0"/>
      <w:marBottom w:val="0"/>
      <w:divBdr>
        <w:top w:val="none" w:sz="0" w:space="0" w:color="auto"/>
        <w:left w:val="none" w:sz="0" w:space="0" w:color="auto"/>
        <w:bottom w:val="none" w:sz="0" w:space="0" w:color="auto"/>
        <w:right w:val="none" w:sz="0" w:space="0" w:color="auto"/>
      </w:divBdr>
    </w:div>
    <w:div w:id="194080753">
      <w:bodyDiv w:val="1"/>
      <w:marLeft w:val="0"/>
      <w:marRight w:val="0"/>
      <w:marTop w:val="0"/>
      <w:marBottom w:val="0"/>
      <w:divBdr>
        <w:top w:val="none" w:sz="0" w:space="0" w:color="auto"/>
        <w:left w:val="none" w:sz="0" w:space="0" w:color="auto"/>
        <w:bottom w:val="none" w:sz="0" w:space="0" w:color="auto"/>
        <w:right w:val="none" w:sz="0" w:space="0" w:color="auto"/>
      </w:divBdr>
    </w:div>
    <w:div w:id="200868861">
      <w:bodyDiv w:val="1"/>
      <w:marLeft w:val="0"/>
      <w:marRight w:val="0"/>
      <w:marTop w:val="0"/>
      <w:marBottom w:val="0"/>
      <w:divBdr>
        <w:top w:val="none" w:sz="0" w:space="0" w:color="auto"/>
        <w:left w:val="none" w:sz="0" w:space="0" w:color="auto"/>
        <w:bottom w:val="none" w:sz="0" w:space="0" w:color="auto"/>
        <w:right w:val="none" w:sz="0" w:space="0" w:color="auto"/>
      </w:divBdr>
    </w:div>
    <w:div w:id="201594457">
      <w:bodyDiv w:val="1"/>
      <w:marLeft w:val="0"/>
      <w:marRight w:val="0"/>
      <w:marTop w:val="0"/>
      <w:marBottom w:val="0"/>
      <w:divBdr>
        <w:top w:val="none" w:sz="0" w:space="0" w:color="auto"/>
        <w:left w:val="none" w:sz="0" w:space="0" w:color="auto"/>
        <w:bottom w:val="none" w:sz="0" w:space="0" w:color="auto"/>
        <w:right w:val="none" w:sz="0" w:space="0" w:color="auto"/>
      </w:divBdr>
    </w:div>
    <w:div w:id="202403632">
      <w:bodyDiv w:val="1"/>
      <w:marLeft w:val="0"/>
      <w:marRight w:val="0"/>
      <w:marTop w:val="0"/>
      <w:marBottom w:val="0"/>
      <w:divBdr>
        <w:top w:val="none" w:sz="0" w:space="0" w:color="auto"/>
        <w:left w:val="none" w:sz="0" w:space="0" w:color="auto"/>
        <w:bottom w:val="none" w:sz="0" w:space="0" w:color="auto"/>
        <w:right w:val="none" w:sz="0" w:space="0" w:color="auto"/>
      </w:divBdr>
    </w:div>
    <w:div w:id="205529553">
      <w:bodyDiv w:val="1"/>
      <w:marLeft w:val="0"/>
      <w:marRight w:val="0"/>
      <w:marTop w:val="0"/>
      <w:marBottom w:val="0"/>
      <w:divBdr>
        <w:top w:val="none" w:sz="0" w:space="0" w:color="auto"/>
        <w:left w:val="none" w:sz="0" w:space="0" w:color="auto"/>
        <w:bottom w:val="none" w:sz="0" w:space="0" w:color="auto"/>
        <w:right w:val="none" w:sz="0" w:space="0" w:color="auto"/>
      </w:divBdr>
    </w:div>
    <w:div w:id="212933034">
      <w:bodyDiv w:val="1"/>
      <w:marLeft w:val="0"/>
      <w:marRight w:val="0"/>
      <w:marTop w:val="0"/>
      <w:marBottom w:val="0"/>
      <w:divBdr>
        <w:top w:val="none" w:sz="0" w:space="0" w:color="auto"/>
        <w:left w:val="none" w:sz="0" w:space="0" w:color="auto"/>
        <w:bottom w:val="none" w:sz="0" w:space="0" w:color="auto"/>
        <w:right w:val="none" w:sz="0" w:space="0" w:color="auto"/>
      </w:divBdr>
    </w:div>
    <w:div w:id="214782442">
      <w:bodyDiv w:val="1"/>
      <w:marLeft w:val="0"/>
      <w:marRight w:val="0"/>
      <w:marTop w:val="0"/>
      <w:marBottom w:val="0"/>
      <w:divBdr>
        <w:top w:val="none" w:sz="0" w:space="0" w:color="auto"/>
        <w:left w:val="none" w:sz="0" w:space="0" w:color="auto"/>
        <w:bottom w:val="none" w:sz="0" w:space="0" w:color="auto"/>
        <w:right w:val="none" w:sz="0" w:space="0" w:color="auto"/>
      </w:divBdr>
    </w:div>
    <w:div w:id="216868085">
      <w:bodyDiv w:val="1"/>
      <w:marLeft w:val="0"/>
      <w:marRight w:val="0"/>
      <w:marTop w:val="0"/>
      <w:marBottom w:val="0"/>
      <w:divBdr>
        <w:top w:val="none" w:sz="0" w:space="0" w:color="auto"/>
        <w:left w:val="none" w:sz="0" w:space="0" w:color="auto"/>
        <w:bottom w:val="none" w:sz="0" w:space="0" w:color="auto"/>
        <w:right w:val="none" w:sz="0" w:space="0" w:color="auto"/>
      </w:divBdr>
    </w:div>
    <w:div w:id="224948555">
      <w:bodyDiv w:val="1"/>
      <w:marLeft w:val="0"/>
      <w:marRight w:val="0"/>
      <w:marTop w:val="0"/>
      <w:marBottom w:val="0"/>
      <w:divBdr>
        <w:top w:val="none" w:sz="0" w:space="0" w:color="auto"/>
        <w:left w:val="none" w:sz="0" w:space="0" w:color="auto"/>
        <w:bottom w:val="none" w:sz="0" w:space="0" w:color="auto"/>
        <w:right w:val="none" w:sz="0" w:space="0" w:color="auto"/>
      </w:divBdr>
    </w:div>
    <w:div w:id="227308862">
      <w:bodyDiv w:val="1"/>
      <w:marLeft w:val="0"/>
      <w:marRight w:val="0"/>
      <w:marTop w:val="0"/>
      <w:marBottom w:val="0"/>
      <w:divBdr>
        <w:top w:val="none" w:sz="0" w:space="0" w:color="auto"/>
        <w:left w:val="none" w:sz="0" w:space="0" w:color="auto"/>
        <w:bottom w:val="none" w:sz="0" w:space="0" w:color="auto"/>
        <w:right w:val="none" w:sz="0" w:space="0" w:color="auto"/>
      </w:divBdr>
    </w:div>
    <w:div w:id="257063815">
      <w:bodyDiv w:val="1"/>
      <w:marLeft w:val="0"/>
      <w:marRight w:val="0"/>
      <w:marTop w:val="0"/>
      <w:marBottom w:val="0"/>
      <w:divBdr>
        <w:top w:val="none" w:sz="0" w:space="0" w:color="auto"/>
        <w:left w:val="none" w:sz="0" w:space="0" w:color="auto"/>
        <w:bottom w:val="none" w:sz="0" w:space="0" w:color="auto"/>
        <w:right w:val="none" w:sz="0" w:space="0" w:color="auto"/>
      </w:divBdr>
    </w:div>
    <w:div w:id="268513299">
      <w:bodyDiv w:val="1"/>
      <w:marLeft w:val="0"/>
      <w:marRight w:val="0"/>
      <w:marTop w:val="0"/>
      <w:marBottom w:val="0"/>
      <w:divBdr>
        <w:top w:val="none" w:sz="0" w:space="0" w:color="auto"/>
        <w:left w:val="none" w:sz="0" w:space="0" w:color="auto"/>
        <w:bottom w:val="none" w:sz="0" w:space="0" w:color="auto"/>
        <w:right w:val="none" w:sz="0" w:space="0" w:color="auto"/>
      </w:divBdr>
    </w:div>
    <w:div w:id="279143917">
      <w:bodyDiv w:val="1"/>
      <w:marLeft w:val="0"/>
      <w:marRight w:val="0"/>
      <w:marTop w:val="0"/>
      <w:marBottom w:val="0"/>
      <w:divBdr>
        <w:top w:val="none" w:sz="0" w:space="0" w:color="auto"/>
        <w:left w:val="none" w:sz="0" w:space="0" w:color="auto"/>
        <w:bottom w:val="none" w:sz="0" w:space="0" w:color="auto"/>
        <w:right w:val="none" w:sz="0" w:space="0" w:color="auto"/>
      </w:divBdr>
    </w:div>
    <w:div w:id="281766005">
      <w:bodyDiv w:val="1"/>
      <w:marLeft w:val="0"/>
      <w:marRight w:val="0"/>
      <w:marTop w:val="0"/>
      <w:marBottom w:val="0"/>
      <w:divBdr>
        <w:top w:val="none" w:sz="0" w:space="0" w:color="auto"/>
        <w:left w:val="none" w:sz="0" w:space="0" w:color="auto"/>
        <w:bottom w:val="none" w:sz="0" w:space="0" w:color="auto"/>
        <w:right w:val="none" w:sz="0" w:space="0" w:color="auto"/>
      </w:divBdr>
    </w:div>
    <w:div w:id="299655397">
      <w:bodyDiv w:val="1"/>
      <w:marLeft w:val="0"/>
      <w:marRight w:val="0"/>
      <w:marTop w:val="0"/>
      <w:marBottom w:val="0"/>
      <w:divBdr>
        <w:top w:val="none" w:sz="0" w:space="0" w:color="auto"/>
        <w:left w:val="none" w:sz="0" w:space="0" w:color="auto"/>
        <w:bottom w:val="none" w:sz="0" w:space="0" w:color="auto"/>
        <w:right w:val="none" w:sz="0" w:space="0" w:color="auto"/>
      </w:divBdr>
    </w:div>
    <w:div w:id="300161921">
      <w:bodyDiv w:val="1"/>
      <w:marLeft w:val="0"/>
      <w:marRight w:val="0"/>
      <w:marTop w:val="0"/>
      <w:marBottom w:val="0"/>
      <w:divBdr>
        <w:top w:val="none" w:sz="0" w:space="0" w:color="auto"/>
        <w:left w:val="none" w:sz="0" w:space="0" w:color="auto"/>
        <w:bottom w:val="none" w:sz="0" w:space="0" w:color="auto"/>
        <w:right w:val="none" w:sz="0" w:space="0" w:color="auto"/>
      </w:divBdr>
    </w:div>
    <w:div w:id="336007336">
      <w:bodyDiv w:val="1"/>
      <w:marLeft w:val="0"/>
      <w:marRight w:val="0"/>
      <w:marTop w:val="0"/>
      <w:marBottom w:val="0"/>
      <w:divBdr>
        <w:top w:val="none" w:sz="0" w:space="0" w:color="auto"/>
        <w:left w:val="none" w:sz="0" w:space="0" w:color="auto"/>
        <w:bottom w:val="none" w:sz="0" w:space="0" w:color="auto"/>
        <w:right w:val="none" w:sz="0" w:space="0" w:color="auto"/>
      </w:divBdr>
    </w:div>
    <w:div w:id="339360686">
      <w:bodyDiv w:val="1"/>
      <w:marLeft w:val="0"/>
      <w:marRight w:val="0"/>
      <w:marTop w:val="0"/>
      <w:marBottom w:val="0"/>
      <w:divBdr>
        <w:top w:val="none" w:sz="0" w:space="0" w:color="auto"/>
        <w:left w:val="none" w:sz="0" w:space="0" w:color="auto"/>
        <w:bottom w:val="none" w:sz="0" w:space="0" w:color="auto"/>
        <w:right w:val="none" w:sz="0" w:space="0" w:color="auto"/>
      </w:divBdr>
    </w:div>
    <w:div w:id="346638913">
      <w:bodyDiv w:val="1"/>
      <w:marLeft w:val="0"/>
      <w:marRight w:val="0"/>
      <w:marTop w:val="0"/>
      <w:marBottom w:val="0"/>
      <w:divBdr>
        <w:top w:val="none" w:sz="0" w:space="0" w:color="auto"/>
        <w:left w:val="none" w:sz="0" w:space="0" w:color="auto"/>
        <w:bottom w:val="none" w:sz="0" w:space="0" w:color="auto"/>
        <w:right w:val="none" w:sz="0" w:space="0" w:color="auto"/>
      </w:divBdr>
    </w:div>
    <w:div w:id="356925504">
      <w:bodyDiv w:val="1"/>
      <w:marLeft w:val="0"/>
      <w:marRight w:val="0"/>
      <w:marTop w:val="0"/>
      <w:marBottom w:val="0"/>
      <w:divBdr>
        <w:top w:val="none" w:sz="0" w:space="0" w:color="auto"/>
        <w:left w:val="none" w:sz="0" w:space="0" w:color="auto"/>
        <w:bottom w:val="none" w:sz="0" w:space="0" w:color="auto"/>
        <w:right w:val="none" w:sz="0" w:space="0" w:color="auto"/>
      </w:divBdr>
    </w:div>
    <w:div w:id="356926773">
      <w:bodyDiv w:val="1"/>
      <w:marLeft w:val="0"/>
      <w:marRight w:val="0"/>
      <w:marTop w:val="0"/>
      <w:marBottom w:val="0"/>
      <w:divBdr>
        <w:top w:val="none" w:sz="0" w:space="0" w:color="auto"/>
        <w:left w:val="none" w:sz="0" w:space="0" w:color="auto"/>
        <w:bottom w:val="none" w:sz="0" w:space="0" w:color="auto"/>
        <w:right w:val="none" w:sz="0" w:space="0" w:color="auto"/>
      </w:divBdr>
    </w:div>
    <w:div w:id="358625203">
      <w:bodyDiv w:val="1"/>
      <w:marLeft w:val="0"/>
      <w:marRight w:val="0"/>
      <w:marTop w:val="0"/>
      <w:marBottom w:val="0"/>
      <w:divBdr>
        <w:top w:val="none" w:sz="0" w:space="0" w:color="auto"/>
        <w:left w:val="none" w:sz="0" w:space="0" w:color="auto"/>
        <w:bottom w:val="none" w:sz="0" w:space="0" w:color="auto"/>
        <w:right w:val="none" w:sz="0" w:space="0" w:color="auto"/>
      </w:divBdr>
    </w:div>
    <w:div w:id="365251596">
      <w:bodyDiv w:val="1"/>
      <w:marLeft w:val="0"/>
      <w:marRight w:val="0"/>
      <w:marTop w:val="0"/>
      <w:marBottom w:val="0"/>
      <w:divBdr>
        <w:top w:val="none" w:sz="0" w:space="0" w:color="auto"/>
        <w:left w:val="none" w:sz="0" w:space="0" w:color="auto"/>
        <w:bottom w:val="none" w:sz="0" w:space="0" w:color="auto"/>
        <w:right w:val="none" w:sz="0" w:space="0" w:color="auto"/>
      </w:divBdr>
    </w:div>
    <w:div w:id="365566868">
      <w:bodyDiv w:val="1"/>
      <w:marLeft w:val="0"/>
      <w:marRight w:val="0"/>
      <w:marTop w:val="0"/>
      <w:marBottom w:val="0"/>
      <w:divBdr>
        <w:top w:val="none" w:sz="0" w:space="0" w:color="auto"/>
        <w:left w:val="none" w:sz="0" w:space="0" w:color="auto"/>
        <w:bottom w:val="none" w:sz="0" w:space="0" w:color="auto"/>
        <w:right w:val="none" w:sz="0" w:space="0" w:color="auto"/>
      </w:divBdr>
    </w:div>
    <w:div w:id="379983645">
      <w:bodyDiv w:val="1"/>
      <w:marLeft w:val="0"/>
      <w:marRight w:val="0"/>
      <w:marTop w:val="0"/>
      <w:marBottom w:val="0"/>
      <w:divBdr>
        <w:top w:val="none" w:sz="0" w:space="0" w:color="auto"/>
        <w:left w:val="none" w:sz="0" w:space="0" w:color="auto"/>
        <w:bottom w:val="none" w:sz="0" w:space="0" w:color="auto"/>
        <w:right w:val="none" w:sz="0" w:space="0" w:color="auto"/>
      </w:divBdr>
    </w:div>
    <w:div w:id="382296379">
      <w:bodyDiv w:val="1"/>
      <w:marLeft w:val="0"/>
      <w:marRight w:val="0"/>
      <w:marTop w:val="0"/>
      <w:marBottom w:val="0"/>
      <w:divBdr>
        <w:top w:val="none" w:sz="0" w:space="0" w:color="auto"/>
        <w:left w:val="none" w:sz="0" w:space="0" w:color="auto"/>
        <w:bottom w:val="none" w:sz="0" w:space="0" w:color="auto"/>
        <w:right w:val="none" w:sz="0" w:space="0" w:color="auto"/>
      </w:divBdr>
    </w:div>
    <w:div w:id="382681725">
      <w:bodyDiv w:val="1"/>
      <w:marLeft w:val="0"/>
      <w:marRight w:val="0"/>
      <w:marTop w:val="0"/>
      <w:marBottom w:val="0"/>
      <w:divBdr>
        <w:top w:val="none" w:sz="0" w:space="0" w:color="auto"/>
        <w:left w:val="none" w:sz="0" w:space="0" w:color="auto"/>
        <w:bottom w:val="none" w:sz="0" w:space="0" w:color="auto"/>
        <w:right w:val="none" w:sz="0" w:space="0" w:color="auto"/>
      </w:divBdr>
    </w:div>
    <w:div w:id="384330498">
      <w:bodyDiv w:val="1"/>
      <w:marLeft w:val="0"/>
      <w:marRight w:val="0"/>
      <w:marTop w:val="0"/>
      <w:marBottom w:val="0"/>
      <w:divBdr>
        <w:top w:val="none" w:sz="0" w:space="0" w:color="auto"/>
        <w:left w:val="none" w:sz="0" w:space="0" w:color="auto"/>
        <w:bottom w:val="none" w:sz="0" w:space="0" w:color="auto"/>
        <w:right w:val="none" w:sz="0" w:space="0" w:color="auto"/>
      </w:divBdr>
    </w:div>
    <w:div w:id="394477638">
      <w:bodyDiv w:val="1"/>
      <w:marLeft w:val="0"/>
      <w:marRight w:val="0"/>
      <w:marTop w:val="0"/>
      <w:marBottom w:val="0"/>
      <w:divBdr>
        <w:top w:val="none" w:sz="0" w:space="0" w:color="auto"/>
        <w:left w:val="none" w:sz="0" w:space="0" w:color="auto"/>
        <w:bottom w:val="none" w:sz="0" w:space="0" w:color="auto"/>
        <w:right w:val="none" w:sz="0" w:space="0" w:color="auto"/>
      </w:divBdr>
    </w:div>
    <w:div w:id="395319402">
      <w:bodyDiv w:val="1"/>
      <w:marLeft w:val="0"/>
      <w:marRight w:val="0"/>
      <w:marTop w:val="0"/>
      <w:marBottom w:val="0"/>
      <w:divBdr>
        <w:top w:val="none" w:sz="0" w:space="0" w:color="auto"/>
        <w:left w:val="none" w:sz="0" w:space="0" w:color="auto"/>
        <w:bottom w:val="none" w:sz="0" w:space="0" w:color="auto"/>
        <w:right w:val="none" w:sz="0" w:space="0" w:color="auto"/>
      </w:divBdr>
    </w:div>
    <w:div w:id="400254500">
      <w:bodyDiv w:val="1"/>
      <w:marLeft w:val="0"/>
      <w:marRight w:val="0"/>
      <w:marTop w:val="0"/>
      <w:marBottom w:val="0"/>
      <w:divBdr>
        <w:top w:val="none" w:sz="0" w:space="0" w:color="auto"/>
        <w:left w:val="none" w:sz="0" w:space="0" w:color="auto"/>
        <w:bottom w:val="none" w:sz="0" w:space="0" w:color="auto"/>
        <w:right w:val="none" w:sz="0" w:space="0" w:color="auto"/>
      </w:divBdr>
    </w:div>
    <w:div w:id="401106209">
      <w:bodyDiv w:val="1"/>
      <w:marLeft w:val="0"/>
      <w:marRight w:val="0"/>
      <w:marTop w:val="0"/>
      <w:marBottom w:val="0"/>
      <w:divBdr>
        <w:top w:val="none" w:sz="0" w:space="0" w:color="auto"/>
        <w:left w:val="none" w:sz="0" w:space="0" w:color="auto"/>
        <w:bottom w:val="none" w:sz="0" w:space="0" w:color="auto"/>
        <w:right w:val="none" w:sz="0" w:space="0" w:color="auto"/>
      </w:divBdr>
    </w:div>
    <w:div w:id="405609271">
      <w:bodyDiv w:val="1"/>
      <w:marLeft w:val="0"/>
      <w:marRight w:val="0"/>
      <w:marTop w:val="0"/>
      <w:marBottom w:val="0"/>
      <w:divBdr>
        <w:top w:val="none" w:sz="0" w:space="0" w:color="auto"/>
        <w:left w:val="none" w:sz="0" w:space="0" w:color="auto"/>
        <w:bottom w:val="none" w:sz="0" w:space="0" w:color="auto"/>
        <w:right w:val="none" w:sz="0" w:space="0" w:color="auto"/>
      </w:divBdr>
    </w:div>
    <w:div w:id="405886753">
      <w:bodyDiv w:val="1"/>
      <w:marLeft w:val="0"/>
      <w:marRight w:val="0"/>
      <w:marTop w:val="0"/>
      <w:marBottom w:val="0"/>
      <w:divBdr>
        <w:top w:val="none" w:sz="0" w:space="0" w:color="auto"/>
        <w:left w:val="none" w:sz="0" w:space="0" w:color="auto"/>
        <w:bottom w:val="none" w:sz="0" w:space="0" w:color="auto"/>
        <w:right w:val="none" w:sz="0" w:space="0" w:color="auto"/>
      </w:divBdr>
    </w:div>
    <w:div w:id="409818389">
      <w:bodyDiv w:val="1"/>
      <w:marLeft w:val="0"/>
      <w:marRight w:val="0"/>
      <w:marTop w:val="0"/>
      <w:marBottom w:val="0"/>
      <w:divBdr>
        <w:top w:val="none" w:sz="0" w:space="0" w:color="auto"/>
        <w:left w:val="none" w:sz="0" w:space="0" w:color="auto"/>
        <w:bottom w:val="none" w:sz="0" w:space="0" w:color="auto"/>
        <w:right w:val="none" w:sz="0" w:space="0" w:color="auto"/>
      </w:divBdr>
    </w:div>
    <w:div w:id="416751901">
      <w:bodyDiv w:val="1"/>
      <w:marLeft w:val="0"/>
      <w:marRight w:val="0"/>
      <w:marTop w:val="0"/>
      <w:marBottom w:val="0"/>
      <w:divBdr>
        <w:top w:val="none" w:sz="0" w:space="0" w:color="auto"/>
        <w:left w:val="none" w:sz="0" w:space="0" w:color="auto"/>
        <w:bottom w:val="none" w:sz="0" w:space="0" w:color="auto"/>
        <w:right w:val="none" w:sz="0" w:space="0" w:color="auto"/>
      </w:divBdr>
    </w:div>
    <w:div w:id="422722072">
      <w:bodyDiv w:val="1"/>
      <w:marLeft w:val="0"/>
      <w:marRight w:val="0"/>
      <w:marTop w:val="0"/>
      <w:marBottom w:val="0"/>
      <w:divBdr>
        <w:top w:val="none" w:sz="0" w:space="0" w:color="auto"/>
        <w:left w:val="none" w:sz="0" w:space="0" w:color="auto"/>
        <w:bottom w:val="none" w:sz="0" w:space="0" w:color="auto"/>
        <w:right w:val="none" w:sz="0" w:space="0" w:color="auto"/>
      </w:divBdr>
    </w:div>
    <w:div w:id="445347247">
      <w:bodyDiv w:val="1"/>
      <w:marLeft w:val="0"/>
      <w:marRight w:val="0"/>
      <w:marTop w:val="0"/>
      <w:marBottom w:val="0"/>
      <w:divBdr>
        <w:top w:val="none" w:sz="0" w:space="0" w:color="auto"/>
        <w:left w:val="none" w:sz="0" w:space="0" w:color="auto"/>
        <w:bottom w:val="none" w:sz="0" w:space="0" w:color="auto"/>
        <w:right w:val="none" w:sz="0" w:space="0" w:color="auto"/>
      </w:divBdr>
    </w:div>
    <w:div w:id="450782957">
      <w:bodyDiv w:val="1"/>
      <w:marLeft w:val="0"/>
      <w:marRight w:val="0"/>
      <w:marTop w:val="0"/>
      <w:marBottom w:val="0"/>
      <w:divBdr>
        <w:top w:val="none" w:sz="0" w:space="0" w:color="auto"/>
        <w:left w:val="none" w:sz="0" w:space="0" w:color="auto"/>
        <w:bottom w:val="none" w:sz="0" w:space="0" w:color="auto"/>
        <w:right w:val="none" w:sz="0" w:space="0" w:color="auto"/>
      </w:divBdr>
    </w:div>
    <w:div w:id="459305484">
      <w:bodyDiv w:val="1"/>
      <w:marLeft w:val="0"/>
      <w:marRight w:val="0"/>
      <w:marTop w:val="0"/>
      <w:marBottom w:val="0"/>
      <w:divBdr>
        <w:top w:val="none" w:sz="0" w:space="0" w:color="auto"/>
        <w:left w:val="none" w:sz="0" w:space="0" w:color="auto"/>
        <w:bottom w:val="none" w:sz="0" w:space="0" w:color="auto"/>
        <w:right w:val="none" w:sz="0" w:space="0" w:color="auto"/>
      </w:divBdr>
    </w:div>
    <w:div w:id="462772640">
      <w:bodyDiv w:val="1"/>
      <w:marLeft w:val="0"/>
      <w:marRight w:val="0"/>
      <w:marTop w:val="0"/>
      <w:marBottom w:val="0"/>
      <w:divBdr>
        <w:top w:val="none" w:sz="0" w:space="0" w:color="auto"/>
        <w:left w:val="none" w:sz="0" w:space="0" w:color="auto"/>
        <w:bottom w:val="none" w:sz="0" w:space="0" w:color="auto"/>
        <w:right w:val="none" w:sz="0" w:space="0" w:color="auto"/>
      </w:divBdr>
    </w:div>
    <w:div w:id="467162783">
      <w:bodyDiv w:val="1"/>
      <w:marLeft w:val="0"/>
      <w:marRight w:val="0"/>
      <w:marTop w:val="0"/>
      <w:marBottom w:val="0"/>
      <w:divBdr>
        <w:top w:val="none" w:sz="0" w:space="0" w:color="auto"/>
        <w:left w:val="none" w:sz="0" w:space="0" w:color="auto"/>
        <w:bottom w:val="none" w:sz="0" w:space="0" w:color="auto"/>
        <w:right w:val="none" w:sz="0" w:space="0" w:color="auto"/>
      </w:divBdr>
    </w:div>
    <w:div w:id="472452066">
      <w:bodyDiv w:val="1"/>
      <w:marLeft w:val="0"/>
      <w:marRight w:val="0"/>
      <w:marTop w:val="0"/>
      <w:marBottom w:val="0"/>
      <w:divBdr>
        <w:top w:val="none" w:sz="0" w:space="0" w:color="auto"/>
        <w:left w:val="none" w:sz="0" w:space="0" w:color="auto"/>
        <w:bottom w:val="none" w:sz="0" w:space="0" w:color="auto"/>
        <w:right w:val="none" w:sz="0" w:space="0" w:color="auto"/>
      </w:divBdr>
    </w:div>
    <w:div w:id="477040650">
      <w:bodyDiv w:val="1"/>
      <w:marLeft w:val="0"/>
      <w:marRight w:val="0"/>
      <w:marTop w:val="0"/>
      <w:marBottom w:val="0"/>
      <w:divBdr>
        <w:top w:val="none" w:sz="0" w:space="0" w:color="auto"/>
        <w:left w:val="none" w:sz="0" w:space="0" w:color="auto"/>
        <w:bottom w:val="none" w:sz="0" w:space="0" w:color="auto"/>
        <w:right w:val="none" w:sz="0" w:space="0" w:color="auto"/>
      </w:divBdr>
    </w:div>
    <w:div w:id="486215313">
      <w:bodyDiv w:val="1"/>
      <w:marLeft w:val="0"/>
      <w:marRight w:val="0"/>
      <w:marTop w:val="0"/>
      <w:marBottom w:val="0"/>
      <w:divBdr>
        <w:top w:val="none" w:sz="0" w:space="0" w:color="auto"/>
        <w:left w:val="none" w:sz="0" w:space="0" w:color="auto"/>
        <w:bottom w:val="none" w:sz="0" w:space="0" w:color="auto"/>
        <w:right w:val="none" w:sz="0" w:space="0" w:color="auto"/>
      </w:divBdr>
    </w:div>
    <w:div w:id="486551095">
      <w:bodyDiv w:val="1"/>
      <w:marLeft w:val="0"/>
      <w:marRight w:val="0"/>
      <w:marTop w:val="0"/>
      <w:marBottom w:val="0"/>
      <w:divBdr>
        <w:top w:val="none" w:sz="0" w:space="0" w:color="auto"/>
        <w:left w:val="none" w:sz="0" w:space="0" w:color="auto"/>
        <w:bottom w:val="none" w:sz="0" w:space="0" w:color="auto"/>
        <w:right w:val="none" w:sz="0" w:space="0" w:color="auto"/>
      </w:divBdr>
    </w:div>
    <w:div w:id="513423474">
      <w:bodyDiv w:val="1"/>
      <w:marLeft w:val="0"/>
      <w:marRight w:val="0"/>
      <w:marTop w:val="0"/>
      <w:marBottom w:val="0"/>
      <w:divBdr>
        <w:top w:val="none" w:sz="0" w:space="0" w:color="auto"/>
        <w:left w:val="none" w:sz="0" w:space="0" w:color="auto"/>
        <w:bottom w:val="none" w:sz="0" w:space="0" w:color="auto"/>
        <w:right w:val="none" w:sz="0" w:space="0" w:color="auto"/>
      </w:divBdr>
    </w:div>
    <w:div w:id="548109722">
      <w:bodyDiv w:val="1"/>
      <w:marLeft w:val="0"/>
      <w:marRight w:val="0"/>
      <w:marTop w:val="0"/>
      <w:marBottom w:val="0"/>
      <w:divBdr>
        <w:top w:val="none" w:sz="0" w:space="0" w:color="auto"/>
        <w:left w:val="none" w:sz="0" w:space="0" w:color="auto"/>
        <w:bottom w:val="none" w:sz="0" w:space="0" w:color="auto"/>
        <w:right w:val="none" w:sz="0" w:space="0" w:color="auto"/>
      </w:divBdr>
    </w:div>
    <w:div w:id="556086561">
      <w:bodyDiv w:val="1"/>
      <w:marLeft w:val="0"/>
      <w:marRight w:val="0"/>
      <w:marTop w:val="0"/>
      <w:marBottom w:val="0"/>
      <w:divBdr>
        <w:top w:val="none" w:sz="0" w:space="0" w:color="auto"/>
        <w:left w:val="none" w:sz="0" w:space="0" w:color="auto"/>
        <w:bottom w:val="none" w:sz="0" w:space="0" w:color="auto"/>
        <w:right w:val="none" w:sz="0" w:space="0" w:color="auto"/>
      </w:divBdr>
    </w:div>
    <w:div w:id="557060016">
      <w:bodyDiv w:val="1"/>
      <w:marLeft w:val="0"/>
      <w:marRight w:val="0"/>
      <w:marTop w:val="0"/>
      <w:marBottom w:val="0"/>
      <w:divBdr>
        <w:top w:val="none" w:sz="0" w:space="0" w:color="auto"/>
        <w:left w:val="none" w:sz="0" w:space="0" w:color="auto"/>
        <w:bottom w:val="none" w:sz="0" w:space="0" w:color="auto"/>
        <w:right w:val="none" w:sz="0" w:space="0" w:color="auto"/>
      </w:divBdr>
    </w:div>
    <w:div w:id="560557325">
      <w:bodyDiv w:val="1"/>
      <w:marLeft w:val="0"/>
      <w:marRight w:val="0"/>
      <w:marTop w:val="0"/>
      <w:marBottom w:val="0"/>
      <w:divBdr>
        <w:top w:val="none" w:sz="0" w:space="0" w:color="auto"/>
        <w:left w:val="none" w:sz="0" w:space="0" w:color="auto"/>
        <w:bottom w:val="none" w:sz="0" w:space="0" w:color="auto"/>
        <w:right w:val="none" w:sz="0" w:space="0" w:color="auto"/>
      </w:divBdr>
    </w:div>
    <w:div w:id="566309298">
      <w:bodyDiv w:val="1"/>
      <w:marLeft w:val="0"/>
      <w:marRight w:val="0"/>
      <w:marTop w:val="0"/>
      <w:marBottom w:val="0"/>
      <w:divBdr>
        <w:top w:val="none" w:sz="0" w:space="0" w:color="auto"/>
        <w:left w:val="none" w:sz="0" w:space="0" w:color="auto"/>
        <w:bottom w:val="none" w:sz="0" w:space="0" w:color="auto"/>
        <w:right w:val="none" w:sz="0" w:space="0" w:color="auto"/>
      </w:divBdr>
    </w:div>
    <w:div w:id="577326831">
      <w:bodyDiv w:val="1"/>
      <w:marLeft w:val="0"/>
      <w:marRight w:val="0"/>
      <w:marTop w:val="0"/>
      <w:marBottom w:val="0"/>
      <w:divBdr>
        <w:top w:val="none" w:sz="0" w:space="0" w:color="auto"/>
        <w:left w:val="none" w:sz="0" w:space="0" w:color="auto"/>
        <w:bottom w:val="none" w:sz="0" w:space="0" w:color="auto"/>
        <w:right w:val="none" w:sz="0" w:space="0" w:color="auto"/>
      </w:divBdr>
    </w:div>
    <w:div w:id="584267305">
      <w:bodyDiv w:val="1"/>
      <w:marLeft w:val="0"/>
      <w:marRight w:val="0"/>
      <w:marTop w:val="0"/>
      <w:marBottom w:val="0"/>
      <w:divBdr>
        <w:top w:val="none" w:sz="0" w:space="0" w:color="auto"/>
        <w:left w:val="none" w:sz="0" w:space="0" w:color="auto"/>
        <w:bottom w:val="none" w:sz="0" w:space="0" w:color="auto"/>
        <w:right w:val="none" w:sz="0" w:space="0" w:color="auto"/>
      </w:divBdr>
    </w:div>
    <w:div w:id="586311880">
      <w:bodyDiv w:val="1"/>
      <w:marLeft w:val="0"/>
      <w:marRight w:val="0"/>
      <w:marTop w:val="0"/>
      <w:marBottom w:val="0"/>
      <w:divBdr>
        <w:top w:val="none" w:sz="0" w:space="0" w:color="auto"/>
        <w:left w:val="none" w:sz="0" w:space="0" w:color="auto"/>
        <w:bottom w:val="none" w:sz="0" w:space="0" w:color="auto"/>
        <w:right w:val="none" w:sz="0" w:space="0" w:color="auto"/>
      </w:divBdr>
    </w:div>
    <w:div w:id="588736999">
      <w:bodyDiv w:val="1"/>
      <w:marLeft w:val="0"/>
      <w:marRight w:val="0"/>
      <w:marTop w:val="0"/>
      <w:marBottom w:val="0"/>
      <w:divBdr>
        <w:top w:val="none" w:sz="0" w:space="0" w:color="auto"/>
        <w:left w:val="none" w:sz="0" w:space="0" w:color="auto"/>
        <w:bottom w:val="none" w:sz="0" w:space="0" w:color="auto"/>
        <w:right w:val="none" w:sz="0" w:space="0" w:color="auto"/>
      </w:divBdr>
    </w:div>
    <w:div w:id="602805777">
      <w:bodyDiv w:val="1"/>
      <w:marLeft w:val="0"/>
      <w:marRight w:val="0"/>
      <w:marTop w:val="0"/>
      <w:marBottom w:val="0"/>
      <w:divBdr>
        <w:top w:val="none" w:sz="0" w:space="0" w:color="auto"/>
        <w:left w:val="none" w:sz="0" w:space="0" w:color="auto"/>
        <w:bottom w:val="none" w:sz="0" w:space="0" w:color="auto"/>
        <w:right w:val="none" w:sz="0" w:space="0" w:color="auto"/>
      </w:divBdr>
    </w:div>
    <w:div w:id="653336085">
      <w:bodyDiv w:val="1"/>
      <w:marLeft w:val="0"/>
      <w:marRight w:val="0"/>
      <w:marTop w:val="0"/>
      <w:marBottom w:val="0"/>
      <w:divBdr>
        <w:top w:val="none" w:sz="0" w:space="0" w:color="auto"/>
        <w:left w:val="none" w:sz="0" w:space="0" w:color="auto"/>
        <w:bottom w:val="none" w:sz="0" w:space="0" w:color="auto"/>
        <w:right w:val="none" w:sz="0" w:space="0" w:color="auto"/>
      </w:divBdr>
    </w:div>
    <w:div w:id="664281829">
      <w:bodyDiv w:val="1"/>
      <w:marLeft w:val="0"/>
      <w:marRight w:val="0"/>
      <w:marTop w:val="0"/>
      <w:marBottom w:val="0"/>
      <w:divBdr>
        <w:top w:val="none" w:sz="0" w:space="0" w:color="auto"/>
        <w:left w:val="none" w:sz="0" w:space="0" w:color="auto"/>
        <w:bottom w:val="none" w:sz="0" w:space="0" w:color="auto"/>
        <w:right w:val="none" w:sz="0" w:space="0" w:color="auto"/>
      </w:divBdr>
    </w:div>
    <w:div w:id="668411864">
      <w:bodyDiv w:val="1"/>
      <w:marLeft w:val="0"/>
      <w:marRight w:val="0"/>
      <w:marTop w:val="0"/>
      <w:marBottom w:val="0"/>
      <w:divBdr>
        <w:top w:val="none" w:sz="0" w:space="0" w:color="auto"/>
        <w:left w:val="none" w:sz="0" w:space="0" w:color="auto"/>
        <w:bottom w:val="none" w:sz="0" w:space="0" w:color="auto"/>
        <w:right w:val="none" w:sz="0" w:space="0" w:color="auto"/>
      </w:divBdr>
    </w:div>
    <w:div w:id="677119081">
      <w:bodyDiv w:val="1"/>
      <w:marLeft w:val="0"/>
      <w:marRight w:val="0"/>
      <w:marTop w:val="0"/>
      <w:marBottom w:val="0"/>
      <w:divBdr>
        <w:top w:val="none" w:sz="0" w:space="0" w:color="auto"/>
        <w:left w:val="none" w:sz="0" w:space="0" w:color="auto"/>
        <w:bottom w:val="none" w:sz="0" w:space="0" w:color="auto"/>
        <w:right w:val="none" w:sz="0" w:space="0" w:color="auto"/>
      </w:divBdr>
    </w:div>
    <w:div w:id="678657517">
      <w:bodyDiv w:val="1"/>
      <w:marLeft w:val="0"/>
      <w:marRight w:val="0"/>
      <w:marTop w:val="0"/>
      <w:marBottom w:val="0"/>
      <w:divBdr>
        <w:top w:val="none" w:sz="0" w:space="0" w:color="auto"/>
        <w:left w:val="none" w:sz="0" w:space="0" w:color="auto"/>
        <w:bottom w:val="none" w:sz="0" w:space="0" w:color="auto"/>
        <w:right w:val="none" w:sz="0" w:space="0" w:color="auto"/>
      </w:divBdr>
    </w:div>
    <w:div w:id="712925506">
      <w:bodyDiv w:val="1"/>
      <w:marLeft w:val="0"/>
      <w:marRight w:val="0"/>
      <w:marTop w:val="0"/>
      <w:marBottom w:val="0"/>
      <w:divBdr>
        <w:top w:val="none" w:sz="0" w:space="0" w:color="auto"/>
        <w:left w:val="none" w:sz="0" w:space="0" w:color="auto"/>
        <w:bottom w:val="none" w:sz="0" w:space="0" w:color="auto"/>
        <w:right w:val="none" w:sz="0" w:space="0" w:color="auto"/>
      </w:divBdr>
    </w:div>
    <w:div w:id="718817568">
      <w:bodyDiv w:val="1"/>
      <w:marLeft w:val="0"/>
      <w:marRight w:val="0"/>
      <w:marTop w:val="0"/>
      <w:marBottom w:val="0"/>
      <w:divBdr>
        <w:top w:val="none" w:sz="0" w:space="0" w:color="auto"/>
        <w:left w:val="none" w:sz="0" w:space="0" w:color="auto"/>
        <w:bottom w:val="none" w:sz="0" w:space="0" w:color="auto"/>
        <w:right w:val="none" w:sz="0" w:space="0" w:color="auto"/>
      </w:divBdr>
    </w:div>
    <w:div w:id="719013195">
      <w:bodyDiv w:val="1"/>
      <w:marLeft w:val="0"/>
      <w:marRight w:val="0"/>
      <w:marTop w:val="0"/>
      <w:marBottom w:val="0"/>
      <w:divBdr>
        <w:top w:val="none" w:sz="0" w:space="0" w:color="auto"/>
        <w:left w:val="none" w:sz="0" w:space="0" w:color="auto"/>
        <w:bottom w:val="none" w:sz="0" w:space="0" w:color="auto"/>
        <w:right w:val="none" w:sz="0" w:space="0" w:color="auto"/>
      </w:divBdr>
    </w:div>
    <w:div w:id="725182405">
      <w:bodyDiv w:val="1"/>
      <w:marLeft w:val="0"/>
      <w:marRight w:val="0"/>
      <w:marTop w:val="0"/>
      <w:marBottom w:val="0"/>
      <w:divBdr>
        <w:top w:val="none" w:sz="0" w:space="0" w:color="auto"/>
        <w:left w:val="none" w:sz="0" w:space="0" w:color="auto"/>
        <w:bottom w:val="none" w:sz="0" w:space="0" w:color="auto"/>
        <w:right w:val="none" w:sz="0" w:space="0" w:color="auto"/>
      </w:divBdr>
    </w:div>
    <w:div w:id="732697381">
      <w:bodyDiv w:val="1"/>
      <w:marLeft w:val="0"/>
      <w:marRight w:val="0"/>
      <w:marTop w:val="0"/>
      <w:marBottom w:val="0"/>
      <w:divBdr>
        <w:top w:val="none" w:sz="0" w:space="0" w:color="auto"/>
        <w:left w:val="none" w:sz="0" w:space="0" w:color="auto"/>
        <w:bottom w:val="none" w:sz="0" w:space="0" w:color="auto"/>
        <w:right w:val="none" w:sz="0" w:space="0" w:color="auto"/>
      </w:divBdr>
    </w:div>
    <w:div w:id="749351307">
      <w:bodyDiv w:val="1"/>
      <w:marLeft w:val="0"/>
      <w:marRight w:val="0"/>
      <w:marTop w:val="0"/>
      <w:marBottom w:val="0"/>
      <w:divBdr>
        <w:top w:val="none" w:sz="0" w:space="0" w:color="auto"/>
        <w:left w:val="none" w:sz="0" w:space="0" w:color="auto"/>
        <w:bottom w:val="none" w:sz="0" w:space="0" w:color="auto"/>
        <w:right w:val="none" w:sz="0" w:space="0" w:color="auto"/>
      </w:divBdr>
    </w:div>
    <w:div w:id="754742319">
      <w:bodyDiv w:val="1"/>
      <w:marLeft w:val="0"/>
      <w:marRight w:val="0"/>
      <w:marTop w:val="0"/>
      <w:marBottom w:val="0"/>
      <w:divBdr>
        <w:top w:val="none" w:sz="0" w:space="0" w:color="auto"/>
        <w:left w:val="none" w:sz="0" w:space="0" w:color="auto"/>
        <w:bottom w:val="none" w:sz="0" w:space="0" w:color="auto"/>
        <w:right w:val="none" w:sz="0" w:space="0" w:color="auto"/>
      </w:divBdr>
    </w:div>
    <w:div w:id="757021629">
      <w:bodyDiv w:val="1"/>
      <w:marLeft w:val="0"/>
      <w:marRight w:val="0"/>
      <w:marTop w:val="0"/>
      <w:marBottom w:val="0"/>
      <w:divBdr>
        <w:top w:val="none" w:sz="0" w:space="0" w:color="auto"/>
        <w:left w:val="none" w:sz="0" w:space="0" w:color="auto"/>
        <w:bottom w:val="none" w:sz="0" w:space="0" w:color="auto"/>
        <w:right w:val="none" w:sz="0" w:space="0" w:color="auto"/>
      </w:divBdr>
    </w:div>
    <w:div w:id="765734136">
      <w:bodyDiv w:val="1"/>
      <w:marLeft w:val="0"/>
      <w:marRight w:val="0"/>
      <w:marTop w:val="0"/>
      <w:marBottom w:val="0"/>
      <w:divBdr>
        <w:top w:val="none" w:sz="0" w:space="0" w:color="auto"/>
        <w:left w:val="none" w:sz="0" w:space="0" w:color="auto"/>
        <w:bottom w:val="none" w:sz="0" w:space="0" w:color="auto"/>
        <w:right w:val="none" w:sz="0" w:space="0" w:color="auto"/>
      </w:divBdr>
    </w:div>
    <w:div w:id="770664769">
      <w:bodyDiv w:val="1"/>
      <w:marLeft w:val="0"/>
      <w:marRight w:val="0"/>
      <w:marTop w:val="0"/>
      <w:marBottom w:val="0"/>
      <w:divBdr>
        <w:top w:val="none" w:sz="0" w:space="0" w:color="auto"/>
        <w:left w:val="none" w:sz="0" w:space="0" w:color="auto"/>
        <w:bottom w:val="none" w:sz="0" w:space="0" w:color="auto"/>
        <w:right w:val="none" w:sz="0" w:space="0" w:color="auto"/>
      </w:divBdr>
    </w:div>
    <w:div w:id="777604572">
      <w:bodyDiv w:val="1"/>
      <w:marLeft w:val="0"/>
      <w:marRight w:val="0"/>
      <w:marTop w:val="0"/>
      <w:marBottom w:val="0"/>
      <w:divBdr>
        <w:top w:val="none" w:sz="0" w:space="0" w:color="auto"/>
        <w:left w:val="none" w:sz="0" w:space="0" w:color="auto"/>
        <w:bottom w:val="none" w:sz="0" w:space="0" w:color="auto"/>
        <w:right w:val="none" w:sz="0" w:space="0" w:color="auto"/>
      </w:divBdr>
    </w:div>
    <w:div w:id="825780361">
      <w:bodyDiv w:val="1"/>
      <w:marLeft w:val="0"/>
      <w:marRight w:val="0"/>
      <w:marTop w:val="0"/>
      <w:marBottom w:val="0"/>
      <w:divBdr>
        <w:top w:val="none" w:sz="0" w:space="0" w:color="auto"/>
        <w:left w:val="none" w:sz="0" w:space="0" w:color="auto"/>
        <w:bottom w:val="none" w:sz="0" w:space="0" w:color="auto"/>
        <w:right w:val="none" w:sz="0" w:space="0" w:color="auto"/>
      </w:divBdr>
    </w:div>
    <w:div w:id="835388781">
      <w:bodyDiv w:val="1"/>
      <w:marLeft w:val="0"/>
      <w:marRight w:val="0"/>
      <w:marTop w:val="0"/>
      <w:marBottom w:val="0"/>
      <w:divBdr>
        <w:top w:val="none" w:sz="0" w:space="0" w:color="auto"/>
        <w:left w:val="none" w:sz="0" w:space="0" w:color="auto"/>
        <w:bottom w:val="none" w:sz="0" w:space="0" w:color="auto"/>
        <w:right w:val="none" w:sz="0" w:space="0" w:color="auto"/>
      </w:divBdr>
    </w:div>
    <w:div w:id="838345439">
      <w:bodyDiv w:val="1"/>
      <w:marLeft w:val="0"/>
      <w:marRight w:val="0"/>
      <w:marTop w:val="0"/>
      <w:marBottom w:val="0"/>
      <w:divBdr>
        <w:top w:val="none" w:sz="0" w:space="0" w:color="auto"/>
        <w:left w:val="none" w:sz="0" w:space="0" w:color="auto"/>
        <w:bottom w:val="none" w:sz="0" w:space="0" w:color="auto"/>
        <w:right w:val="none" w:sz="0" w:space="0" w:color="auto"/>
      </w:divBdr>
    </w:div>
    <w:div w:id="854071999">
      <w:bodyDiv w:val="1"/>
      <w:marLeft w:val="0"/>
      <w:marRight w:val="0"/>
      <w:marTop w:val="0"/>
      <w:marBottom w:val="0"/>
      <w:divBdr>
        <w:top w:val="none" w:sz="0" w:space="0" w:color="auto"/>
        <w:left w:val="none" w:sz="0" w:space="0" w:color="auto"/>
        <w:bottom w:val="none" w:sz="0" w:space="0" w:color="auto"/>
        <w:right w:val="none" w:sz="0" w:space="0" w:color="auto"/>
      </w:divBdr>
    </w:div>
    <w:div w:id="854922942">
      <w:bodyDiv w:val="1"/>
      <w:marLeft w:val="0"/>
      <w:marRight w:val="0"/>
      <w:marTop w:val="0"/>
      <w:marBottom w:val="0"/>
      <w:divBdr>
        <w:top w:val="none" w:sz="0" w:space="0" w:color="auto"/>
        <w:left w:val="none" w:sz="0" w:space="0" w:color="auto"/>
        <w:bottom w:val="none" w:sz="0" w:space="0" w:color="auto"/>
        <w:right w:val="none" w:sz="0" w:space="0" w:color="auto"/>
      </w:divBdr>
    </w:div>
    <w:div w:id="855774337">
      <w:bodyDiv w:val="1"/>
      <w:marLeft w:val="0"/>
      <w:marRight w:val="0"/>
      <w:marTop w:val="0"/>
      <w:marBottom w:val="0"/>
      <w:divBdr>
        <w:top w:val="none" w:sz="0" w:space="0" w:color="auto"/>
        <w:left w:val="none" w:sz="0" w:space="0" w:color="auto"/>
        <w:bottom w:val="none" w:sz="0" w:space="0" w:color="auto"/>
        <w:right w:val="none" w:sz="0" w:space="0" w:color="auto"/>
      </w:divBdr>
    </w:div>
    <w:div w:id="863444474">
      <w:bodyDiv w:val="1"/>
      <w:marLeft w:val="0"/>
      <w:marRight w:val="0"/>
      <w:marTop w:val="0"/>
      <w:marBottom w:val="0"/>
      <w:divBdr>
        <w:top w:val="none" w:sz="0" w:space="0" w:color="auto"/>
        <w:left w:val="none" w:sz="0" w:space="0" w:color="auto"/>
        <w:bottom w:val="none" w:sz="0" w:space="0" w:color="auto"/>
        <w:right w:val="none" w:sz="0" w:space="0" w:color="auto"/>
      </w:divBdr>
    </w:div>
    <w:div w:id="865673508">
      <w:bodyDiv w:val="1"/>
      <w:marLeft w:val="0"/>
      <w:marRight w:val="0"/>
      <w:marTop w:val="0"/>
      <w:marBottom w:val="0"/>
      <w:divBdr>
        <w:top w:val="none" w:sz="0" w:space="0" w:color="auto"/>
        <w:left w:val="none" w:sz="0" w:space="0" w:color="auto"/>
        <w:bottom w:val="none" w:sz="0" w:space="0" w:color="auto"/>
        <w:right w:val="none" w:sz="0" w:space="0" w:color="auto"/>
      </w:divBdr>
    </w:div>
    <w:div w:id="868837760">
      <w:bodyDiv w:val="1"/>
      <w:marLeft w:val="0"/>
      <w:marRight w:val="0"/>
      <w:marTop w:val="0"/>
      <w:marBottom w:val="0"/>
      <w:divBdr>
        <w:top w:val="none" w:sz="0" w:space="0" w:color="auto"/>
        <w:left w:val="none" w:sz="0" w:space="0" w:color="auto"/>
        <w:bottom w:val="none" w:sz="0" w:space="0" w:color="auto"/>
        <w:right w:val="none" w:sz="0" w:space="0" w:color="auto"/>
      </w:divBdr>
    </w:div>
    <w:div w:id="885291973">
      <w:bodyDiv w:val="1"/>
      <w:marLeft w:val="0"/>
      <w:marRight w:val="0"/>
      <w:marTop w:val="0"/>
      <w:marBottom w:val="0"/>
      <w:divBdr>
        <w:top w:val="none" w:sz="0" w:space="0" w:color="auto"/>
        <w:left w:val="none" w:sz="0" w:space="0" w:color="auto"/>
        <w:bottom w:val="none" w:sz="0" w:space="0" w:color="auto"/>
        <w:right w:val="none" w:sz="0" w:space="0" w:color="auto"/>
      </w:divBdr>
    </w:div>
    <w:div w:id="891304454">
      <w:bodyDiv w:val="1"/>
      <w:marLeft w:val="0"/>
      <w:marRight w:val="0"/>
      <w:marTop w:val="0"/>
      <w:marBottom w:val="0"/>
      <w:divBdr>
        <w:top w:val="none" w:sz="0" w:space="0" w:color="auto"/>
        <w:left w:val="none" w:sz="0" w:space="0" w:color="auto"/>
        <w:bottom w:val="none" w:sz="0" w:space="0" w:color="auto"/>
        <w:right w:val="none" w:sz="0" w:space="0" w:color="auto"/>
      </w:divBdr>
    </w:div>
    <w:div w:id="891619625">
      <w:bodyDiv w:val="1"/>
      <w:marLeft w:val="0"/>
      <w:marRight w:val="0"/>
      <w:marTop w:val="0"/>
      <w:marBottom w:val="0"/>
      <w:divBdr>
        <w:top w:val="none" w:sz="0" w:space="0" w:color="auto"/>
        <w:left w:val="none" w:sz="0" w:space="0" w:color="auto"/>
        <w:bottom w:val="none" w:sz="0" w:space="0" w:color="auto"/>
        <w:right w:val="none" w:sz="0" w:space="0" w:color="auto"/>
      </w:divBdr>
    </w:div>
    <w:div w:id="893544063">
      <w:bodyDiv w:val="1"/>
      <w:marLeft w:val="0"/>
      <w:marRight w:val="0"/>
      <w:marTop w:val="0"/>
      <w:marBottom w:val="0"/>
      <w:divBdr>
        <w:top w:val="none" w:sz="0" w:space="0" w:color="auto"/>
        <w:left w:val="none" w:sz="0" w:space="0" w:color="auto"/>
        <w:bottom w:val="none" w:sz="0" w:space="0" w:color="auto"/>
        <w:right w:val="none" w:sz="0" w:space="0" w:color="auto"/>
      </w:divBdr>
    </w:div>
    <w:div w:id="895239807">
      <w:bodyDiv w:val="1"/>
      <w:marLeft w:val="0"/>
      <w:marRight w:val="0"/>
      <w:marTop w:val="0"/>
      <w:marBottom w:val="0"/>
      <w:divBdr>
        <w:top w:val="none" w:sz="0" w:space="0" w:color="auto"/>
        <w:left w:val="none" w:sz="0" w:space="0" w:color="auto"/>
        <w:bottom w:val="none" w:sz="0" w:space="0" w:color="auto"/>
        <w:right w:val="none" w:sz="0" w:space="0" w:color="auto"/>
      </w:divBdr>
    </w:div>
    <w:div w:id="920256766">
      <w:bodyDiv w:val="1"/>
      <w:marLeft w:val="0"/>
      <w:marRight w:val="0"/>
      <w:marTop w:val="0"/>
      <w:marBottom w:val="0"/>
      <w:divBdr>
        <w:top w:val="none" w:sz="0" w:space="0" w:color="auto"/>
        <w:left w:val="none" w:sz="0" w:space="0" w:color="auto"/>
        <w:bottom w:val="none" w:sz="0" w:space="0" w:color="auto"/>
        <w:right w:val="none" w:sz="0" w:space="0" w:color="auto"/>
      </w:divBdr>
    </w:div>
    <w:div w:id="923143886">
      <w:bodyDiv w:val="1"/>
      <w:marLeft w:val="0"/>
      <w:marRight w:val="0"/>
      <w:marTop w:val="0"/>
      <w:marBottom w:val="0"/>
      <w:divBdr>
        <w:top w:val="none" w:sz="0" w:space="0" w:color="auto"/>
        <w:left w:val="none" w:sz="0" w:space="0" w:color="auto"/>
        <w:bottom w:val="none" w:sz="0" w:space="0" w:color="auto"/>
        <w:right w:val="none" w:sz="0" w:space="0" w:color="auto"/>
      </w:divBdr>
    </w:div>
    <w:div w:id="946040365">
      <w:bodyDiv w:val="1"/>
      <w:marLeft w:val="0"/>
      <w:marRight w:val="0"/>
      <w:marTop w:val="0"/>
      <w:marBottom w:val="0"/>
      <w:divBdr>
        <w:top w:val="none" w:sz="0" w:space="0" w:color="auto"/>
        <w:left w:val="none" w:sz="0" w:space="0" w:color="auto"/>
        <w:bottom w:val="none" w:sz="0" w:space="0" w:color="auto"/>
        <w:right w:val="none" w:sz="0" w:space="0" w:color="auto"/>
      </w:divBdr>
    </w:div>
    <w:div w:id="998771306">
      <w:bodyDiv w:val="1"/>
      <w:marLeft w:val="0"/>
      <w:marRight w:val="0"/>
      <w:marTop w:val="0"/>
      <w:marBottom w:val="0"/>
      <w:divBdr>
        <w:top w:val="none" w:sz="0" w:space="0" w:color="auto"/>
        <w:left w:val="none" w:sz="0" w:space="0" w:color="auto"/>
        <w:bottom w:val="none" w:sz="0" w:space="0" w:color="auto"/>
        <w:right w:val="none" w:sz="0" w:space="0" w:color="auto"/>
      </w:divBdr>
    </w:div>
    <w:div w:id="1004434043">
      <w:bodyDiv w:val="1"/>
      <w:marLeft w:val="0"/>
      <w:marRight w:val="0"/>
      <w:marTop w:val="0"/>
      <w:marBottom w:val="0"/>
      <w:divBdr>
        <w:top w:val="none" w:sz="0" w:space="0" w:color="auto"/>
        <w:left w:val="none" w:sz="0" w:space="0" w:color="auto"/>
        <w:bottom w:val="none" w:sz="0" w:space="0" w:color="auto"/>
        <w:right w:val="none" w:sz="0" w:space="0" w:color="auto"/>
      </w:divBdr>
    </w:div>
    <w:div w:id="1004940238">
      <w:bodyDiv w:val="1"/>
      <w:marLeft w:val="0"/>
      <w:marRight w:val="0"/>
      <w:marTop w:val="0"/>
      <w:marBottom w:val="0"/>
      <w:divBdr>
        <w:top w:val="none" w:sz="0" w:space="0" w:color="auto"/>
        <w:left w:val="none" w:sz="0" w:space="0" w:color="auto"/>
        <w:bottom w:val="none" w:sz="0" w:space="0" w:color="auto"/>
        <w:right w:val="none" w:sz="0" w:space="0" w:color="auto"/>
      </w:divBdr>
    </w:div>
    <w:div w:id="1006321055">
      <w:bodyDiv w:val="1"/>
      <w:marLeft w:val="0"/>
      <w:marRight w:val="0"/>
      <w:marTop w:val="0"/>
      <w:marBottom w:val="0"/>
      <w:divBdr>
        <w:top w:val="none" w:sz="0" w:space="0" w:color="auto"/>
        <w:left w:val="none" w:sz="0" w:space="0" w:color="auto"/>
        <w:bottom w:val="none" w:sz="0" w:space="0" w:color="auto"/>
        <w:right w:val="none" w:sz="0" w:space="0" w:color="auto"/>
      </w:divBdr>
    </w:div>
    <w:div w:id="1006905455">
      <w:bodyDiv w:val="1"/>
      <w:marLeft w:val="0"/>
      <w:marRight w:val="0"/>
      <w:marTop w:val="0"/>
      <w:marBottom w:val="0"/>
      <w:divBdr>
        <w:top w:val="none" w:sz="0" w:space="0" w:color="auto"/>
        <w:left w:val="none" w:sz="0" w:space="0" w:color="auto"/>
        <w:bottom w:val="none" w:sz="0" w:space="0" w:color="auto"/>
        <w:right w:val="none" w:sz="0" w:space="0" w:color="auto"/>
      </w:divBdr>
    </w:div>
    <w:div w:id="1011223573">
      <w:bodyDiv w:val="1"/>
      <w:marLeft w:val="0"/>
      <w:marRight w:val="0"/>
      <w:marTop w:val="0"/>
      <w:marBottom w:val="0"/>
      <w:divBdr>
        <w:top w:val="none" w:sz="0" w:space="0" w:color="auto"/>
        <w:left w:val="none" w:sz="0" w:space="0" w:color="auto"/>
        <w:bottom w:val="none" w:sz="0" w:space="0" w:color="auto"/>
        <w:right w:val="none" w:sz="0" w:space="0" w:color="auto"/>
      </w:divBdr>
    </w:div>
    <w:div w:id="1011877859">
      <w:bodyDiv w:val="1"/>
      <w:marLeft w:val="0"/>
      <w:marRight w:val="0"/>
      <w:marTop w:val="0"/>
      <w:marBottom w:val="0"/>
      <w:divBdr>
        <w:top w:val="none" w:sz="0" w:space="0" w:color="auto"/>
        <w:left w:val="none" w:sz="0" w:space="0" w:color="auto"/>
        <w:bottom w:val="none" w:sz="0" w:space="0" w:color="auto"/>
        <w:right w:val="none" w:sz="0" w:space="0" w:color="auto"/>
      </w:divBdr>
    </w:div>
    <w:div w:id="1015886950">
      <w:bodyDiv w:val="1"/>
      <w:marLeft w:val="0"/>
      <w:marRight w:val="0"/>
      <w:marTop w:val="0"/>
      <w:marBottom w:val="0"/>
      <w:divBdr>
        <w:top w:val="none" w:sz="0" w:space="0" w:color="auto"/>
        <w:left w:val="none" w:sz="0" w:space="0" w:color="auto"/>
        <w:bottom w:val="none" w:sz="0" w:space="0" w:color="auto"/>
        <w:right w:val="none" w:sz="0" w:space="0" w:color="auto"/>
      </w:divBdr>
    </w:div>
    <w:div w:id="1026171386">
      <w:bodyDiv w:val="1"/>
      <w:marLeft w:val="0"/>
      <w:marRight w:val="0"/>
      <w:marTop w:val="0"/>
      <w:marBottom w:val="0"/>
      <w:divBdr>
        <w:top w:val="none" w:sz="0" w:space="0" w:color="auto"/>
        <w:left w:val="none" w:sz="0" w:space="0" w:color="auto"/>
        <w:bottom w:val="none" w:sz="0" w:space="0" w:color="auto"/>
        <w:right w:val="none" w:sz="0" w:space="0" w:color="auto"/>
      </w:divBdr>
    </w:div>
    <w:div w:id="1027758362">
      <w:bodyDiv w:val="1"/>
      <w:marLeft w:val="0"/>
      <w:marRight w:val="0"/>
      <w:marTop w:val="0"/>
      <w:marBottom w:val="0"/>
      <w:divBdr>
        <w:top w:val="none" w:sz="0" w:space="0" w:color="auto"/>
        <w:left w:val="none" w:sz="0" w:space="0" w:color="auto"/>
        <w:bottom w:val="none" w:sz="0" w:space="0" w:color="auto"/>
        <w:right w:val="none" w:sz="0" w:space="0" w:color="auto"/>
      </w:divBdr>
    </w:div>
    <w:div w:id="1030380340">
      <w:bodyDiv w:val="1"/>
      <w:marLeft w:val="0"/>
      <w:marRight w:val="0"/>
      <w:marTop w:val="0"/>
      <w:marBottom w:val="0"/>
      <w:divBdr>
        <w:top w:val="none" w:sz="0" w:space="0" w:color="auto"/>
        <w:left w:val="none" w:sz="0" w:space="0" w:color="auto"/>
        <w:bottom w:val="none" w:sz="0" w:space="0" w:color="auto"/>
        <w:right w:val="none" w:sz="0" w:space="0" w:color="auto"/>
      </w:divBdr>
    </w:div>
    <w:div w:id="1045913831">
      <w:bodyDiv w:val="1"/>
      <w:marLeft w:val="0"/>
      <w:marRight w:val="0"/>
      <w:marTop w:val="0"/>
      <w:marBottom w:val="0"/>
      <w:divBdr>
        <w:top w:val="none" w:sz="0" w:space="0" w:color="auto"/>
        <w:left w:val="none" w:sz="0" w:space="0" w:color="auto"/>
        <w:bottom w:val="none" w:sz="0" w:space="0" w:color="auto"/>
        <w:right w:val="none" w:sz="0" w:space="0" w:color="auto"/>
      </w:divBdr>
    </w:div>
    <w:div w:id="1054504551">
      <w:bodyDiv w:val="1"/>
      <w:marLeft w:val="0"/>
      <w:marRight w:val="0"/>
      <w:marTop w:val="0"/>
      <w:marBottom w:val="0"/>
      <w:divBdr>
        <w:top w:val="none" w:sz="0" w:space="0" w:color="auto"/>
        <w:left w:val="none" w:sz="0" w:space="0" w:color="auto"/>
        <w:bottom w:val="none" w:sz="0" w:space="0" w:color="auto"/>
        <w:right w:val="none" w:sz="0" w:space="0" w:color="auto"/>
      </w:divBdr>
    </w:div>
    <w:div w:id="1061486627">
      <w:bodyDiv w:val="1"/>
      <w:marLeft w:val="0"/>
      <w:marRight w:val="0"/>
      <w:marTop w:val="0"/>
      <w:marBottom w:val="0"/>
      <w:divBdr>
        <w:top w:val="none" w:sz="0" w:space="0" w:color="auto"/>
        <w:left w:val="none" w:sz="0" w:space="0" w:color="auto"/>
        <w:bottom w:val="none" w:sz="0" w:space="0" w:color="auto"/>
        <w:right w:val="none" w:sz="0" w:space="0" w:color="auto"/>
      </w:divBdr>
    </w:div>
    <w:div w:id="1076901311">
      <w:bodyDiv w:val="1"/>
      <w:marLeft w:val="0"/>
      <w:marRight w:val="0"/>
      <w:marTop w:val="0"/>
      <w:marBottom w:val="0"/>
      <w:divBdr>
        <w:top w:val="none" w:sz="0" w:space="0" w:color="auto"/>
        <w:left w:val="none" w:sz="0" w:space="0" w:color="auto"/>
        <w:bottom w:val="none" w:sz="0" w:space="0" w:color="auto"/>
        <w:right w:val="none" w:sz="0" w:space="0" w:color="auto"/>
      </w:divBdr>
    </w:div>
    <w:div w:id="1095782158">
      <w:bodyDiv w:val="1"/>
      <w:marLeft w:val="0"/>
      <w:marRight w:val="0"/>
      <w:marTop w:val="0"/>
      <w:marBottom w:val="0"/>
      <w:divBdr>
        <w:top w:val="none" w:sz="0" w:space="0" w:color="auto"/>
        <w:left w:val="none" w:sz="0" w:space="0" w:color="auto"/>
        <w:bottom w:val="none" w:sz="0" w:space="0" w:color="auto"/>
        <w:right w:val="none" w:sz="0" w:space="0" w:color="auto"/>
      </w:divBdr>
    </w:div>
    <w:div w:id="1098603363">
      <w:bodyDiv w:val="1"/>
      <w:marLeft w:val="0"/>
      <w:marRight w:val="0"/>
      <w:marTop w:val="0"/>
      <w:marBottom w:val="0"/>
      <w:divBdr>
        <w:top w:val="none" w:sz="0" w:space="0" w:color="auto"/>
        <w:left w:val="none" w:sz="0" w:space="0" w:color="auto"/>
        <w:bottom w:val="none" w:sz="0" w:space="0" w:color="auto"/>
        <w:right w:val="none" w:sz="0" w:space="0" w:color="auto"/>
      </w:divBdr>
    </w:div>
    <w:div w:id="1115054694">
      <w:bodyDiv w:val="1"/>
      <w:marLeft w:val="0"/>
      <w:marRight w:val="0"/>
      <w:marTop w:val="0"/>
      <w:marBottom w:val="0"/>
      <w:divBdr>
        <w:top w:val="none" w:sz="0" w:space="0" w:color="auto"/>
        <w:left w:val="none" w:sz="0" w:space="0" w:color="auto"/>
        <w:bottom w:val="none" w:sz="0" w:space="0" w:color="auto"/>
        <w:right w:val="none" w:sz="0" w:space="0" w:color="auto"/>
      </w:divBdr>
    </w:div>
    <w:div w:id="1124808412">
      <w:bodyDiv w:val="1"/>
      <w:marLeft w:val="0"/>
      <w:marRight w:val="0"/>
      <w:marTop w:val="0"/>
      <w:marBottom w:val="0"/>
      <w:divBdr>
        <w:top w:val="none" w:sz="0" w:space="0" w:color="auto"/>
        <w:left w:val="none" w:sz="0" w:space="0" w:color="auto"/>
        <w:bottom w:val="none" w:sz="0" w:space="0" w:color="auto"/>
        <w:right w:val="none" w:sz="0" w:space="0" w:color="auto"/>
      </w:divBdr>
    </w:div>
    <w:div w:id="1154687240">
      <w:bodyDiv w:val="1"/>
      <w:marLeft w:val="0"/>
      <w:marRight w:val="0"/>
      <w:marTop w:val="0"/>
      <w:marBottom w:val="0"/>
      <w:divBdr>
        <w:top w:val="none" w:sz="0" w:space="0" w:color="auto"/>
        <w:left w:val="none" w:sz="0" w:space="0" w:color="auto"/>
        <w:bottom w:val="none" w:sz="0" w:space="0" w:color="auto"/>
        <w:right w:val="none" w:sz="0" w:space="0" w:color="auto"/>
      </w:divBdr>
    </w:div>
    <w:div w:id="1166239499">
      <w:bodyDiv w:val="1"/>
      <w:marLeft w:val="0"/>
      <w:marRight w:val="0"/>
      <w:marTop w:val="0"/>
      <w:marBottom w:val="0"/>
      <w:divBdr>
        <w:top w:val="none" w:sz="0" w:space="0" w:color="auto"/>
        <w:left w:val="none" w:sz="0" w:space="0" w:color="auto"/>
        <w:bottom w:val="none" w:sz="0" w:space="0" w:color="auto"/>
        <w:right w:val="none" w:sz="0" w:space="0" w:color="auto"/>
      </w:divBdr>
    </w:div>
    <w:div w:id="1166240923">
      <w:bodyDiv w:val="1"/>
      <w:marLeft w:val="0"/>
      <w:marRight w:val="0"/>
      <w:marTop w:val="0"/>
      <w:marBottom w:val="0"/>
      <w:divBdr>
        <w:top w:val="none" w:sz="0" w:space="0" w:color="auto"/>
        <w:left w:val="none" w:sz="0" w:space="0" w:color="auto"/>
        <w:bottom w:val="none" w:sz="0" w:space="0" w:color="auto"/>
        <w:right w:val="none" w:sz="0" w:space="0" w:color="auto"/>
      </w:divBdr>
    </w:div>
    <w:div w:id="1186946925">
      <w:bodyDiv w:val="1"/>
      <w:marLeft w:val="0"/>
      <w:marRight w:val="0"/>
      <w:marTop w:val="0"/>
      <w:marBottom w:val="0"/>
      <w:divBdr>
        <w:top w:val="none" w:sz="0" w:space="0" w:color="auto"/>
        <w:left w:val="none" w:sz="0" w:space="0" w:color="auto"/>
        <w:bottom w:val="none" w:sz="0" w:space="0" w:color="auto"/>
        <w:right w:val="none" w:sz="0" w:space="0" w:color="auto"/>
      </w:divBdr>
    </w:div>
    <w:div w:id="1187332034">
      <w:bodyDiv w:val="1"/>
      <w:marLeft w:val="0"/>
      <w:marRight w:val="0"/>
      <w:marTop w:val="0"/>
      <w:marBottom w:val="0"/>
      <w:divBdr>
        <w:top w:val="none" w:sz="0" w:space="0" w:color="auto"/>
        <w:left w:val="none" w:sz="0" w:space="0" w:color="auto"/>
        <w:bottom w:val="none" w:sz="0" w:space="0" w:color="auto"/>
        <w:right w:val="none" w:sz="0" w:space="0" w:color="auto"/>
      </w:divBdr>
    </w:div>
    <w:div w:id="1190332574">
      <w:bodyDiv w:val="1"/>
      <w:marLeft w:val="0"/>
      <w:marRight w:val="0"/>
      <w:marTop w:val="0"/>
      <w:marBottom w:val="0"/>
      <w:divBdr>
        <w:top w:val="none" w:sz="0" w:space="0" w:color="auto"/>
        <w:left w:val="none" w:sz="0" w:space="0" w:color="auto"/>
        <w:bottom w:val="none" w:sz="0" w:space="0" w:color="auto"/>
        <w:right w:val="none" w:sz="0" w:space="0" w:color="auto"/>
      </w:divBdr>
    </w:div>
    <w:div w:id="1195653838">
      <w:bodyDiv w:val="1"/>
      <w:marLeft w:val="0"/>
      <w:marRight w:val="0"/>
      <w:marTop w:val="0"/>
      <w:marBottom w:val="0"/>
      <w:divBdr>
        <w:top w:val="none" w:sz="0" w:space="0" w:color="auto"/>
        <w:left w:val="none" w:sz="0" w:space="0" w:color="auto"/>
        <w:bottom w:val="none" w:sz="0" w:space="0" w:color="auto"/>
        <w:right w:val="none" w:sz="0" w:space="0" w:color="auto"/>
      </w:divBdr>
    </w:div>
    <w:div w:id="1228413890">
      <w:bodyDiv w:val="1"/>
      <w:marLeft w:val="0"/>
      <w:marRight w:val="0"/>
      <w:marTop w:val="0"/>
      <w:marBottom w:val="0"/>
      <w:divBdr>
        <w:top w:val="none" w:sz="0" w:space="0" w:color="auto"/>
        <w:left w:val="none" w:sz="0" w:space="0" w:color="auto"/>
        <w:bottom w:val="none" w:sz="0" w:space="0" w:color="auto"/>
        <w:right w:val="none" w:sz="0" w:space="0" w:color="auto"/>
      </w:divBdr>
    </w:div>
    <w:div w:id="1228960065">
      <w:bodyDiv w:val="1"/>
      <w:marLeft w:val="0"/>
      <w:marRight w:val="0"/>
      <w:marTop w:val="0"/>
      <w:marBottom w:val="0"/>
      <w:divBdr>
        <w:top w:val="none" w:sz="0" w:space="0" w:color="auto"/>
        <w:left w:val="none" w:sz="0" w:space="0" w:color="auto"/>
        <w:bottom w:val="none" w:sz="0" w:space="0" w:color="auto"/>
        <w:right w:val="none" w:sz="0" w:space="0" w:color="auto"/>
      </w:divBdr>
    </w:div>
    <w:div w:id="1230725326">
      <w:bodyDiv w:val="1"/>
      <w:marLeft w:val="0"/>
      <w:marRight w:val="0"/>
      <w:marTop w:val="0"/>
      <w:marBottom w:val="0"/>
      <w:divBdr>
        <w:top w:val="none" w:sz="0" w:space="0" w:color="auto"/>
        <w:left w:val="none" w:sz="0" w:space="0" w:color="auto"/>
        <w:bottom w:val="none" w:sz="0" w:space="0" w:color="auto"/>
        <w:right w:val="none" w:sz="0" w:space="0" w:color="auto"/>
      </w:divBdr>
    </w:div>
    <w:div w:id="1243946794">
      <w:bodyDiv w:val="1"/>
      <w:marLeft w:val="0"/>
      <w:marRight w:val="0"/>
      <w:marTop w:val="0"/>
      <w:marBottom w:val="0"/>
      <w:divBdr>
        <w:top w:val="none" w:sz="0" w:space="0" w:color="auto"/>
        <w:left w:val="none" w:sz="0" w:space="0" w:color="auto"/>
        <w:bottom w:val="none" w:sz="0" w:space="0" w:color="auto"/>
        <w:right w:val="none" w:sz="0" w:space="0" w:color="auto"/>
      </w:divBdr>
    </w:div>
    <w:div w:id="1247348027">
      <w:bodyDiv w:val="1"/>
      <w:marLeft w:val="0"/>
      <w:marRight w:val="0"/>
      <w:marTop w:val="0"/>
      <w:marBottom w:val="0"/>
      <w:divBdr>
        <w:top w:val="none" w:sz="0" w:space="0" w:color="auto"/>
        <w:left w:val="none" w:sz="0" w:space="0" w:color="auto"/>
        <w:bottom w:val="none" w:sz="0" w:space="0" w:color="auto"/>
        <w:right w:val="none" w:sz="0" w:space="0" w:color="auto"/>
      </w:divBdr>
    </w:div>
    <w:div w:id="1261063887">
      <w:bodyDiv w:val="1"/>
      <w:marLeft w:val="0"/>
      <w:marRight w:val="0"/>
      <w:marTop w:val="0"/>
      <w:marBottom w:val="0"/>
      <w:divBdr>
        <w:top w:val="none" w:sz="0" w:space="0" w:color="auto"/>
        <w:left w:val="none" w:sz="0" w:space="0" w:color="auto"/>
        <w:bottom w:val="none" w:sz="0" w:space="0" w:color="auto"/>
        <w:right w:val="none" w:sz="0" w:space="0" w:color="auto"/>
      </w:divBdr>
    </w:div>
    <w:div w:id="1274288994">
      <w:bodyDiv w:val="1"/>
      <w:marLeft w:val="0"/>
      <w:marRight w:val="0"/>
      <w:marTop w:val="0"/>
      <w:marBottom w:val="0"/>
      <w:divBdr>
        <w:top w:val="none" w:sz="0" w:space="0" w:color="auto"/>
        <w:left w:val="none" w:sz="0" w:space="0" w:color="auto"/>
        <w:bottom w:val="none" w:sz="0" w:space="0" w:color="auto"/>
        <w:right w:val="none" w:sz="0" w:space="0" w:color="auto"/>
      </w:divBdr>
    </w:div>
    <w:div w:id="1286931476">
      <w:bodyDiv w:val="1"/>
      <w:marLeft w:val="0"/>
      <w:marRight w:val="0"/>
      <w:marTop w:val="0"/>
      <w:marBottom w:val="0"/>
      <w:divBdr>
        <w:top w:val="none" w:sz="0" w:space="0" w:color="auto"/>
        <w:left w:val="none" w:sz="0" w:space="0" w:color="auto"/>
        <w:bottom w:val="none" w:sz="0" w:space="0" w:color="auto"/>
        <w:right w:val="none" w:sz="0" w:space="0" w:color="auto"/>
      </w:divBdr>
    </w:div>
    <w:div w:id="1291549039">
      <w:bodyDiv w:val="1"/>
      <w:marLeft w:val="0"/>
      <w:marRight w:val="0"/>
      <w:marTop w:val="0"/>
      <w:marBottom w:val="0"/>
      <w:divBdr>
        <w:top w:val="none" w:sz="0" w:space="0" w:color="auto"/>
        <w:left w:val="none" w:sz="0" w:space="0" w:color="auto"/>
        <w:bottom w:val="none" w:sz="0" w:space="0" w:color="auto"/>
        <w:right w:val="none" w:sz="0" w:space="0" w:color="auto"/>
      </w:divBdr>
    </w:div>
    <w:div w:id="1299994652">
      <w:bodyDiv w:val="1"/>
      <w:marLeft w:val="0"/>
      <w:marRight w:val="0"/>
      <w:marTop w:val="0"/>
      <w:marBottom w:val="0"/>
      <w:divBdr>
        <w:top w:val="none" w:sz="0" w:space="0" w:color="auto"/>
        <w:left w:val="none" w:sz="0" w:space="0" w:color="auto"/>
        <w:bottom w:val="none" w:sz="0" w:space="0" w:color="auto"/>
        <w:right w:val="none" w:sz="0" w:space="0" w:color="auto"/>
      </w:divBdr>
    </w:div>
    <w:div w:id="1302033778">
      <w:bodyDiv w:val="1"/>
      <w:marLeft w:val="0"/>
      <w:marRight w:val="0"/>
      <w:marTop w:val="0"/>
      <w:marBottom w:val="0"/>
      <w:divBdr>
        <w:top w:val="none" w:sz="0" w:space="0" w:color="auto"/>
        <w:left w:val="none" w:sz="0" w:space="0" w:color="auto"/>
        <w:bottom w:val="none" w:sz="0" w:space="0" w:color="auto"/>
        <w:right w:val="none" w:sz="0" w:space="0" w:color="auto"/>
      </w:divBdr>
    </w:div>
    <w:div w:id="1310282261">
      <w:bodyDiv w:val="1"/>
      <w:marLeft w:val="0"/>
      <w:marRight w:val="0"/>
      <w:marTop w:val="0"/>
      <w:marBottom w:val="0"/>
      <w:divBdr>
        <w:top w:val="none" w:sz="0" w:space="0" w:color="auto"/>
        <w:left w:val="none" w:sz="0" w:space="0" w:color="auto"/>
        <w:bottom w:val="none" w:sz="0" w:space="0" w:color="auto"/>
        <w:right w:val="none" w:sz="0" w:space="0" w:color="auto"/>
      </w:divBdr>
    </w:div>
    <w:div w:id="1319071016">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358114635">
      <w:bodyDiv w:val="1"/>
      <w:marLeft w:val="0"/>
      <w:marRight w:val="0"/>
      <w:marTop w:val="0"/>
      <w:marBottom w:val="0"/>
      <w:divBdr>
        <w:top w:val="none" w:sz="0" w:space="0" w:color="auto"/>
        <w:left w:val="none" w:sz="0" w:space="0" w:color="auto"/>
        <w:bottom w:val="none" w:sz="0" w:space="0" w:color="auto"/>
        <w:right w:val="none" w:sz="0" w:space="0" w:color="auto"/>
      </w:divBdr>
    </w:div>
    <w:div w:id="1366756595">
      <w:bodyDiv w:val="1"/>
      <w:marLeft w:val="0"/>
      <w:marRight w:val="0"/>
      <w:marTop w:val="0"/>
      <w:marBottom w:val="0"/>
      <w:divBdr>
        <w:top w:val="none" w:sz="0" w:space="0" w:color="auto"/>
        <w:left w:val="none" w:sz="0" w:space="0" w:color="auto"/>
        <w:bottom w:val="none" w:sz="0" w:space="0" w:color="auto"/>
        <w:right w:val="none" w:sz="0" w:space="0" w:color="auto"/>
      </w:divBdr>
    </w:div>
    <w:div w:id="1370255264">
      <w:bodyDiv w:val="1"/>
      <w:marLeft w:val="0"/>
      <w:marRight w:val="0"/>
      <w:marTop w:val="0"/>
      <w:marBottom w:val="0"/>
      <w:divBdr>
        <w:top w:val="none" w:sz="0" w:space="0" w:color="auto"/>
        <w:left w:val="none" w:sz="0" w:space="0" w:color="auto"/>
        <w:bottom w:val="none" w:sz="0" w:space="0" w:color="auto"/>
        <w:right w:val="none" w:sz="0" w:space="0" w:color="auto"/>
      </w:divBdr>
    </w:div>
    <w:div w:id="1382250075">
      <w:bodyDiv w:val="1"/>
      <w:marLeft w:val="0"/>
      <w:marRight w:val="0"/>
      <w:marTop w:val="0"/>
      <w:marBottom w:val="0"/>
      <w:divBdr>
        <w:top w:val="none" w:sz="0" w:space="0" w:color="auto"/>
        <w:left w:val="none" w:sz="0" w:space="0" w:color="auto"/>
        <w:bottom w:val="none" w:sz="0" w:space="0" w:color="auto"/>
        <w:right w:val="none" w:sz="0" w:space="0" w:color="auto"/>
      </w:divBdr>
    </w:div>
    <w:div w:id="1386296033">
      <w:bodyDiv w:val="1"/>
      <w:marLeft w:val="0"/>
      <w:marRight w:val="0"/>
      <w:marTop w:val="0"/>
      <w:marBottom w:val="0"/>
      <w:divBdr>
        <w:top w:val="none" w:sz="0" w:space="0" w:color="auto"/>
        <w:left w:val="none" w:sz="0" w:space="0" w:color="auto"/>
        <w:bottom w:val="none" w:sz="0" w:space="0" w:color="auto"/>
        <w:right w:val="none" w:sz="0" w:space="0" w:color="auto"/>
      </w:divBdr>
    </w:div>
    <w:div w:id="1390303676">
      <w:bodyDiv w:val="1"/>
      <w:marLeft w:val="0"/>
      <w:marRight w:val="0"/>
      <w:marTop w:val="0"/>
      <w:marBottom w:val="0"/>
      <w:divBdr>
        <w:top w:val="none" w:sz="0" w:space="0" w:color="auto"/>
        <w:left w:val="none" w:sz="0" w:space="0" w:color="auto"/>
        <w:bottom w:val="none" w:sz="0" w:space="0" w:color="auto"/>
        <w:right w:val="none" w:sz="0" w:space="0" w:color="auto"/>
      </w:divBdr>
    </w:div>
    <w:div w:id="1425495620">
      <w:bodyDiv w:val="1"/>
      <w:marLeft w:val="0"/>
      <w:marRight w:val="0"/>
      <w:marTop w:val="0"/>
      <w:marBottom w:val="0"/>
      <w:divBdr>
        <w:top w:val="none" w:sz="0" w:space="0" w:color="auto"/>
        <w:left w:val="none" w:sz="0" w:space="0" w:color="auto"/>
        <w:bottom w:val="none" w:sz="0" w:space="0" w:color="auto"/>
        <w:right w:val="none" w:sz="0" w:space="0" w:color="auto"/>
      </w:divBdr>
    </w:div>
    <w:div w:id="1426420984">
      <w:bodyDiv w:val="1"/>
      <w:marLeft w:val="0"/>
      <w:marRight w:val="0"/>
      <w:marTop w:val="0"/>
      <w:marBottom w:val="0"/>
      <w:divBdr>
        <w:top w:val="none" w:sz="0" w:space="0" w:color="auto"/>
        <w:left w:val="none" w:sz="0" w:space="0" w:color="auto"/>
        <w:bottom w:val="none" w:sz="0" w:space="0" w:color="auto"/>
        <w:right w:val="none" w:sz="0" w:space="0" w:color="auto"/>
      </w:divBdr>
    </w:div>
    <w:div w:id="1438019508">
      <w:bodyDiv w:val="1"/>
      <w:marLeft w:val="0"/>
      <w:marRight w:val="0"/>
      <w:marTop w:val="0"/>
      <w:marBottom w:val="0"/>
      <w:divBdr>
        <w:top w:val="none" w:sz="0" w:space="0" w:color="auto"/>
        <w:left w:val="none" w:sz="0" w:space="0" w:color="auto"/>
        <w:bottom w:val="none" w:sz="0" w:space="0" w:color="auto"/>
        <w:right w:val="none" w:sz="0" w:space="0" w:color="auto"/>
      </w:divBdr>
    </w:div>
    <w:div w:id="1466776109">
      <w:bodyDiv w:val="1"/>
      <w:marLeft w:val="0"/>
      <w:marRight w:val="0"/>
      <w:marTop w:val="0"/>
      <w:marBottom w:val="0"/>
      <w:divBdr>
        <w:top w:val="none" w:sz="0" w:space="0" w:color="auto"/>
        <w:left w:val="none" w:sz="0" w:space="0" w:color="auto"/>
        <w:bottom w:val="none" w:sz="0" w:space="0" w:color="auto"/>
        <w:right w:val="none" w:sz="0" w:space="0" w:color="auto"/>
      </w:divBdr>
    </w:div>
    <w:div w:id="1469668636">
      <w:bodyDiv w:val="1"/>
      <w:marLeft w:val="0"/>
      <w:marRight w:val="0"/>
      <w:marTop w:val="0"/>
      <w:marBottom w:val="0"/>
      <w:divBdr>
        <w:top w:val="none" w:sz="0" w:space="0" w:color="auto"/>
        <w:left w:val="none" w:sz="0" w:space="0" w:color="auto"/>
        <w:bottom w:val="none" w:sz="0" w:space="0" w:color="auto"/>
        <w:right w:val="none" w:sz="0" w:space="0" w:color="auto"/>
      </w:divBdr>
    </w:div>
    <w:div w:id="1471557091">
      <w:bodyDiv w:val="1"/>
      <w:marLeft w:val="0"/>
      <w:marRight w:val="0"/>
      <w:marTop w:val="0"/>
      <w:marBottom w:val="0"/>
      <w:divBdr>
        <w:top w:val="none" w:sz="0" w:space="0" w:color="auto"/>
        <w:left w:val="none" w:sz="0" w:space="0" w:color="auto"/>
        <w:bottom w:val="none" w:sz="0" w:space="0" w:color="auto"/>
        <w:right w:val="none" w:sz="0" w:space="0" w:color="auto"/>
      </w:divBdr>
    </w:div>
    <w:div w:id="1484614491">
      <w:bodyDiv w:val="1"/>
      <w:marLeft w:val="0"/>
      <w:marRight w:val="0"/>
      <w:marTop w:val="0"/>
      <w:marBottom w:val="0"/>
      <w:divBdr>
        <w:top w:val="none" w:sz="0" w:space="0" w:color="auto"/>
        <w:left w:val="none" w:sz="0" w:space="0" w:color="auto"/>
        <w:bottom w:val="none" w:sz="0" w:space="0" w:color="auto"/>
        <w:right w:val="none" w:sz="0" w:space="0" w:color="auto"/>
      </w:divBdr>
    </w:div>
    <w:div w:id="1485705445">
      <w:bodyDiv w:val="1"/>
      <w:marLeft w:val="0"/>
      <w:marRight w:val="0"/>
      <w:marTop w:val="0"/>
      <w:marBottom w:val="0"/>
      <w:divBdr>
        <w:top w:val="none" w:sz="0" w:space="0" w:color="auto"/>
        <w:left w:val="none" w:sz="0" w:space="0" w:color="auto"/>
        <w:bottom w:val="none" w:sz="0" w:space="0" w:color="auto"/>
        <w:right w:val="none" w:sz="0" w:space="0" w:color="auto"/>
      </w:divBdr>
    </w:div>
    <w:div w:id="1489055543">
      <w:bodyDiv w:val="1"/>
      <w:marLeft w:val="0"/>
      <w:marRight w:val="0"/>
      <w:marTop w:val="0"/>
      <w:marBottom w:val="0"/>
      <w:divBdr>
        <w:top w:val="none" w:sz="0" w:space="0" w:color="auto"/>
        <w:left w:val="none" w:sz="0" w:space="0" w:color="auto"/>
        <w:bottom w:val="none" w:sz="0" w:space="0" w:color="auto"/>
        <w:right w:val="none" w:sz="0" w:space="0" w:color="auto"/>
      </w:divBdr>
    </w:div>
    <w:div w:id="1499030357">
      <w:bodyDiv w:val="1"/>
      <w:marLeft w:val="0"/>
      <w:marRight w:val="0"/>
      <w:marTop w:val="0"/>
      <w:marBottom w:val="0"/>
      <w:divBdr>
        <w:top w:val="none" w:sz="0" w:space="0" w:color="auto"/>
        <w:left w:val="none" w:sz="0" w:space="0" w:color="auto"/>
        <w:bottom w:val="none" w:sz="0" w:space="0" w:color="auto"/>
        <w:right w:val="none" w:sz="0" w:space="0" w:color="auto"/>
      </w:divBdr>
    </w:div>
    <w:div w:id="1508405490">
      <w:bodyDiv w:val="1"/>
      <w:marLeft w:val="0"/>
      <w:marRight w:val="0"/>
      <w:marTop w:val="0"/>
      <w:marBottom w:val="0"/>
      <w:divBdr>
        <w:top w:val="none" w:sz="0" w:space="0" w:color="auto"/>
        <w:left w:val="none" w:sz="0" w:space="0" w:color="auto"/>
        <w:bottom w:val="none" w:sz="0" w:space="0" w:color="auto"/>
        <w:right w:val="none" w:sz="0" w:space="0" w:color="auto"/>
      </w:divBdr>
    </w:div>
    <w:div w:id="1515076953">
      <w:bodyDiv w:val="1"/>
      <w:marLeft w:val="0"/>
      <w:marRight w:val="0"/>
      <w:marTop w:val="0"/>
      <w:marBottom w:val="0"/>
      <w:divBdr>
        <w:top w:val="none" w:sz="0" w:space="0" w:color="auto"/>
        <w:left w:val="none" w:sz="0" w:space="0" w:color="auto"/>
        <w:bottom w:val="none" w:sz="0" w:space="0" w:color="auto"/>
        <w:right w:val="none" w:sz="0" w:space="0" w:color="auto"/>
      </w:divBdr>
    </w:div>
    <w:div w:id="1516504981">
      <w:bodyDiv w:val="1"/>
      <w:marLeft w:val="0"/>
      <w:marRight w:val="0"/>
      <w:marTop w:val="0"/>
      <w:marBottom w:val="0"/>
      <w:divBdr>
        <w:top w:val="none" w:sz="0" w:space="0" w:color="auto"/>
        <w:left w:val="none" w:sz="0" w:space="0" w:color="auto"/>
        <w:bottom w:val="none" w:sz="0" w:space="0" w:color="auto"/>
        <w:right w:val="none" w:sz="0" w:space="0" w:color="auto"/>
      </w:divBdr>
    </w:div>
    <w:div w:id="1516842810">
      <w:bodyDiv w:val="1"/>
      <w:marLeft w:val="0"/>
      <w:marRight w:val="0"/>
      <w:marTop w:val="0"/>
      <w:marBottom w:val="0"/>
      <w:divBdr>
        <w:top w:val="none" w:sz="0" w:space="0" w:color="auto"/>
        <w:left w:val="none" w:sz="0" w:space="0" w:color="auto"/>
        <w:bottom w:val="none" w:sz="0" w:space="0" w:color="auto"/>
        <w:right w:val="none" w:sz="0" w:space="0" w:color="auto"/>
      </w:divBdr>
    </w:div>
    <w:div w:id="1535922067">
      <w:bodyDiv w:val="1"/>
      <w:marLeft w:val="0"/>
      <w:marRight w:val="0"/>
      <w:marTop w:val="0"/>
      <w:marBottom w:val="0"/>
      <w:divBdr>
        <w:top w:val="none" w:sz="0" w:space="0" w:color="auto"/>
        <w:left w:val="none" w:sz="0" w:space="0" w:color="auto"/>
        <w:bottom w:val="none" w:sz="0" w:space="0" w:color="auto"/>
        <w:right w:val="none" w:sz="0" w:space="0" w:color="auto"/>
      </w:divBdr>
    </w:div>
    <w:div w:id="1549028103">
      <w:bodyDiv w:val="1"/>
      <w:marLeft w:val="0"/>
      <w:marRight w:val="0"/>
      <w:marTop w:val="0"/>
      <w:marBottom w:val="0"/>
      <w:divBdr>
        <w:top w:val="none" w:sz="0" w:space="0" w:color="auto"/>
        <w:left w:val="none" w:sz="0" w:space="0" w:color="auto"/>
        <w:bottom w:val="none" w:sz="0" w:space="0" w:color="auto"/>
        <w:right w:val="none" w:sz="0" w:space="0" w:color="auto"/>
      </w:divBdr>
    </w:div>
    <w:div w:id="1550461525">
      <w:bodyDiv w:val="1"/>
      <w:marLeft w:val="0"/>
      <w:marRight w:val="0"/>
      <w:marTop w:val="0"/>
      <w:marBottom w:val="0"/>
      <w:divBdr>
        <w:top w:val="none" w:sz="0" w:space="0" w:color="auto"/>
        <w:left w:val="none" w:sz="0" w:space="0" w:color="auto"/>
        <w:bottom w:val="none" w:sz="0" w:space="0" w:color="auto"/>
        <w:right w:val="none" w:sz="0" w:space="0" w:color="auto"/>
      </w:divBdr>
    </w:div>
    <w:div w:id="1556817005">
      <w:bodyDiv w:val="1"/>
      <w:marLeft w:val="0"/>
      <w:marRight w:val="0"/>
      <w:marTop w:val="0"/>
      <w:marBottom w:val="0"/>
      <w:divBdr>
        <w:top w:val="none" w:sz="0" w:space="0" w:color="auto"/>
        <w:left w:val="none" w:sz="0" w:space="0" w:color="auto"/>
        <w:bottom w:val="none" w:sz="0" w:space="0" w:color="auto"/>
        <w:right w:val="none" w:sz="0" w:space="0" w:color="auto"/>
      </w:divBdr>
    </w:div>
    <w:div w:id="1569611205">
      <w:bodyDiv w:val="1"/>
      <w:marLeft w:val="0"/>
      <w:marRight w:val="0"/>
      <w:marTop w:val="0"/>
      <w:marBottom w:val="0"/>
      <w:divBdr>
        <w:top w:val="none" w:sz="0" w:space="0" w:color="auto"/>
        <w:left w:val="none" w:sz="0" w:space="0" w:color="auto"/>
        <w:bottom w:val="none" w:sz="0" w:space="0" w:color="auto"/>
        <w:right w:val="none" w:sz="0" w:space="0" w:color="auto"/>
      </w:divBdr>
    </w:div>
    <w:div w:id="1573471572">
      <w:bodyDiv w:val="1"/>
      <w:marLeft w:val="0"/>
      <w:marRight w:val="0"/>
      <w:marTop w:val="0"/>
      <w:marBottom w:val="0"/>
      <w:divBdr>
        <w:top w:val="none" w:sz="0" w:space="0" w:color="auto"/>
        <w:left w:val="none" w:sz="0" w:space="0" w:color="auto"/>
        <w:bottom w:val="none" w:sz="0" w:space="0" w:color="auto"/>
        <w:right w:val="none" w:sz="0" w:space="0" w:color="auto"/>
      </w:divBdr>
    </w:div>
    <w:div w:id="1575891006">
      <w:bodyDiv w:val="1"/>
      <w:marLeft w:val="0"/>
      <w:marRight w:val="0"/>
      <w:marTop w:val="0"/>
      <w:marBottom w:val="0"/>
      <w:divBdr>
        <w:top w:val="none" w:sz="0" w:space="0" w:color="auto"/>
        <w:left w:val="none" w:sz="0" w:space="0" w:color="auto"/>
        <w:bottom w:val="none" w:sz="0" w:space="0" w:color="auto"/>
        <w:right w:val="none" w:sz="0" w:space="0" w:color="auto"/>
      </w:divBdr>
    </w:div>
    <w:div w:id="1578783450">
      <w:bodyDiv w:val="1"/>
      <w:marLeft w:val="0"/>
      <w:marRight w:val="0"/>
      <w:marTop w:val="0"/>
      <w:marBottom w:val="0"/>
      <w:divBdr>
        <w:top w:val="none" w:sz="0" w:space="0" w:color="auto"/>
        <w:left w:val="none" w:sz="0" w:space="0" w:color="auto"/>
        <w:bottom w:val="none" w:sz="0" w:space="0" w:color="auto"/>
        <w:right w:val="none" w:sz="0" w:space="0" w:color="auto"/>
      </w:divBdr>
    </w:div>
    <w:div w:id="1589391012">
      <w:bodyDiv w:val="1"/>
      <w:marLeft w:val="0"/>
      <w:marRight w:val="0"/>
      <w:marTop w:val="0"/>
      <w:marBottom w:val="0"/>
      <w:divBdr>
        <w:top w:val="none" w:sz="0" w:space="0" w:color="auto"/>
        <w:left w:val="none" w:sz="0" w:space="0" w:color="auto"/>
        <w:bottom w:val="none" w:sz="0" w:space="0" w:color="auto"/>
        <w:right w:val="none" w:sz="0" w:space="0" w:color="auto"/>
      </w:divBdr>
    </w:div>
    <w:div w:id="1591812769">
      <w:bodyDiv w:val="1"/>
      <w:marLeft w:val="0"/>
      <w:marRight w:val="0"/>
      <w:marTop w:val="0"/>
      <w:marBottom w:val="0"/>
      <w:divBdr>
        <w:top w:val="none" w:sz="0" w:space="0" w:color="auto"/>
        <w:left w:val="none" w:sz="0" w:space="0" w:color="auto"/>
        <w:bottom w:val="none" w:sz="0" w:space="0" w:color="auto"/>
        <w:right w:val="none" w:sz="0" w:space="0" w:color="auto"/>
      </w:divBdr>
    </w:div>
    <w:div w:id="1591891136">
      <w:bodyDiv w:val="1"/>
      <w:marLeft w:val="0"/>
      <w:marRight w:val="0"/>
      <w:marTop w:val="0"/>
      <w:marBottom w:val="0"/>
      <w:divBdr>
        <w:top w:val="none" w:sz="0" w:space="0" w:color="auto"/>
        <w:left w:val="none" w:sz="0" w:space="0" w:color="auto"/>
        <w:bottom w:val="none" w:sz="0" w:space="0" w:color="auto"/>
        <w:right w:val="none" w:sz="0" w:space="0" w:color="auto"/>
      </w:divBdr>
    </w:div>
    <w:div w:id="1594974469">
      <w:bodyDiv w:val="1"/>
      <w:marLeft w:val="0"/>
      <w:marRight w:val="0"/>
      <w:marTop w:val="0"/>
      <w:marBottom w:val="0"/>
      <w:divBdr>
        <w:top w:val="none" w:sz="0" w:space="0" w:color="auto"/>
        <w:left w:val="none" w:sz="0" w:space="0" w:color="auto"/>
        <w:bottom w:val="none" w:sz="0" w:space="0" w:color="auto"/>
        <w:right w:val="none" w:sz="0" w:space="0" w:color="auto"/>
      </w:divBdr>
    </w:div>
    <w:div w:id="1598516248">
      <w:bodyDiv w:val="1"/>
      <w:marLeft w:val="0"/>
      <w:marRight w:val="0"/>
      <w:marTop w:val="0"/>
      <w:marBottom w:val="0"/>
      <w:divBdr>
        <w:top w:val="none" w:sz="0" w:space="0" w:color="auto"/>
        <w:left w:val="none" w:sz="0" w:space="0" w:color="auto"/>
        <w:bottom w:val="none" w:sz="0" w:space="0" w:color="auto"/>
        <w:right w:val="none" w:sz="0" w:space="0" w:color="auto"/>
      </w:divBdr>
    </w:div>
    <w:div w:id="1606306470">
      <w:bodyDiv w:val="1"/>
      <w:marLeft w:val="0"/>
      <w:marRight w:val="0"/>
      <w:marTop w:val="0"/>
      <w:marBottom w:val="0"/>
      <w:divBdr>
        <w:top w:val="none" w:sz="0" w:space="0" w:color="auto"/>
        <w:left w:val="none" w:sz="0" w:space="0" w:color="auto"/>
        <w:bottom w:val="none" w:sz="0" w:space="0" w:color="auto"/>
        <w:right w:val="none" w:sz="0" w:space="0" w:color="auto"/>
      </w:divBdr>
    </w:div>
    <w:div w:id="1610234786">
      <w:bodyDiv w:val="1"/>
      <w:marLeft w:val="0"/>
      <w:marRight w:val="0"/>
      <w:marTop w:val="0"/>
      <w:marBottom w:val="0"/>
      <w:divBdr>
        <w:top w:val="none" w:sz="0" w:space="0" w:color="auto"/>
        <w:left w:val="none" w:sz="0" w:space="0" w:color="auto"/>
        <w:bottom w:val="none" w:sz="0" w:space="0" w:color="auto"/>
        <w:right w:val="none" w:sz="0" w:space="0" w:color="auto"/>
      </w:divBdr>
    </w:div>
    <w:div w:id="1639995047">
      <w:bodyDiv w:val="1"/>
      <w:marLeft w:val="0"/>
      <w:marRight w:val="0"/>
      <w:marTop w:val="0"/>
      <w:marBottom w:val="0"/>
      <w:divBdr>
        <w:top w:val="none" w:sz="0" w:space="0" w:color="auto"/>
        <w:left w:val="none" w:sz="0" w:space="0" w:color="auto"/>
        <w:bottom w:val="none" w:sz="0" w:space="0" w:color="auto"/>
        <w:right w:val="none" w:sz="0" w:space="0" w:color="auto"/>
      </w:divBdr>
    </w:div>
    <w:div w:id="1660503731">
      <w:bodyDiv w:val="1"/>
      <w:marLeft w:val="0"/>
      <w:marRight w:val="0"/>
      <w:marTop w:val="0"/>
      <w:marBottom w:val="0"/>
      <w:divBdr>
        <w:top w:val="none" w:sz="0" w:space="0" w:color="auto"/>
        <w:left w:val="none" w:sz="0" w:space="0" w:color="auto"/>
        <w:bottom w:val="none" w:sz="0" w:space="0" w:color="auto"/>
        <w:right w:val="none" w:sz="0" w:space="0" w:color="auto"/>
      </w:divBdr>
    </w:div>
    <w:div w:id="1666320795">
      <w:bodyDiv w:val="1"/>
      <w:marLeft w:val="0"/>
      <w:marRight w:val="0"/>
      <w:marTop w:val="0"/>
      <w:marBottom w:val="0"/>
      <w:divBdr>
        <w:top w:val="none" w:sz="0" w:space="0" w:color="auto"/>
        <w:left w:val="none" w:sz="0" w:space="0" w:color="auto"/>
        <w:bottom w:val="none" w:sz="0" w:space="0" w:color="auto"/>
        <w:right w:val="none" w:sz="0" w:space="0" w:color="auto"/>
      </w:divBdr>
    </w:div>
    <w:div w:id="1668098821">
      <w:bodyDiv w:val="1"/>
      <w:marLeft w:val="0"/>
      <w:marRight w:val="0"/>
      <w:marTop w:val="0"/>
      <w:marBottom w:val="0"/>
      <w:divBdr>
        <w:top w:val="none" w:sz="0" w:space="0" w:color="auto"/>
        <w:left w:val="none" w:sz="0" w:space="0" w:color="auto"/>
        <w:bottom w:val="none" w:sz="0" w:space="0" w:color="auto"/>
        <w:right w:val="none" w:sz="0" w:space="0" w:color="auto"/>
      </w:divBdr>
    </w:div>
    <w:div w:id="1685863517">
      <w:bodyDiv w:val="1"/>
      <w:marLeft w:val="0"/>
      <w:marRight w:val="0"/>
      <w:marTop w:val="0"/>
      <w:marBottom w:val="0"/>
      <w:divBdr>
        <w:top w:val="none" w:sz="0" w:space="0" w:color="auto"/>
        <w:left w:val="none" w:sz="0" w:space="0" w:color="auto"/>
        <w:bottom w:val="none" w:sz="0" w:space="0" w:color="auto"/>
        <w:right w:val="none" w:sz="0" w:space="0" w:color="auto"/>
      </w:divBdr>
    </w:div>
    <w:div w:id="1712606852">
      <w:bodyDiv w:val="1"/>
      <w:marLeft w:val="0"/>
      <w:marRight w:val="0"/>
      <w:marTop w:val="0"/>
      <w:marBottom w:val="0"/>
      <w:divBdr>
        <w:top w:val="none" w:sz="0" w:space="0" w:color="auto"/>
        <w:left w:val="none" w:sz="0" w:space="0" w:color="auto"/>
        <w:bottom w:val="none" w:sz="0" w:space="0" w:color="auto"/>
        <w:right w:val="none" w:sz="0" w:space="0" w:color="auto"/>
      </w:divBdr>
    </w:div>
    <w:div w:id="1718701723">
      <w:bodyDiv w:val="1"/>
      <w:marLeft w:val="0"/>
      <w:marRight w:val="0"/>
      <w:marTop w:val="0"/>
      <w:marBottom w:val="0"/>
      <w:divBdr>
        <w:top w:val="none" w:sz="0" w:space="0" w:color="auto"/>
        <w:left w:val="none" w:sz="0" w:space="0" w:color="auto"/>
        <w:bottom w:val="none" w:sz="0" w:space="0" w:color="auto"/>
        <w:right w:val="none" w:sz="0" w:space="0" w:color="auto"/>
      </w:divBdr>
    </w:div>
    <w:div w:id="1739356813">
      <w:bodyDiv w:val="1"/>
      <w:marLeft w:val="0"/>
      <w:marRight w:val="0"/>
      <w:marTop w:val="0"/>
      <w:marBottom w:val="0"/>
      <w:divBdr>
        <w:top w:val="none" w:sz="0" w:space="0" w:color="auto"/>
        <w:left w:val="none" w:sz="0" w:space="0" w:color="auto"/>
        <w:bottom w:val="none" w:sz="0" w:space="0" w:color="auto"/>
        <w:right w:val="none" w:sz="0" w:space="0" w:color="auto"/>
      </w:divBdr>
    </w:div>
    <w:div w:id="1760061411">
      <w:bodyDiv w:val="1"/>
      <w:marLeft w:val="0"/>
      <w:marRight w:val="0"/>
      <w:marTop w:val="0"/>
      <w:marBottom w:val="0"/>
      <w:divBdr>
        <w:top w:val="none" w:sz="0" w:space="0" w:color="auto"/>
        <w:left w:val="none" w:sz="0" w:space="0" w:color="auto"/>
        <w:bottom w:val="none" w:sz="0" w:space="0" w:color="auto"/>
        <w:right w:val="none" w:sz="0" w:space="0" w:color="auto"/>
      </w:divBdr>
    </w:div>
    <w:div w:id="1763184227">
      <w:bodyDiv w:val="1"/>
      <w:marLeft w:val="0"/>
      <w:marRight w:val="0"/>
      <w:marTop w:val="0"/>
      <w:marBottom w:val="0"/>
      <w:divBdr>
        <w:top w:val="none" w:sz="0" w:space="0" w:color="auto"/>
        <w:left w:val="none" w:sz="0" w:space="0" w:color="auto"/>
        <w:bottom w:val="none" w:sz="0" w:space="0" w:color="auto"/>
        <w:right w:val="none" w:sz="0" w:space="0" w:color="auto"/>
      </w:divBdr>
    </w:div>
    <w:div w:id="1775437224">
      <w:bodyDiv w:val="1"/>
      <w:marLeft w:val="0"/>
      <w:marRight w:val="0"/>
      <w:marTop w:val="0"/>
      <w:marBottom w:val="0"/>
      <w:divBdr>
        <w:top w:val="none" w:sz="0" w:space="0" w:color="auto"/>
        <w:left w:val="none" w:sz="0" w:space="0" w:color="auto"/>
        <w:bottom w:val="none" w:sz="0" w:space="0" w:color="auto"/>
        <w:right w:val="none" w:sz="0" w:space="0" w:color="auto"/>
      </w:divBdr>
    </w:div>
    <w:div w:id="1780374428">
      <w:bodyDiv w:val="1"/>
      <w:marLeft w:val="0"/>
      <w:marRight w:val="0"/>
      <w:marTop w:val="0"/>
      <w:marBottom w:val="0"/>
      <w:divBdr>
        <w:top w:val="none" w:sz="0" w:space="0" w:color="auto"/>
        <w:left w:val="none" w:sz="0" w:space="0" w:color="auto"/>
        <w:bottom w:val="none" w:sz="0" w:space="0" w:color="auto"/>
        <w:right w:val="none" w:sz="0" w:space="0" w:color="auto"/>
      </w:divBdr>
    </w:div>
    <w:div w:id="1790273851">
      <w:bodyDiv w:val="1"/>
      <w:marLeft w:val="0"/>
      <w:marRight w:val="0"/>
      <w:marTop w:val="0"/>
      <w:marBottom w:val="0"/>
      <w:divBdr>
        <w:top w:val="none" w:sz="0" w:space="0" w:color="auto"/>
        <w:left w:val="none" w:sz="0" w:space="0" w:color="auto"/>
        <w:bottom w:val="none" w:sz="0" w:space="0" w:color="auto"/>
        <w:right w:val="none" w:sz="0" w:space="0" w:color="auto"/>
      </w:divBdr>
    </w:div>
    <w:div w:id="1795320570">
      <w:bodyDiv w:val="1"/>
      <w:marLeft w:val="0"/>
      <w:marRight w:val="0"/>
      <w:marTop w:val="0"/>
      <w:marBottom w:val="0"/>
      <w:divBdr>
        <w:top w:val="none" w:sz="0" w:space="0" w:color="auto"/>
        <w:left w:val="none" w:sz="0" w:space="0" w:color="auto"/>
        <w:bottom w:val="none" w:sz="0" w:space="0" w:color="auto"/>
        <w:right w:val="none" w:sz="0" w:space="0" w:color="auto"/>
      </w:divBdr>
    </w:div>
    <w:div w:id="1800371363">
      <w:bodyDiv w:val="1"/>
      <w:marLeft w:val="0"/>
      <w:marRight w:val="0"/>
      <w:marTop w:val="0"/>
      <w:marBottom w:val="0"/>
      <w:divBdr>
        <w:top w:val="none" w:sz="0" w:space="0" w:color="auto"/>
        <w:left w:val="none" w:sz="0" w:space="0" w:color="auto"/>
        <w:bottom w:val="none" w:sz="0" w:space="0" w:color="auto"/>
        <w:right w:val="none" w:sz="0" w:space="0" w:color="auto"/>
      </w:divBdr>
    </w:div>
    <w:div w:id="1829512466">
      <w:bodyDiv w:val="1"/>
      <w:marLeft w:val="0"/>
      <w:marRight w:val="0"/>
      <w:marTop w:val="0"/>
      <w:marBottom w:val="0"/>
      <w:divBdr>
        <w:top w:val="none" w:sz="0" w:space="0" w:color="auto"/>
        <w:left w:val="none" w:sz="0" w:space="0" w:color="auto"/>
        <w:bottom w:val="none" w:sz="0" w:space="0" w:color="auto"/>
        <w:right w:val="none" w:sz="0" w:space="0" w:color="auto"/>
      </w:divBdr>
    </w:div>
    <w:div w:id="1833596895">
      <w:bodyDiv w:val="1"/>
      <w:marLeft w:val="0"/>
      <w:marRight w:val="0"/>
      <w:marTop w:val="0"/>
      <w:marBottom w:val="0"/>
      <w:divBdr>
        <w:top w:val="none" w:sz="0" w:space="0" w:color="auto"/>
        <w:left w:val="none" w:sz="0" w:space="0" w:color="auto"/>
        <w:bottom w:val="none" w:sz="0" w:space="0" w:color="auto"/>
        <w:right w:val="none" w:sz="0" w:space="0" w:color="auto"/>
      </w:divBdr>
    </w:div>
    <w:div w:id="1834372021">
      <w:bodyDiv w:val="1"/>
      <w:marLeft w:val="0"/>
      <w:marRight w:val="0"/>
      <w:marTop w:val="0"/>
      <w:marBottom w:val="0"/>
      <w:divBdr>
        <w:top w:val="none" w:sz="0" w:space="0" w:color="auto"/>
        <w:left w:val="none" w:sz="0" w:space="0" w:color="auto"/>
        <w:bottom w:val="none" w:sz="0" w:space="0" w:color="auto"/>
        <w:right w:val="none" w:sz="0" w:space="0" w:color="auto"/>
      </w:divBdr>
    </w:div>
    <w:div w:id="1856261099">
      <w:bodyDiv w:val="1"/>
      <w:marLeft w:val="0"/>
      <w:marRight w:val="0"/>
      <w:marTop w:val="0"/>
      <w:marBottom w:val="0"/>
      <w:divBdr>
        <w:top w:val="none" w:sz="0" w:space="0" w:color="auto"/>
        <w:left w:val="none" w:sz="0" w:space="0" w:color="auto"/>
        <w:bottom w:val="none" w:sz="0" w:space="0" w:color="auto"/>
        <w:right w:val="none" w:sz="0" w:space="0" w:color="auto"/>
      </w:divBdr>
    </w:div>
    <w:div w:id="1859805182">
      <w:bodyDiv w:val="1"/>
      <w:marLeft w:val="0"/>
      <w:marRight w:val="0"/>
      <w:marTop w:val="0"/>
      <w:marBottom w:val="0"/>
      <w:divBdr>
        <w:top w:val="none" w:sz="0" w:space="0" w:color="auto"/>
        <w:left w:val="none" w:sz="0" w:space="0" w:color="auto"/>
        <w:bottom w:val="none" w:sz="0" w:space="0" w:color="auto"/>
        <w:right w:val="none" w:sz="0" w:space="0" w:color="auto"/>
      </w:divBdr>
    </w:div>
    <w:div w:id="1864240795">
      <w:bodyDiv w:val="1"/>
      <w:marLeft w:val="0"/>
      <w:marRight w:val="0"/>
      <w:marTop w:val="0"/>
      <w:marBottom w:val="0"/>
      <w:divBdr>
        <w:top w:val="none" w:sz="0" w:space="0" w:color="auto"/>
        <w:left w:val="none" w:sz="0" w:space="0" w:color="auto"/>
        <w:bottom w:val="none" w:sz="0" w:space="0" w:color="auto"/>
        <w:right w:val="none" w:sz="0" w:space="0" w:color="auto"/>
      </w:divBdr>
    </w:div>
    <w:div w:id="1869834514">
      <w:bodyDiv w:val="1"/>
      <w:marLeft w:val="0"/>
      <w:marRight w:val="0"/>
      <w:marTop w:val="0"/>
      <w:marBottom w:val="0"/>
      <w:divBdr>
        <w:top w:val="none" w:sz="0" w:space="0" w:color="auto"/>
        <w:left w:val="none" w:sz="0" w:space="0" w:color="auto"/>
        <w:bottom w:val="none" w:sz="0" w:space="0" w:color="auto"/>
        <w:right w:val="none" w:sz="0" w:space="0" w:color="auto"/>
      </w:divBdr>
    </w:div>
    <w:div w:id="1885945628">
      <w:bodyDiv w:val="1"/>
      <w:marLeft w:val="0"/>
      <w:marRight w:val="0"/>
      <w:marTop w:val="0"/>
      <w:marBottom w:val="0"/>
      <w:divBdr>
        <w:top w:val="none" w:sz="0" w:space="0" w:color="auto"/>
        <w:left w:val="none" w:sz="0" w:space="0" w:color="auto"/>
        <w:bottom w:val="none" w:sz="0" w:space="0" w:color="auto"/>
        <w:right w:val="none" w:sz="0" w:space="0" w:color="auto"/>
      </w:divBdr>
    </w:div>
    <w:div w:id="1894272494">
      <w:bodyDiv w:val="1"/>
      <w:marLeft w:val="0"/>
      <w:marRight w:val="0"/>
      <w:marTop w:val="0"/>
      <w:marBottom w:val="0"/>
      <w:divBdr>
        <w:top w:val="none" w:sz="0" w:space="0" w:color="auto"/>
        <w:left w:val="none" w:sz="0" w:space="0" w:color="auto"/>
        <w:bottom w:val="none" w:sz="0" w:space="0" w:color="auto"/>
        <w:right w:val="none" w:sz="0" w:space="0" w:color="auto"/>
      </w:divBdr>
    </w:div>
    <w:div w:id="1902445146">
      <w:bodyDiv w:val="1"/>
      <w:marLeft w:val="0"/>
      <w:marRight w:val="0"/>
      <w:marTop w:val="0"/>
      <w:marBottom w:val="0"/>
      <w:divBdr>
        <w:top w:val="none" w:sz="0" w:space="0" w:color="auto"/>
        <w:left w:val="none" w:sz="0" w:space="0" w:color="auto"/>
        <w:bottom w:val="none" w:sz="0" w:space="0" w:color="auto"/>
        <w:right w:val="none" w:sz="0" w:space="0" w:color="auto"/>
      </w:divBdr>
    </w:div>
    <w:div w:id="1905136099">
      <w:bodyDiv w:val="1"/>
      <w:marLeft w:val="0"/>
      <w:marRight w:val="0"/>
      <w:marTop w:val="0"/>
      <w:marBottom w:val="0"/>
      <w:divBdr>
        <w:top w:val="none" w:sz="0" w:space="0" w:color="auto"/>
        <w:left w:val="none" w:sz="0" w:space="0" w:color="auto"/>
        <w:bottom w:val="none" w:sz="0" w:space="0" w:color="auto"/>
        <w:right w:val="none" w:sz="0" w:space="0" w:color="auto"/>
      </w:divBdr>
    </w:div>
    <w:div w:id="1905337076">
      <w:bodyDiv w:val="1"/>
      <w:marLeft w:val="0"/>
      <w:marRight w:val="0"/>
      <w:marTop w:val="0"/>
      <w:marBottom w:val="0"/>
      <w:divBdr>
        <w:top w:val="none" w:sz="0" w:space="0" w:color="auto"/>
        <w:left w:val="none" w:sz="0" w:space="0" w:color="auto"/>
        <w:bottom w:val="none" w:sz="0" w:space="0" w:color="auto"/>
        <w:right w:val="none" w:sz="0" w:space="0" w:color="auto"/>
      </w:divBdr>
    </w:div>
    <w:div w:id="1907181172">
      <w:bodyDiv w:val="1"/>
      <w:marLeft w:val="0"/>
      <w:marRight w:val="0"/>
      <w:marTop w:val="0"/>
      <w:marBottom w:val="0"/>
      <w:divBdr>
        <w:top w:val="none" w:sz="0" w:space="0" w:color="auto"/>
        <w:left w:val="none" w:sz="0" w:space="0" w:color="auto"/>
        <w:bottom w:val="none" w:sz="0" w:space="0" w:color="auto"/>
        <w:right w:val="none" w:sz="0" w:space="0" w:color="auto"/>
      </w:divBdr>
    </w:div>
    <w:div w:id="1921790718">
      <w:bodyDiv w:val="1"/>
      <w:marLeft w:val="0"/>
      <w:marRight w:val="0"/>
      <w:marTop w:val="0"/>
      <w:marBottom w:val="0"/>
      <w:divBdr>
        <w:top w:val="none" w:sz="0" w:space="0" w:color="auto"/>
        <w:left w:val="none" w:sz="0" w:space="0" w:color="auto"/>
        <w:bottom w:val="none" w:sz="0" w:space="0" w:color="auto"/>
        <w:right w:val="none" w:sz="0" w:space="0" w:color="auto"/>
      </w:divBdr>
    </w:div>
    <w:div w:id="1938293503">
      <w:bodyDiv w:val="1"/>
      <w:marLeft w:val="0"/>
      <w:marRight w:val="0"/>
      <w:marTop w:val="0"/>
      <w:marBottom w:val="0"/>
      <w:divBdr>
        <w:top w:val="none" w:sz="0" w:space="0" w:color="auto"/>
        <w:left w:val="none" w:sz="0" w:space="0" w:color="auto"/>
        <w:bottom w:val="none" w:sz="0" w:space="0" w:color="auto"/>
        <w:right w:val="none" w:sz="0" w:space="0" w:color="auto"/>
      </w:divBdr>
    </w:div>
    <w:div w:id="1945111674">
      <w:bodyDiv w:val="1"/>
      <w:marLeft w:val="0"/>
      <w:marRight w:val="0"/>
      <w:marTop w:val="0"/>
      <w:marBottom w:val="0"/>
      <w:divBdr>
        <w:top w:val="none" w:sz="0" w:space="0" w:color="auto"/>
        <w:left w:val="none" w:sz="0" w:space="0" w:color="auto"/>
        <w:bottom w:val="none" w:sz="0" w:space="0" w:color="auto"/>
        <w:right w:val="none" w:sz="0" w:space="0" w:color="auto"/>
      </w:divBdr>
    </w:div>
    <w:div w:id="1958412409">
      <w:bodyDiv w:val="1"/>
      <w:marLeft w:val="0"/>
      <w:marRight w:val="0"/>
      <w:marTop w:val="0"/>
      <w:marBottom w:val="0"/>
      <w:divBdr>
        <w:top w:val="none" w:sz="0" w:space="0" w:color="auto"/>
        <w:left w:val="none" w:sz="0" w:space="0" w:color="auto"/>
        <w:bottom w:val="none" w:sz="0" w:space="0" w:color="auto"/>
        <w:right w:val="none" w:sz="0" w:space="0" w:color="auto"/>
      </w:divBdr>
    </w:div>
    <w:div w:id="1965188248">
      <w:bodyDiv w:val="1"/>
      <w:marLeft w:val="0"/>
      <w:marRight w:val="0"/>
      <w:marTop w:val="0"/>
      <w:marBottom w:val="0"/>
      <w:divBdr>
        <w:top w:val="none" w:sz="0" w:space="0" w:color="auto"/>
        <w:left w:val="none" w:sz="0" w:space="0" w:color="auto"/>
        <w:bottom w:val="none" w:sz="0" w:space="0" w:color="auto"/>
        <w:right w:val="none" w:sz="0" w:space="0" w:color="auto"/>
      </w:divBdr>
    </w:div>
    <w:div w:id="1984042930">
      <w:bodyDiv w:val="1"/>
      <w:marLeft w:val="0"/>
      <w:marRight w:val="0"/>
      <w:marTop w:val="0"/>
      <w:marBottom w:val="0"/>
      <w:divBdr>
        <w:top w:val="none" w:sz="0" w:space="0" w:color="auto"/>
        <w:left w:val="none" w:sz="0" w:space="0" w:color="auto"/>
        <w:bottom w:val="none" w:sz="0" w:space="0" w:color="auto"/>
        <w:right w:val="none" w:sz="0" w:space="0" w:color="auto"/>
      </w:divBdr>
    </w:div>
    <w:div w:id="2002811546">
      <w:bodyDiv w:val="1"/>
      <w:marLeft w:val="0"/>
      <w:marRight w:val="0"/>
      <w:marTop w:val="0"/>
      <w:marBottom w:val="0"/>
      <w:divBdr>
        <w:top w:val="none" w:sz="0" w:space="0" w:color="auto"/>
        <w:left w:val="none" w:sz="0" w:space="0" w:color="auto"/>
        <w:bottom w:val="none" w:sz="0" w:space="0" w:color="auto"/>
        <w:right w:val="none" w:sz="0" w:space="0" w:color="auto"/>
      </w:divBdr>
    </w:div>
    <w:div w:id="2003653969">
      <w:bodyDiv w:val="1"/>
      <w:marLeft w:val="0"/>
      <w:marRight w:val="0"/>
      <w:marTop w:val="0"/>
      <w:marBottom w:val="0"/>
      <w:divBdr>
        <w:top w:val="none" w:sz="0" w:space="0" w:color="auto"/>
        <w:left w:val="none" w:sz="0" w:space="0" w:color="auto"/>
        <w:bottom w:val="none" w:sz="0" w:space="0" w:color="auto"/>
        <w:right w:val="none" w:sz="0" w:space="0" w:color="auto"/>
      </w:divBdr>
    </w:div>
    <w:div w:id="2014642612">
      <w:bodyDiv w:val="1"/>
      <w:marLeft w:val="0"/>
      <w:marRight w:val="0"/>
      <w:marTop w:val="0"/>
      <w:marBottom w:val="0"/>
      <w:divBdr>
        <w:top w:val="none" w:sz="0" w:space="0" w:color="auto"/>
        <w:left w:val="none" w:sz="0" w:space="0" w:color="auto"/>
        <w:bottom w:val="none" w:sz="0" w:space="0" w:color="auto"/>
        <w:right w:val="none" w:sz="0" w:space="0" w:color="auto"/>
      </w:divBdr>
    </w:div>
    <w:div w:id="2018267379">
      <w:bodyDiv w:val="1"/>
      <w:marLeft w:val="0"/>
      <w:marRight w:val="0"/>
      <w:marTop w:val="0"/>
      <w:marBottom w:val="0"/>
      <w:divBdr>
        <w:top w:val="none" w:sz="0" w:space="0" w:color="auto"/>
        <w:left w:val="none" w:sz="0" w:space="0" w:color="auto"/>
        <w:bottom w:val="none" w:sz="0" w:space="0" w:color="auto"/>
        <w:right w:val="none" w:sz="0" w:space="0" w:color="auto"/>
      </w:divBdr>
    </w:div>
    <w:div w:id="2018462791">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31253377">
      <w:bodyDiv w:val="1"/>
      <w:marLeft w:val="0"/>
      <w:marRight w:val="0"/>
      <w:marTop w:val="0"/>
      <w:marBottom w:val="0"/>
      <w:divBdr>
        <w:top w:val="none" w:sz="0" w:space="0" w:color="auto"/>
        <w:left w:val="none" w:sz="0" w:space="0" w:color="auto"/>
        <w:bottom w:val="none" w:sz="0" w:space="0" w:color="auto"/>
        <w:right w:val="none" w:sz="0" w:space="0" w:color="auto"/>
      </w:divBdr>
    </w:div>
    <w:div w:id="2042506948">
      <w:bodyDiv w:val="1"/>
      <w:marLeft w:val="0"/>
      <w:marRight w:val="0"/>
      <w:marTop w:val="0"/>
      <w:marBottom w:val="0"/>
      <w:divBdr>
        <w:top w:val="none" w:sz="0" w:space="0" w:color="auto"/>
        <w:left w:val="none" w:sz="0" w:space="0" w:color="auto"/>
        <w:bottom w:val="none" w:sz="0" w:space="0" w:color="auto"/>
        <w:right w:val="none" w:sz="0" w:space="0" w:color="auto"/>
      </w:divBdr>
    </w:div>
    <w:div w:id="2058355068">
      <w:bodyDiv w:val="1"/>
      <w:marLeft w:val="0"/>
      <w:marRight w:val="0"/>
      <w:marTop w:val="0"/>
      <w:marBottom w:val="0"/>
      <w:divBdr>
        <w:top w:val="none" w:sz="0" w:space="0" w:color="auto"/>
        <w:left w:val="none" w:sz="0" w:space="0" w:color="auto"/>
        <w:bottom w:val="none" w:sz="0" w:space="0" w:color="auto"/>
        <w:right w:val="none" w:sz="0" w:space="0" w:color="auto"/>
      </w:divBdr>
    </w:div>
    <w:div w:id="2064408844">
      <w:bodyDiv w:val="1"/>
      <w:marLeft w:val="0"/>
      <w:marRight w:val="0"/>
      <w:marTop w:val="0"/>
      <w:marBottom w:val="0"/>
      <w:divBdr>
        <w:top w:val="none" w:sz="0" w:space="0" w:color="auto"/>
        <w:left w:val="none" w:sz="0" w:space="0" w:color="auto"/>
        <w:bottom w:val="none" w:sz="0" w:space="0" w:color="auto"/>
        <w:right w:val="none" w:sz="0" w:space="0" w:color="auto"/>
      </w:divBdr>
    </w:div>
    <w:div w:id="2095055508">
      <w:bodyDiv w:val="1"/>
      <w:marLeft w:val="0"/>
      <w:marRight w:val="0"/>
      <w:marTop w:val="0"/>
      <w:marBottom w:val="0"/>
      <w:divBdr>
        <w:top w:val="none" w:sz="0" w:space="0" w:color="auto"/>
        <w:left w:val="none" w:sz="0" w:space="0" w:color="auto"/>
        <w:bottom w:val="none" w:sz="0" w:space="0" w:color="auto"/>
        <w:right w:val="none" w:sz="0" w:space="0" w:color="auto"/>
      </w:divBdr>
    </w:div>
    <w:div w:id="2099331026">
      <w:bodyDiv w:val="1"/>
      <w:marLeft w:val="0"/>
      <w:marRight w:val="0"/>
      <w:marTop w:val="0"/>
      <w:marBottom w:val="0"/>
      <w:divBdr>
        <w:top w:val="none" w:sz="0" w:space="0" w:color="auto"/>
        <w:left w:val="none" w:sz="0" w:space="0" w:color="auto"/>
        <w:bottom w:val="none" w:sz="0" w:space="0" w:color="auto"/>
        <w:right w:val="none" w:sz="0" w:space="0" w:color="auto"/>
      </w:divBdr>
    </w:div>
    <w:div w:id="2101100963">
      <w:bodyDiv w:val="1"/>
      <w:marLeft w:val="0"/>
      <w:marRight w:val="0"/>
      <w:marTop w:val="0"/>
      <w:marBottom w:val="0"/>
      <w:divBdr>
        <w:top w:val="none" w:sz="0" w:space="0" w:color="auto"/>
        <w:left w:val="none" w:sz="0" w:space="0" w:color="auto"/>
        <w:bottom w:val="none" w:sz="0" w:space="0" w:color="auto"/>
        <w:right w:val="none" w:sz="0" w:space="0" w:color="auto"/>
      </w:divBdr>
    </w:div>
    <w:div w:id="2106611467">
      <w:bodyDiv w:val="1"/>
      <w:marLeft w:val="0"/>
      <w:marRight w:val="0"/>
      <w:marTop w:val="0"/>
      <w:marBottom w:val="0"/>
      <w:divBdr>
        <w:top w:val="none" w:sz="0" w:space="0" w:color="auto"/>
        <w:left w:val="none" w:sz="0" w:space="0" w:color="auto"/>
        <w:bottom w:val="none" w:sz="0" w:space="0" w:color="auto"/>
        <w:right w:val="none" w:sz="0" w:space="0" w:color="auto"/>
      </w:divBdr>
    </w:div>
    <w:div w:id="2112506185">
      <w:bodyDiv w:val="1"/>
      <w:marLeft w:val="0"/>
      <w:marRight w:val="0"/>
      <w:marTop w:val="0"/>
      <w:marBottom w:val="0"/>
      <w:divBdr>
        <w:top w:val="none" w:sz="0" w:space="0" w:color="auto"/>
        <w:left w:val="none" w:sz="0" w:space="0" w:color="auto"/>
        <w:bottom w:val="none" w:sz="0" w:space="0" w:color="auto"/>
        <w:right w:val="none" w:sz="0" w:space="0" w:color="auto"/>
      </w:divBdr>
    </w:div>
    <w:div w:id="2114593582">
      <w:bodyDiv w:val="1"/>
      <w:marLeft w:val="0"/>
      <w:marRight w:val="0"/>
      <w:marTop w:val="0"/>
      <w:marBottom w:val="0"/>
      <w:divBdr>
        <w:top w:val="none" w:sz="0" w:space="0" w:color="auto"/>
        <w:left w:val="none" w:sz="0" w:space="0" w:color="auto"/>
        <w:bottom w:val="none" w:sz="0" w:space="0" w:color="auto"/>
        <w:right w:val="none" w:sz="0" w:space="0" w:color="auto"/>
      </w:divBdr>
    </w:div>
    <w:div w:id="2120953674">
      <w:bodyDiv w:val="1"/>
      <w:marLeft w:val="0"/>
      <w:marRight w:val="0"/>
      <w:marTop w:val="0"/>
      <w:marBottom w:val="0"/>
      <w:divBdr>
        <w:top w:val="none" w:sz="0" w:space="0" w:color="auto"/>
        <w:left w:val="none" w:sz="0" w:space="0" w:color="auto"/>
        <w:bottom w:val="none" w:sz="0" w:space="0" w:color="auto"/>
        <w:right w:val="none" w:sz="0" w:space="0" w:color="auto"/>
      </w:divBdr>
    </w:div>
    <w:div w:id="2122524935">
      <w:bodyDiv w:val="1"/>
      <w:marLeft w:val="0"/>
      <w:marRight w:val="0"/>
      <w:marTop w:val="0"/>
      <w:marBottom w:val="0"/>
      <w:divBdr>
        <w:top w:val="none" w:sz="0" w:space="0" w:color="auto"/>
        <w:left w:val="none" w:sz="0" w:space="0" w:color="auto"/>
        <w:bottom w:val="none" w:sz="0" w:space="0" w:color="auto"/>
        <w:right w:val="none" w:sz="0" w:space="0" w:color="auto"/>
      </w:divBdr>
    </w:div>
    <w:div w:id="2139372035">
      <w:bodyDiv w:val="1"/>
      <w:marLeft w:val="0"/>
      <w:marRight w:val="0"/>
      <w:marTop w:val="0"/>
      <w:marBottom w:val="0"/>
      <w:divBdr>
        <w:top w:val="none" w:sz="0" w:space="0" w:color="auto"/>
        <w:left w:val="none" w:sz="0" w:space="0" w:color="auto"/>
        <w:bottom w:val="none" w:sz="0" w:space="0" w:color="auto"/>
        <w:right w:val="none" w:sz="0" w:space="0" w:color="auto"/>
      </w:divBdr>
    </w:div>
    <w:div w:id="21447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quality\Staff\Annual%20Equality%20Report\2021\People%202021\Annual%20Equality%20Report%202021%20People%20(ver%20ii).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5C6FC199D949699BF37A33603457E8"/>
        <w:category>
          <w:name w:val="General"/>
          <w:gallery w:val="placeholder"/>
        </w:category>
        <w:types>
          <w:type w:val="bbPlcHdr"/>
        </w:types>
        <w:behaviors>
          <w:behavior w:val="content"/>
        </w:behaviors>
        <w:guid w:val="{1BBD6D79-1AB6-4C44-854C-EF13A2DA5C74}"/>
      </w:docPartPr>
      <w:docPartBody>
        <w:p w:rsidR="002838DB" w:rsidRDefault="002838DB" w:rsidP="002838DB">
          <w:pPr>
            <w:pStyle w:val="8A5C6FC199D949699BF37A33603457E8"/>
          </w:pPr>
          <w:r>
            <w:rPr>
              <w:rStyle w:val="PlaceholderText"/>
            </w:rPr>
            <w:t>[Title]</w:t>
          </w:r>
        </w:p>
      </w:docPartBody>
    </w:docPart>
    <w:docPart>
      <w:docPartPr>
        <w:name w:val="403321B97C964DC6BE0ECB27C811AFCB"/>
        <w:category>
          <w:name w:val="General"/>
          <w:gallery w:val="placeholder"/>
        </w:category>
        <w:types>
          <w:type w:val="bbPlcHdr"/>
        </w:types>
        <w:behaviors>
          <w:behavior w:val="content"/>
        </w:behaviors>
        <w:guid w:val="{0E14BC82-9F23-4A47-B21A-72C385ED8E2E}"/>
      </w:docPartPr>
      <w:docPartBody>
        <w:p w:rsidR="002838DB" w:rsidRDefault="002838DB" w:rsidP="002838DB">
          <w:pPr>
            <w:pStyle w:val="403321B97C964DC6BE0ECB27C811AFCB"/>
          </w:pPr>
          <w:r>
            <w:rPr>
              <w:rStyle w:val="PlaceholderText"/>
            </w:rPr>
            <w:t>[Subject]</w:t>
          </w:r>
        </w:p>
      </w:docPartBody>
    </w:docPart>
    <w:docPart>
      <w:docPartPr>
        <w:name w:val="0CF3600DDBC8417E8CB01A8760700F1D"/>
        <w:category>
          <w:name w:val="General"/>
          <w:gallery w:val="placeholder"/>
        </w:category>
        <w:types>
          <w:type w:val="bbPlcHdr"/>
        </w:types>
        <w:behaviors>
          <w:behavior w:val="content"/>
        </w:behaviors>
        <w:guid w:val="{4E760179-9710-4353-AB1C-D97654AD5DE3}"/>
      </w:docPartPr>
      <w:docPartBody>
        <w:p w:rsidR="002838DB" w:rsidRDefault="002838DB" w:rsidP="002838DB">
          <w:pPr>
            <w:pStyle w:val="0CF3600DDBC8417E8CB01A8760700F1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DB"/>
    <w:rsid w:val="0028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8DB"/>
  </w:style>
  <w:style w:type="paragraph" w:customStyle="1" w:styleId="8A5C6FC199D949699BF37A33603457E8">
    <w:name w:val="8A5C6FC199D949699BF37A33603457E8"/>
    <w:rsid w:val="002838DB"/>
  </w:style>
  <w:style w:type="paragraph" w:customStyle="1" w:styleId="403321B97C964DC6BE0ECB27C811AFCB">
    <w:name w:val="403321B97C964DC6BE0ECB27C811AFCB"/>
    <w:rsid w:val="002838DB"/>
  </w:style>
  <w:style w:type="paragraph" w:customStyle="1" w:styleId="0CF3600DDBC8417E8CB01A8760700F1D">
    <w:name w:val="0CF3600DDBC8417E8CB01A8760700F1D"/>
    <w:rsid w:val="00283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00BB-B93B-482E-9957-F2950FD3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Equality, Diversity &amp; Inclusion Report for the period: 01 April 2019 – 31 March 2020</vt:lpstr>
    </vt:vector>
  </TitlesOfParts>
  <Company>East Kent Hospital University Foundation Trust</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&amp; Inclusion Report for the period: 01 April 2019 – 31 March 2020</dc:title>
  <dc:subject>East Kent Hospitals Report for EDI People information 2019-2020</dc:subject>
  <dc:creator>Bruce Campion-Smith</dc:creator>
  <cp:keywords/>
  <dc:description/>
  <cp:lastModifiedBy>Hollie Godwin</cp:lastModifiedBy>
  <cp:revision>3</cp:revision>
  <cp:lastPrinted>2021-05-24T11:25:00Z</cp:lastPrinted>
  <dcterms:created xsi:type="dcterms:W3CDTF">2023-07-27T11:57:00Z</dcterms:created>
  <dcterms:modified xsi:type="dcterms:W3CDTF">2023-07-27T11:58:00Z</dcterms:modified>
</cp:coreProperties>
</file>