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E8" w:rsidRDefault="000878E8" w:rsidP="000878E8">
      <w:pPr>
        <w:pStyle w:val="Heading1"/>
        <w:spacing w:after="24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>Freedom of Information Act Compliance</w:t>
      </w:r>
    </w:p>
    <w:p w:rsidR="000878E8" w:rsidRPr="00C23027" w:rsidRDefault="000878E8" w:rsidP="000878E8">
      <w:pPr>
        <w:pStyle w:val="Heading1"/>
        <w:spacing w:after="36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>January to 31 March 2025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new requests received in the period</w:t>
      </w:r>
      <w:r w:rsidRPr="00C23027">
        <w:tab/>
      </w:r>
      <w:r>
        <w:t>241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closed in the period (regardless of when they were received)</w:t>
      </w:r>
      <w:r w:rsidRPr="00C23027">
        <w:tab/>
      </w:r>
      <w:r>
        <w:t>220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 xml:space="preserve">Number of requests closed without clarification from the applicant </w:t>
      </w:r>
      <w:r w:rsidRPr="00C23027">
        <w:tab/>
      </w:r>
      <w:r>
        <w:t>21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withdrawn</w:t>
      </w:r>
      <w:r w:rsidRPr="00C23027">
        <w:tab/>
      </w:r>
      <w:r>
        <w:t>1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processed in full</w:t>
      </w:r>
      <w:r w:rsidRPr="00C23027">
        <w:tab/>
      </w:r>
      <w:r>
        <w:t>198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completed within statutory deadline (i.e. 20 working days)</w:t>
      </w:r>
      <w:r w:rsidRPr="00C23027">
        <w:tab/>
      </w:r>
      <w:r>
        <w:t>158</w:t>
      </w:r>
    </w:p>
    <w:p w:rsidR="000878E8" w:rsidRPr="00C23027" w:rsidRDefault="000878E8" w:rsidP="000878E8">
      <w:pPr>
        <w:tabs>
          <w:tab w:val="left" w:pos="8647"/>
        </w:tabs>
        <w:spacing w:after="120"/>
        <w:ind w:left="-567"/>
      </w:pPr>
      <w:r w:rsidRPr="00C23027">
        <w:t>Percentage completed 'in time'</w:t>
      </w:r>
      <w:r w:rsidRPr="00C23027">
        <w:tab/>
      </w:r>
      <w:r>
        <w:t>79.8</w:t>
      </w:r>
      <w:r w:rsidRPr="00C23027">
        <w:t>%</w:t>
      </w:r>
    </w:p>
    <w:p w:rsidR="000878E8" w:rsidRPr="00C23027" w:rsidRDefault="000878E8" w:rsidP="000878E8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Outcome of requests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handled as ‘business as usual’ requests</w:t>
      </w:r>
      <w:r w:rsidRPr="00C23027">
        <w:tab/>
      </w:r>
      <w:r>
        <w:t>16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The number of FOI/EIR requests where the information was granted in full</w:t>
      </w:r>
      <w:r w:rsidRPr="00C23027">
        <w:tab/>
      </w:r>
      <w:r>
        <w:t>143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The number of FOI/EIR requests where the information was refused in full</w:t>
      </w:r>
      <w:r w:rsidRPr="00C23027">
        <w:tab/>
      </w:r>
      <w:r>
        <w:t>17</w:t>
      </w:r>
    </w:p>
    <w:p w:rsidR="000878E8" w:rsidRPr="00C23027" w:rsidRDefault="000878E8" w:rsidP="000878E8">
      <w:pPr>
        <w:tabs>
          <w:tab w:val="left" w:pos="8789"/>
        </w:tabs>
        <w:spacing w:after="120"/>
        <w:ind w:left="-284"/>
      </w:pPr>
      <w:r w:rsidRPr="00C23027">
        <w:t>Information withheld</w:t>
      </w:r>
      <w:r w:rsidRPr="00C23027">
        <w:tab/>
      </w:r>
      <w:r>
        <w:t>7</w:t>
      </w:r>
    </w:p>
    <w:p w:rsidR="000878E8" w:rsidRPr="00C23027" w:rsidRDefault="000878E8" w:rsidP="000878E8">
      <w:pPr>
        <w:tabs>
          <w:tab w:val="left" w:pos="8789"/>
        </w:tabs>
        <w:spacing w:after="120"/>
        <w:ind w:left="-284"/>
      </w:pPr>
      <w:r w:rsidRPr="00C23027">
        <w:t>Information was not held</w:t>
      </w:r>
      <w:r w:rsidRPr="00C23027">
        <w:tab/>
      </w:r>
      <w:r>
        <w:t>10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The number of FOI/EIR requests where the information was granted in part and refused in part</w:t>
      </w:r>
      <w:r w:rsidRPr="00C23027">
        <w:tab/>
      </w:r>
      <w:r>
        <w:t>38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open at the end of the period</w:t>
      </w:r>
      <w:r w:rsidRPr="00C23027">
        <w:tab/>
      </w:r>
      <w:r>
        <w:t>70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 requests which are overdue</w:t>
      </w:r>
      <w:r>
        <w:t xml:space="preserve"> (as at 03/01/2025)</w:t>
      </w:r>
      <w:r w:rsidRPr="00C23027">
        <w:tab/>
      </w:r>
      <w:r>
        <w:t>42</w:t>
      </w:r>
    </w:p>
    <w:p w:rsidR="000878E8" w:rsidRPr="00C23027" w:rsidRDefault="000878E8" w:rsidP="000878E8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Internal reviews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>Number of</w:t>
      </w:r>
      <w:r>
        <w:t xml:space="preserve"> new</w:t>
      </w:r>
      <w:r w:rsidRPr="00C23027">
        <w:t xml:space="preserve"> internal reviews </w:t>
      </w:r>
      <w:r>
        <w:t>requested</w:t>
      </w:r>
      <w:r w:rsidRPr="00C23027">
        <w:t xml:space="preserve"> </w:t>
      </w:r>
      <w:r>
        <w:t>(open)</w:t>
      </w:r>
      <w:r w:rsidRPr="00C23027">
        <w:tab/>
      </w:r>
      <w:r>
        <w:t>1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 xml:space="preserve">Number of internal reviews completed </w:t>
      </w:r>
      <w:r w:rsidRPr="00C23027">
        <w:tab/>
      </w:r>
      <w:r>
        <w:t>1</w:t>
      </w:r>
    </w:p>
    <w:p w:rsidR="000878E8" w:rsidRPr="00C23027" w:rsidRDefault="000878E8" w:rsidP="000878E8">
      <w:pPr>
        <w:tabs>
          <w:tab w:val="left" w:pos="8789"/>
        </w:tabs>
        <w:spacing w:after="120"/>
        <w:ind w:left="-567"/>
      </w:pPr>
      <w:r w:rsidRPr="00C23027">
        <w:t xml:space="preserve">Number of internal reviews completed within statutory deadline or recommended timescales </w:t>
      </w:r>
      <w:r w:rsidRPr="00C23027">
        <w:tab/>
      </w:r>
      <w:r>
        <w:t>1</w:t>
      </w:r>
    </w:p>
    <w:p w:rsidR="000878E8" w:rsidRPr="00C23027" w:rsidRDefault="000878E8" w:rsidP="000878E8">
      <w:pPr>
        <w:tabs>
          <w:tab w:val="left" w:pos="8647"/>
        </w:tabs>
        <w:spacing w:after="120"/>
        <w:ind w:left="-567"/>
      </w:pPr>
      <w:r w:rsidRPr="00C23027">
        <w:t>Percentage completed 'in time'</w:t>
      </w:r>
      <w:r w:rsidRPr="00C23027">
        <w:tab/>
      </w:r>
      <w:r>
        <w:t>100%</w:t>
      </w:r>
    </w:p>
    <w:p w:rsidR="000878E8" w:rsidRDefault="000878E8" w:rsidP="000878E8">
      <w:pPr>
        <w:ind w:left="-567"/>
        <w:rPr>
          <w:b/>
        </w:rPr>
      </w:pPr>
    </w:p>
    <w:p w:rsidR="000878E8" w:rsidRDefault="000878E8" w:rsidP="000878E8">
      <w:pPr>
        <w:ind w:left="-567"/>
        <w:rPr>
          <w:b/>
        </w:rPr>
      </w:pPr>
    </w:p>
    <w:p w:rsidR="000878E8" w:rsidRDefault="000878E8" w:rsidP="000878E8">
      <w:pPr>
        <w:ind w:left="0"/>
        <w:rPr>
          <w:b/>
        </w:rPr>
      </w:pPr>
    </w:p>
    <w:p w:rsidR="000E3896" w:rsidRPr="000878E8" w:rsidRDefault="000E3896" w:rsidP="000878E8">
      <w:bookmarkStart w:id="0" w:name="_GoBack"/>
      <w:bookmarkEnd w:id="0"/>
    </w:p>
    <w:sectPr w:rsidR="000E3896" w:rsidRPr="000878E8" w:rsidSect="00C2302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27" w:rsidRDefault="00C23027" w:rsidP="00C23027">
      <w:pPr>
        <w:spacing w:after="0" w:line="240" w:lineRule="auto"/>
      </w:pPr>
      <w:r>
        <w:separator/>
      </w:r>
    </w:p>
  </w:endnote>
  <w:end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27" w:rsidRDefault="00C23027" w:rsidP="00C23027">
      <w:pPr>
        <w:spacing w:after="0" w:line="240" w:lineRule="auto"/>
      </w:pPr>
      <w:r>
        <w:separator/>
      </w:r>
    </w:p>
  </w:footnote>
  <w:foot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7" w:rsidRDefault="00C23027" w:rsidP="00C23027">
    <w:pPr>
      <w:pStyle w:val="Header"/>
      <w:tabs>
        <w:tab w:val="clear" w:pos="4513"/>
      </w:tabs>
      <w:jc w:val="right"/>
    </w:pPr>
    <w:r>
      <w:rPr>
        <w:noProof/>
      </w:rPr>
      <w:drawing>
        <wp:inline distT="0" distB="0" distL="0" distR="0" wp14:anchorId="53BBCB33" wp14:editId="666F4AC7">
          <wp:extent cx="2667000" cy="824865"/>
          <wp:effectExtent l="0" t="0" r="0" b="0"/>
          <wp:docPr id="3" name="Picture 3" descr="East Kent Hospitals University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Kent Hospitals University NHS Foundation Trust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9" r="8237" b="18835"/>
                  <a:stretch/>
                </pic:blipFill>
                <pic:spPr bwMode="auto">
                  <a:xfrm>
                    <a:off x="0" y="0"/>
                    <a:ext cx="26670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B"/>
    <w:rsid w:val="000878E8"/>
    <w:rsid w:val="000E205B"/>
    <w:rsid w:val="000E3896"/>
    <w:rsid w:val="00352E1D"/>
    <w:rsid w:val="00365D2B"/>
    <w:rsid w:val="00366A1F"/>
    <w:rsid w:val="003D3128"/>
    <w:rsid w:val="003D6F4B"/>
    <w:rsid w:val="003F466D"/>
    <w:rsid w:val="004346D0"/>
    <w:rsid w:val="004955EB"/>
    <w:rsid w:val="004A1F0B"/>
    <w:rsid w:val="005256AA"/>
    <w:rsid w:val="00681A2E"/>
    <w:rsid w:val="00695E72"/>
    <w:rsid w:val="006A5498"/>
    <w:rsid w:val="00745D6C"/>
    <w:rsid w:val="00770AA6"/>
    <w:rsid w:val="00867E8D"/>
    <w:rsid w:val="00990EE8"/>
    <w:rsid w:val="009B6A3E"/>
    <w:rsid w:val="009D2676"/>
    <w:rsid w:val="00A2712B"/>
    <w:rsid w:val="00A6762B"/>
    <w:rsid w:val="00AB5E32"/>
    <w:rsid w:val="00AD0C6F"/>
    <w:rsid w:val="00B96682"/>
    <w:rsid w:val="00C23027"/>
    <w:rsid w:val="00CB4B08"/>
    <w:rsid w:val="00E712CC"/>
    <w:rsid w:val="00E72C2E"/>
    <w:rsid w:val="00E92CFF"/>
    <w:rsid w:val="00EA524E"/>
    <w:rsid w:val="00E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5174-036A-40F6-A248-447B478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E8"/>
    <w:pPr>
      <w:ind w:left="284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F4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4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  <w:ind w:left="0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3027"/>
  </w:style>
  <w:style w:type="paragraph" w:styleId="Footer">
    <w:name w:val="footer"/>
    <w:basedOn w:val="Normal"/>
    <w:link w:val="Foot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  <w:ind w:left="0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Compliance with the Freedom of Information Act 2000 for the second quaretr of 2024/25</dc:subject>
  <dc:creator>Lesley Williams</dc:creator>
  <cp:keywords/>
  <dc:description/>
  <cp:lastModifiedBy>Lesley Williams</cp:lastModifiedBy>
  <cp:revision>3</cp:revision>
  <dcterms:created xsi:type="dcterms:W3CDTF">2025-08-06T11:21:00Z</dcterms:created>
  <dcterms:modified xsi:type="dcterms:W3CDTF">2025-08-06T11:22:00Z</dcterms:modified>
</cp:coreProperties>
</file>