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B724E" w14:textId="77777777" w:rsidR="00E04B22" w:rsidRPr="00041142" w:rsidRDefault="00E04B22" w:rsidP="00002386">
      <w:pPr>
        <w:spacing w:before="200" w:line="276" w:lineRule="auto"/>
        <w:jc w:val="right"/>
        <w:rPr>
          <w:rFonts w:cs="Arial"/>
        </w:rPr>
      </w:pPr>
      <w:r w:rsidRPr="00041142">
        <w:rPr>
          <w:rFonts w:cs="Arial"/>
          <w:noProof/>
        </w:rPr>
        <w:drawing>
          <wp:inline distT="0" distB="0" distL="0" distR="0" wp14:anchorId="157B1ECB" wp14:editId="6F2B7B13">
            <wp:extent cx="2220595" cy="1004570"/>
            <wp:effectExtent l="0" t="0" r="8255" b="5080"/>
            <wp:docPr id="116" name="Picture 3" descr="East Kent Hospitals University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 Kent Hospitals University NHS Foundation Trust RGB 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0595" cy="1004570"/>
                    </a:xfrm>
                    <a:prstGeom prst="rect">
                      <a:avLst/>
                    </a:prstGeom>
                    <a:noFill/>
                    <a:ln>
                      <a:noFill/>
                    </a:ln>
                  </pic:spPr>
                </pic:pic>
              </a:graphicData>
            </a:graphic>
          </wp:inline>
        </w:drawing>
      </w:r>
      <w:r w:rsidRPr="00041142">
        <w:rPr>
          <w:rFonts w:cs="Arial"/>
        </w:rPr>
        <w:t xml:space="preserve"> </w:t>
      </w:r>
    </w:p>
    <w:p w14:paraId="5DBD00B0" w14:textId="77777777" w:rsidR="00E04B22" w:rsidRPr="00041142" w:rsidRDefault="00E04B22" w:rsidP="00041142">
      <w:pPr>
        <w:spacing w:before="200" w:line="276" w:lineRule="auto"/>
        <w:jc w:val="center"/>
        <w:rPr>
          <w:rFonts w:cs="Arial"/>
        </w:rPr>
      </w:pPr>
    </w:p>
    <w:p w14:paraId="36D03E6C" w14:textId="77777777" w:rsidR="00E04B22" w:rsidRPr="00D4783F" w:rsidRDefault="00E04B22" w:rsidP="00041142">
      <w:pPr>
        <w:spacing w:before="200" w:line="276" w:lineRule="auto"/>
        <w:jc w:val="center"/>
        <w:rPr>
          <w:rFonts w:cs="Arial"/>
          <w:sz w:val="52"/>
          <w:szCs w:val="32"/>
        </w:rPr>
      </w:pPr>
      <w:r w:rsidRPr="00D4783F">
        <w:rPr>
          <w:rFonts w:cs="Arial"/>
          <w:sz w:val="52"/>
          <w:szCs w:val="32"/>
        </w:rPr>
        <w:t>East Kent Hospitals University</w:t>
      </w:r>
    </w:p>
    <w:p w14:paraId="6DF790F2" w14:textId="77777777" w:rsidR="00E04B22" w:rsidRPr="00D4783F" w:rsidRDefault="00E04B22" w:rsidP="00041142">
      <w:pPr>
        <w:spacing w:before="200" w:line="276" w:lineRule="auto"/>
        <w:jc w:val="center"/>
        <w:rPr>
          <w:rFonts w:cs="Arial"/>
          <w:sz w:val="52"/>
          <w:szCs w:val="32"/>
        </w:rPr>
      </w:pPr>
      <w:r w:rsidRPr="00D4783F">
        <w:rPr>
          <w:rFonts w:cs="Arial"/>
          <w:sz w:val="52"/>
          <w:szCs w:val="32"/>
        </w:rPr>
        <w:t>NHS Foundation Trust</w:t>
      </w:r>
    </w:p>
    <w:p w14:paraId="4D807A57" w14:textId="77777777" w:rsidR="00E04B22" w:rsidRPr="00D4783F" w:rsidRDefault="00D4783F" w:rsidP="00D4783F">
      <w:pPr>
        <w:spacing w:before="360" w:after="360" w:line="276" w:lineRule="auto"/>
        <w:jc w:val="center"/>
        <w:rPr>
          <w:rFonts w:cs="Arial"/>
          <w:b/>
          <w:sz w:val="32"/>
          <w:szCs w:val="32"/>
        </w:rPr>
      </w:pPr>
      <w:r w:rsidRPr="00D4783F">
        <w:rPr>
          <w:rFonts w:cs="Arial"/>
          <w:b/>
          <w:sz w:val="32"/>
          <w:szCs w:val="32"/>
        </w:rPr>
        <w:t xml:space="preserve">TRUST </w:t>
      </w:r>
      <w:r w:rsidR="00E04B22" w:rsidRPr="00D4783F">
        <w:rPr>
          <w:rFonts w:cs="Arial"/>
          <w:b/>
          <w:sz w:val="32"/>
          <w:szCs w:val="32"/>
        </w:rPr>
        <w:t xml:space="preserve">POLICY </w:t>
      </w:r>
    </w:p>
    <w:p w14:paraId="54E24122" w14:textId="77777777" w:rsidR="00DF4B35" w:rsidRPr="00041142" w:rsidRDefault="00DF4B35" w:rsidP="00D4783F">
      <w:pPr>
        <w:spacing w:before="200" w:after="240" w:line="276" w:lineRule="auto"/>
        <w:jc w:val="center"/>
        <w:rPr>
          <w:rFonts w:cs="Arial"/>
          <w:b/>
          <w:color w:val="000000"/>
          <w:sz w:val="36"/>
          <w:szCs w:val="36"/>
        </w:rPr>
      </w:pPr>
      <w:bookmarkStart w:id="0" w:name="_Hlk222811345"/>
      <w:bookmarkStart w:id="1" w:name="_GoBack"/>
      <w:r w:rsidRPr="00041142">
        <w:rPr>
          <w:rFonts w:cs="Arial"/>
          <w:b/>
          <w:color w:val="000000"/>
          <w:sz w:val="36"/>
          <w:szCs w:val="36"/>
        </w:rPr>
        <w:t>Hospital Discharge</w:t>
      </w:r>
      <w:r w:rsidR="00E04B22" w:rsidRPr="00041142">
        <w:rPr>
          <w:rFonts w:cs="Arial"/>
          <w:b/>
          <w:color w:val="000000"/>
          <w:sz w:val="36"/>
          <w:szCs w:val="36"/>
        </w:rPr>
        <w:t xml:space="preserve"> </w:t>
      </w:r>
      <w:r w:rsidR="00711111" w:rsidRPr="00041142">
        <w:rPr>
          <w:rFonts w:cs="Arial"/>
          <w:b/>
          <w:color w:val="000000"/>
          <w:sz w:val="36"/>
          <w:szCs w:val="36"/>
        </w:rPr>
        <w:t>and</w:t>
      </w:r>
      <w:r w:rsidR="00D4790F">
        <w:rPr>
          <w:rFonts w:cs="Arial"/>
          <w:b/>
          <w:color w:val="000000"/>
          <w:sz w:val="36"/>
          <w:szCs w:val="36"/>
        </w:rPr>
        <w:t xml:space="preserve"> </w:t>
      </w:r>
      <w:r w:rsidRPr="00041142">
        <w:rPr>
          <w:rFonts w:cs="Arial"/>
          <w:b/>
          <w:color w:val="000000"/>
          <w:sz w:val="36"/>
          <w:szCs w:val="36"/>
        </w:rPr>
        <w:t>Criteria to Reside</w:t>
      </w:r>
      <w:r w:rsidR="00711111" w:rsidRPr="00041142">
        <w:rPr>
          <w:rFonts w:cs="Arial"/>
          <w:b/>
          <w:color w:val="000000"/>
          <w:sz w:val="36"/>
          <w:szCs w:val="36"/>
        </w:rPr>
        <w:t xml:space="preserve"> Policy</w:t>
      </w:r>
    </w:p>
    <w:tbl>
      <w:tblPr>
        <w:tblStyle w:val="TableGrid1"/>
        <w:tblW w:w="9639" w:type="dxa"/>
        <w:tblLayout w:type="fixed"/>
        <w:tblLook w:val="01E0" w:firstRow="1" w:lastRow="1" w:firstColumn="1" w:lastColumn="1" w:noHBand="0" w:noVBand="0"/>
      </w:tblPr>
      <w:tblGrid>
        <w:gridCol w:w="5387"/>
        <w:gridCol w:w="4252"/>
      </w:tblGrid>
      <w:tr w:rsidR="00D4783F" w:rsidRPr="00F54910" w14:paraId="1FD03676" w14:textId="77777777" w:rsidTr="00002386">
        <w:tc>
          <w:tcPr>
            <w:tcW w:w="5387" w:type="dxa"/>
          </w:tcPr>
          <w:bookmarkEnd w:id="0"/>
          <w:bookmarkEnd w:id="1"/>
          <w:p w14:paraId="06E993EA" w14:textId="77777777" w:rsidR="00D4783F" w:rsidRPr="00F54910" w:rsidRDefault="00D4783F" w:rsidP="00D4783F">
            <w:pPr>
              <w:spacing w:before="80" w:after="80" w:line="300" w:lineRule="auto"/>
              <w:rPr>
                <w:b/>
              </w:rPr>
            </w:pPr>
            <w:r>
              <w:rPr>
                <w:b/>
              </w:rPr>
              <w:t>Document properties:</w:t>
            </w:r>
          </w:p>
        </w:tc>
        <w:tc>
          <w:tcPr>
            <w:tcW w:w="4252" w:type="dxa"/>
          </w:tcPr>
          <w:p w14:paraId="49DC3453" w14:textId="77777777" w:rsidR="00D4783F" w:rsidRPr="001265C9" w:rsidRDefault="00D4783F" w:rsidP="00D4783F">
            <w:pPr>
              <w:spacing w:before="80" w:after="80" w:line="300" w:lineRule="auto"/>
              <w:rPr>
                <w:b/>
              </w:rPr>
            </w:pPr>
            <w:r w:rsidRPr="001265C9">
              <w:rPr>
                <w:b/>
              </w:rPr>
              <w:t>Detail:</w:t>
            </w:r>
          </w:p>
        </w:tc>
      </w:tr>
      <w:tr w:rsidR="00E04B22" w:rsidRPr="00041142" w14:paraId="5E35F879" w14:textId="77777777" w:rsidTr="00002386">
        <w:tc>
          <w:tcPr>
            <w:tcW w:w="5387" w:type="dxa"/>
          </w:tcPr>
          <w:p w14:paraId="11C60C56" w14:textId="77777777" w:rsidR="00E04B22" w:rsidRPr="00041142" w:rsidRDefault="00E04B22" w:rsidP="00041142">
            <w:pPr>
              <w:spacing w:before="80" w:after="80" w:line="276" w:lineRule="auto"/>
              <w:rPr>
                <w:rFonts w:cs="Arial"/>
                <w:b/>
              </w:rPr>
            </w:pPr>
            <w:r w:rsidRPr="00041142">
              <w:rPr>
                <w:rFonts w:cs="Arial"/>
                <w:b/>
              </w:rPr>
              <w:t>Version</w:t>
            </w:r>
          </w:p>
        </w:tc>
        <w:tc>
          <w:tcPr>
            <w:tcW w:w="4252" w:type="dxa"/>
          </w:tcPr>
          <w:p w14:paraId="75D3ECF2" w14:textId="6C31045A" w:rsidR="00E04B22" w:rsidRPr="00041142" w:rsidRDefault="000E0FE9" w:rsidP="00041142">
            <w:pPr>
              <w:spacing w:before="80" w:after="80" w:line="276" w:lineRule="auto"/>
              <w:rPr>
                <w:rFonts w:cs="Arial"/>
              </w:rPr>
            </w:pPr>
            <w:r>
              <w:rPr>
                <w:rFonts w:cs="Arial"/>
              </w:rPr>
              <w:t xml:space="preserve">2 </w:t>
            </w:r>
          </w:p>
        </w:tc>
      </w:tr>
      <w:tr w:rsidR="00E04B22" w:rsidRPr="00041142" w14:paraId="7BEB2164" w14:textId="77777777" w:rsidTr="00002386">
        <w:tc>
          <w:tcPr>
            <w:tcW w:w="5387" w:type="dxa"/>
          </w:tcPr>
          <w:p w14:paraId="578A1DD6" w14:textId="77777777" w:rsidR="00E04B22" w:rsidRPr="00041142" w:rsidRDefault="00E04B22" w:rsidP="00041142">
            <w:pPr>
              <w:spacing w:before="80" w:after="80" w:line="276" w:lineRule="auto"/>
              <w:rPr>
                <w:rFonts w:cs="Arial"/>
                <w:b/>
              </w:rPr>
            </w:pPr>
            <w:r w:rsidRPr="00041142">
              <w:rPr>
                <w:rFonts w:cs="Arial"/>
                <w:b/>
              </w:rPr>
              <w:t>Author</w:t>
            </w:r>
          </w:p>
        </w:tc>
        <w:tc>
          <w:tcPr>
            <w:tcW w:w="4252" w:type="dxa"/>
          </w:tcPr>
          <w:p w14:paraId="68A77973" w14:textId="77777777" w:rsidR="00E04B22" w:rsidRPr="00041142" w:rsidRDefault="00D4783F" w:rsidP="00041142">
            <w:pPr>
              <w:spacing w:before="80" w:after="80" w:line="276" w:lineRule="auto"/>
              <w:rPr>
                <w:rFonts w:cs="Arial"/>
              </w:rPr>
            </w:pPr>
            <w:r>
              <w:rPr>
                <w:rFonts w:cs="Arial"/>
              </w:rPr>
              <w:t>Deputy Chief Operating Officer</w:t>
            </w:r>
          </w:p>
        </w:tc>
      </w:tr>
      <w:tr w:rsidR="00D4783F" w:rsidRPr="00041142" w14:paraId="74EEDE11" w14:textId="77777777" w:rsidTr="00002386">
        <w:tc>
          <w:tcPr>
            <w:tcW w:w="5387" w:type="dxa"/>
          </w:tcPr>
          <w:p w14:paraId="066CF9C2" w14:textId="77777777" w:rsidR="00D4783F" w:rsidRPr="00041142" w:rsidRDefault="00D4783F" w:rsidP="00041142">
            <w:pPr>
              <w:spacing w:before="80" w:after="80" w:line="276" w:lineRule="auto"/>
              <w:rPr>
                <w:rFonts w:cs="Arial"/>
                <w:b/>
              </w:rPr>
            </w:pPr>
            <w:r>
              <w:rPr>
                <w:rFonts w:cs="Arial"/>
                <w:b/>
              </w:rPr>
              <w:t>Policy Owner</w:t>
            </w:r>
          </w:p>
        </w:tc>
        <w:tc>
          <w:tcPr>
            <w:tcW w:w="4252" w:type="dxa"/>
          </w:tcPr>
          <w:p w14:paraId="1DB647D8" w14:textId="77777777" w:rsidR="00D4783F" w:rsidRDefault="00D4783F" w:rsidP="00041142">
            <w:pPr>
              <w:spacing w:before="80" w:after="80" w:line="276" w:lineRule="auto"/>
              <w:rPr>
                <w:rFonts w:cs="Arial"/>
              </w:rPr>
            </w:pPr>
            <w:r>
              <w:rPr>
                <w:rFonts w:cs="Arial"/>
              </w:rPr>
              <w:t>Deputy Chief Operating Officer</w:t>
            </w:r>
          </w:p>
        </w:tc>
      </w:tr>
      <w:tr w:rsidR="00D4783F" w:rsidRPr="00041142" w14:paraId="60662F3D" w14:textId="77777777" w:rsidTr="00002386">
        <w:tc>
          <w:tcPr>
            <w:tcW w:w="5387" w:type="dxa"/>
          </w:tcPr>
          <w:p w14:paraId="0ACA1FA6" w14:textId="77777777" w:rsidR="00D4783F" w:rsidRDefault="00D4783F" w:rsidP="00041142">
            <w:pPr>
              <w:spacing w:before="80" w:after="80" w:line="276" w:lineRule="auto"/>
              <w:rPr>
                <w:rFonts w:cs="Arial"/>
                <w:b/>
              </w:rPr>
            </w:pPr>
            <w:r w:rsidRPr="00D4783F">
              <w:rPr>
                <w:rFonts w:cs="Arial"/>
                <w:b/>
              </w:rPr>
              <w:t>Executive Director Responsible for Policy</w:t>
            </w:r>
          </w:p>
        </w:tc>
        <w:tc>
          <w:tcPr>
            <w:tcW w:w="4252" w:type="dxa"/>
          </w:tcPr>
          <w:p w14:paraId="072CE552" w14:textId="77777777" w:rsidR="00D4783F" w:rsidRDefault="00D4783F" w:rsidP="00041142">
            <w:pPr>
              <w:spacing w:before="80" w:after="80" w:line="276" w:lineRule="auto"/>
              <w:rPr>
                <w:rFonts w:cs="Arial"/>
              </w:rPr>
            </w:pPr>
            <w:r>
              <w:rPr>
                <w:rFonts w:cs="Arial"/>
              </w:rPr>
              <w:t>Chief Operating Officer</w:t>
            </w:r>
          </w:p>
        </w:tc>
      </w:tr>
      <w:tr w:rsidR="00E04B22" w:rsidRPr="00041142" w14:paraId="093D5591" w14:textId="77777777" w:rsidTr="00002386">
        <w:tc>
          <w:tcPr>
            <w:tcW w:w="5387" w:type="dxa"/>
          </w:tcPr>
          <w:p w14:paraId="4B2F16B2" w14:textId="77777777" w:rsidR="00E04B22" w:rsidRPr="00041142" w:rsidRDefault="00E04B22" w:rsidP="00041142">
            <w:pPr>
              <w:spacing w:before="80" w:after="80" w:line="276" w:lineRule="auto"/>
              <w:rPr>
                <w:rFonts w:cs="Arial"/>
                <w:b/>
              </w:rPr>
            </w:pPr>
            <w:r w:rsidRPr="00041142">
              <w:rPr>
                <w:rFonts w:cs="Arial"/>
                <w:b/>
              </w:rPr>
              <w:t>Approving committee</w:t>
            </w:r>
          </w:p>
        </w:tc>
        <w:tc>
          <w:tcPr>
            <w:tcW w:w="4252" w:type="dxa"/>
          </w:tcPr>
          <w:p w14:paraId="688674D7" w14:textId="77777777" w:rsidR="00E04B22" w:rsidRPr="00041142" w:rsidRDefault="00D4783F" w:rsidP="00041142">
            <w:pPr>
              <w:spacing w:before="80" w:after="80" w:line="276" w:lineRule="auto"/>
              <w:rPr>
                <w:rFonts w:cs="Arial"/>
              </w:rPr>
            </w:pPr>
            <w:r>
              <w:rPr>
                <w:rFonts w:cs="Arial"/>
              </w:rPr>
              <w:t>Trust Management Committee</w:t>
            </w:r>
          </w:p>
        </w:tc>
      </w:tr>
      <w:tr w:rsidR="00E04B22" w:rsidRPr="00041142" w14:paraId="14C68EE6" w14:textId="77777777" w:rsidTr="00002386">
        <w:tc>
          <w:tcPr>
            <w:tcW w:w="5387" w:type="dxa"/>
          </w:tcPr>
          <w:p w14:paraId="11086003" w14:textId="77777777" w:rsidR="00E04B22" w:rsidRPr="00041142" w:rsidRDefault="00E04B22" w:rsidP="00041142">
            <w:pPr>
              <w:spacing w:before="80" w:after="80" w:line="276" w:lineRule="auto"/>
              <w:rPr>
                <w:rFonts w:cs="Arial"/>
                <w:b/>
              </w:rPr>
            </w:pPr>
            <w:r w:rsidRPr="00041142">
              <w:rPr>
                <w:rFonts w:cs="Arial"/>
                <w:b/>
              </w:rPr>
              <w:t>Date approved</w:t>
            </w:r>
          </w:p>
        </w:tc>
        <w:tc>
          <w:tcPr>
            <w:tcW w:w="4252" w:type="dxa"/>
          </w:tcPr>
          <w:p w14:paraId="09581FBF" w14:textId="4C7F8CEE" w:rsidR="00251713" w:rsidRPr="00041142" w:rsidRDefault="000E0FE9" w:rsidP="00041142">
            <w:pPr>
              <w:spacing w:before="80" w:after="80" w:line="276" w:lineRule="auto"/>
              <w:rPr>
                <w:rFonts w:cs="Arial"/>
              </w:rPr>
            </w:pPr>
            <w:r>
              <w:rPr>
                <w:rFonts w:cs="Arial"/>
              </w:rPr>
              <w:t>05/11/2025</w:t>
            </w:r>
          </w:p>
        </w:tc>
      </w:tr>
      <w:tr w:rsidR="00E04B22" w:rsidRPr="00041142" w14:paraId="1190AE10" w14:textId="77777777" w:rsidTr="00002386">
        <w:tc>
          <w:tcPr>
            <w:tcW w:w="5387" w:type="dxa"/>
          </w:tcPr>
          <w:p w14:paraId="2064BCFD" w14:textId="77777777" w:rsidR="00E04B22" w:rsidRPr="00041142" w:rsidRDefault="00E04B22" w:rsidP="00041142">
            <w:pPr>
              <w:spacing w:before="80" w:after="80" w:line="276" w:lineRule="auto"/>
              <w:rPr>
                <w:rFonts w:cs="Arial"/>
                <w:b/>
              </w:rPr>
            </w:pPr>
            <w:r w:rsidRPr="00041142">
              <w:rPr>
                <w:rFonts w:cs="Arial"/>
                <w:b/>
              </w:rPr>
              <w:t>Date ratified by Policy Authorisation Group</w:t>
            </w:r>
          </w:p>
        </w:tc>
        <w:tc>
          <w:tcPr>
            <w:tcW w:w="4252" w:type="dxa"/>
          </w:tcPr>
          <w:p w14:paraId="53B2E890" w14:textId="1FE198E1" w:rsidR="00E04B22" w:rsidRPr="00041142" w:rsidRDefault="0032318E" w:rsidP="00041142">
            <w:pPr>
              <w:spacing w:before="80" w:after="80" w:line="276" w:lineRule="auto"/>
              <w:rPr>
                <w:rFonts w:cs="Arial"/>
              </w:rPr>
            </w:pPr>
            <w:r>
              <w:rPr>
                <w:rFonts w:cs="Arial"/>
              </w:rPr>
              <w:t>17/11/2025</w:t>
            </w:r>
          </w:p>
        </w:tc>
      </w:tr>
      <w:tr w:rsidR="00E04B22" w:rsidRPr="00041142" w14:paraId="4E426C8A" w14:textId="77777777" w:rsidTr="00002386">
        <w:tc>
          <w:tcPr>
            <w:tcW w:w="5387" w:type="dxa"/>
          </w:tcPr>
          <w:p w14:paraId="767255CE" w14:textId="77777777" w:rsidR="00E04B22" w:rsidRPr="00041142" w:rsidRDefault="00E04B22" w:rsidP="00041142">
            <w:pPr>
              <w:spacing w:before="80" w:after="80" w:line="276" w:lineRule="auto"/>
              <w:rPr>
                <w:rFonts w:cs="Arial"/>
                <w:b/>
              </w:rPr>
            </w:pPr>
            <w:r w:rsidRPr="00041142">
              <w:rPr>
                <w:rFonts w:cs="Arial"/>
                <w:b/>
              </w:rPr>
              <w:t>Date issued</w:t>
            </w:r>
          </w:p>
        </w:tc>
        <w:tc>
          <w:tcPr>
            <w:tcW w:w="4252" w:type="dxa"/>
          </w:tcPr>
          <w:p w14:paraId="1B52B04E" w14:textId="39FD2EC8" w:rsidR="00E04B22" w:rsidRPr="00041142" w:rsidRDefault="00C85F4E" w:rsidP="00041142">
            <w:pPr>
              <w:spacing w:before="80" w:after="80" w:line="276" w:lineRule="auto"/>
              <w:rPr>
                <w:rFonts w:cs="Arial"/>
              </w:rPr>
            </w:pPr>
            <w:r>
              <w:rPr>
                <w:rFonts w:cs="Arial"/>
              </w:rPr>
              <w:t>1</w:t>
            </w:r>
            <w:r w:rsidR="0044068F">
              <w:rPr>
                <w:rFonts w:cs="Arial"/>
              </w:rPr>
              <w:t>9</w:t>
            </w:r>
            <w:r>
              <w:rPr>
                <w:rFonts w:cs="Arial"/>
              </w:rPr>
              <w:t>/11/2025</w:t>
            </w:r>
          </w:p>
        </w:tc>
      </w:tr>
      <w:tr w:rsidR="00E04B22" w:rsidRPr="00041142" w14:paraId="43C2C193" w14:textId="77777777" w:rsidTr="00002386">
        <w:tc>
          <w:tcPr>
            <w:tcW w:w="5387" w:type="dxa"/>
          </w:tcPr>
          <w:p w14:paraId="654AB98E" w14:textId="77777777" w:rsidR="00E04B22" w:rsidRPr="00041142" w:rsidRDefault="00E04B22" w:rsidP="00041142">
            <w:pPr>
              <w:spacing w:before="80" w:after="80" w:line="276" w:lineRule="auto"/>
              <w:rPr>
                <w:rFonts w:cs="Arial"/>
                <w:b/>
              </w:rPr>
            </w:pPr>
            <w:r w:rsidRPr="00041142">
              <w:rPr>
                <w:rFonts w:cs="Arial"/>
                <w:b/>
              </w:rPr>
              <w:t>Next scheduled review date</w:t>
            </w:r>
          </w:p>
        </w:tc>
        <w:tc>
          <w:tcPr>
            <w:tcW w:w="4252" w:type="dxa"/>
          </w:tcPr>
          <w:p w14:paraId="7EBD6B1A" w14:textId="202B3A16" w:rsidR="00E04B22" w:rsidRPr="00041142" w:rsidRDefault="008B43C5" w:rsidP="00041142">
            <w:pPr>
              <w:spacing w:before="80" w:after="80" w:line="276" w:lineRule="auto"/>
              <w:rPr>
                <w:rFonts w:cs="Arial"/>
              </w:rPr>
            </w:pPr>
            <w:r>
              <w:rPr>
                <w:rFonts w:cs="Arial"/>
              </w:rPr>
              <w:t xml:space="preserve">November </w:t>
            </w:r>
            <w:r w:rsidR="00E04B22" w:rsidRPr="00041142">
              <w:rPr>
                <w:rFonts w:cs="Arial"/>
              </w:rPr>
              <w:t>202</w:t>
            </w:r>
            <w:r w:rsidR="000E0FE9">
              <w:rPr>
                <w:rFonts w:cs="Arial"/>
              </w:rPr>
              <w:t>8</w:t>
            </w:r>
          </w:p>
        </w:tc>
      </w:tr>
    </w:tbl>
    <w:p w14:paraId="21890B6E" w14:textId="77777777" w:rsidR="00D4783F" w:rsidRDefault="00D4783F"/>
    <w:tbl>
      <w:tblPr>
        <w:tblStyle w:val="TableGrid1"/>
        <w:tblW w:w="9639" w:type="dxa"/>
        <w:tblLayout w:type="fixed"/>
        <w:tblLook w:val="01E0" w:firstRow="1" w:lastRow="1" w:firstColumn="1" w:lastColumn="1" w:noHBand="0" w:noVBand="0"/>
      </w:tblPr>
      <w:tblGrid>
        <w:gridCol w:w="5387"/>
        <w:gridCol w:w="4252"/>
      </w:tblGrid>
      <w:tr w:rsidR="00D4783F" w:rsidRPr="00D4783F" w14:paraId="3E0BC680" w14:textId="77777777" w:rsidTr="00002386">
        <w:tc>
          <w:tcPr>
            <w:tcW w:w="5387" w:type="dxa"/>
          </w:tcPr>
          <w:p w14:paraId="21884B70" w14:textId="77777777" w:rsidR="00D4783F" w:rsidRPr="00D4783F" w:rsidRDefault="00D4783F" w:rsidP="00D4783F">
            <w:pPr>
              <w:spacing w:before="80" w:after="80" w:line="300" w:lineRule="auto"/>
              <w:rPr>
                <w:b/>
              </w:rPr>
            </w:pPr>
            <w:r w:rsidRPr="00D4783F">
              <w:rPr>
                <w:b/>
              </w:rPr>
              <w:t xml:space="preserve">Applies to: </w:t>
            </w:r>
          </w:p>
        </w:tc>
        <w:tc>
          <w:tcPr>
            <w:tcW w:w="4252" w:type="dxa"/>
          </w:tcPr>
          <w:p w14:paraId="04C2BE50" w14:textId="7DFDB8C3" w:rsidR="00D4783F" w:rsidRPr="00D4783F" w:rsidRDefault="00D4783F" w:rsidP="00D4783F">
            <w:pPr>
              <w:spacing w:before="80" w:after="80" w:line="300" w:lineRule="auto"/>
              <w:rPr>
                <w:b/>
              </w:rPr>
            </w:pPr>
          </w:p>
        </w:tc>
      </w:tr>
      <w:tr w:rsidR="00D4783F" w:rsidDel="002D137B" w14:paraId="08690CF6" w14:textId="77777777" w:rsidTr="00002386">
        <w:tc>
          <w:tcPr>
            <w:tcW w:w="5387" w:type="dxa"/>
          </w:tcPr>
          <w:p w14:paraId="64CAE242" w14:textId="77777777" w:rsidR="00D4783F" w:rsidRDefault="00D4783F" w:rsidP="00D4783F">
            <w:pPr>
              <w:spacing w:before="80" w:after="80" w:line="300" w:lineRule="auto"/>
              <w:rPr>
                <w:b/>
              </w:rPr>
            </w:pPr>
            <w:r>
              <w:rPr>
                <w:b/>
              </w:rPr>
              <w:t>Trust staff (specific groups e.g. clinical/non-clinical)</w:t>
            </w:r>
          </w:p>
        </w:tc>
        <w:tc>
          <w:tcPr>
            <w:tcW w:w="4252" w:type="dxa"/>
          </w:tcPr>
          <w:p w14:paraId="5656DBF0" w14:textId="77777777" w:rsidR="00BF09F6" w:rsidRDefault="00BF09F6" w:rsidP="00BF09F6">
            <w:pPr>
              <w:spacing w:before="80" w:after="80" w:line="300" w:lineRule="auto"/>
            </w:pPr>
            <w:r>
              <w:t>All Staff Trust-wide involved in the</w:t>
            </w:r>
          </w:p>
          <w:p w14:paraId="5D40577C" w14:textId="77777777" w:rsidR="00D4783F" w:rsidDel="002D137B" w:rsidRDefault="00BF09F6" w:rsidP="00BF09F6">
            <w:pPr>
              <w:spacing w:before="80" w:after="80" w:line="300" w:lineRule="auto"/>
            </w:pPr>
            <w:r>
              <w:t>discharge planning process</w:t>
            </w:r>
          </w:p>
        </w:tc>
      </w:tr>
      <w:tr w:rsidR="00D4783F" w:rsidDel="002D137B" w14:paraId="61459D58" w14:textId="77777777" w:rsidTr="00002386">
        <w:tc>
          <w:tcPr>
            <w:tcW w:w="5387" w:type="dxa"/>
          </w:tcPr>
          <w:p w14:paraId="4122F5D6" w14:textId="77777777" w:rsidR="00D4783F" w:rsidRDefault="00D4783F" w:rsidP="00D4783F">
            <w:pPr>
              <w:spacing w:before="80" w:after="80" w:line="300" w:lineRule="auto"/>
              <w:rPr>
                <w:b/>
              </w:rPr>
            </w:pPr>
            <w:r>
              <w:rPr>
                <w:b/>
              </w:rPr>
              <w:lastRenderedPageBreak/>
              <w:t>Subsidiaries</w:t>
            </w:r>
          </w:p>
        </w:tc>
        <w:tc>
          <w:tcPr>
            <w:tcW w:w="4252" w:type="dxa"/>
          </w:tcPr>
          <w:p w14:paraId="753DDC9E" w14:textId="78810CAF" w:rsidR="00D4783F" w:rsidDel="002D137B" w:rsidRDefault="0032318E" w:rsidP="00D4783F">
            <w:pPr>
              <w:spacing w:before="80" w:after="80" w:line="300" w:lineRule="auto"/>
            </w:pPr>
            <w:r>
              <w:t>Yes</w:t>
            </w:r>
          </w:p>
        </w:tc>
      </w:tr>
      <w:tr w:rsidR="00D4783F" w:rsidDel="002D137B" w14:paraId="01A59FA4" w14:textId="77777777" w:rsidTr="00002386">
        <w:tc>
          <w:tcPr>
            <w:tcW w:w="5387" w:type="dxa"/>
          </w:tcPr>
          <w:p w14:paraId="46B2343A" w14:textId="77777777" w:rsidR="00D4783F" w:rsidRDefault="00D4783F" w:rsidP="00D4783F">
            <w:pPr>
              <w:spacing w:before="80" w:after="80" w:line="300" w:lineRule="auto"/>
              <w:rPr>
                <w:b/>
              </w:rPr>
            </w:pPr>
            <w:r>
              <w:rPr>
                <w:b/>
              </w:rPr>
              <w:t>2gether Support Solutions Ltd.  as a service provider (hard and soft facilities services)</w:t>
            </w:r>
          </w:p>
        </w:tc>
        <w:tc>
          <w:tcPr>
            <w:tcW w:w="4252" w:type="dxa"/>
          </w:tcPr>
          <w:p w14:paraId="3D8A6731" w14:textId="77777777" w:rsidR="00D4783F" w:rsidDel="002D137B" w:rsidRDefault="00BF09F6" w:rsidP="00D4783F">
            <w:pPr>
              <w:spacing w:before="80" w:after="80" w:line="300" w:lineRule="auto"/>
            </w:pPr>
            <w:r>
              <w:t>Yes</w:t>
            </w:r>
          </w:p>
        </w:tc>
      </w:tr>
    </w:tbl>
    <w:p w14:paraId="30BDC26D" w14:textId="77777777" w:rsidR="002F7C7E" w:rsidRDefault="002F7C7E" w:rsidP="00041142">
      <w:pPr>
        <w:pStyle w:val="SectionTitle"/>
        <w:spacing w:line="276" w:lineRule="auto"/>
        <w:rPr>
          <w:sz w:val="24"/>
        </w:rPr>
      </w:pPr>
    </w:p>
    <w:p w14:paraId="32DE2945" w14:textId="7AD8A0BE" w:rsidR="00E04B22" w:rsidRPr="009B6002" w:rsidRDefault="00E04B22" w:rsidP="00041142">
      <w:pPr>
        <w:pStyle w:val="SectionTitle"/>
        <w:spacing w:line="276" w:lineRule="auto"/>
      </w:pPr>
      <w:r w:rsidRPr="009B6002">
        <w:t>Version Control Schedule</w:t>
      </w:r>
    </w:p>
    <w:tbl>
      <w:tblPr>
        <w:tblStyle w:val="TableGrid1"/>
        <w:tblW w:w="9747" w:type="dxa"/>
        <w:tblLook w:val="01E0" w:firstRow="1" w:lastRow="1" w:firstColumn="1" w:lastColumn="1" w:noHBand="0" w:noVBand="0"/>
      </w:tblPr>
      <w:tblGrid>
        <w:gridCol w:w="1097"/>
        <w:gridCol w:w="1324"/>
        <w:gridCol w:w="2697"/>
        <w:gridCol w:w="1511"/>
        <w:gridCol w:w="3118"/>
      </w:tblGrid>
      <w:tr w:rsidR="00E04B22" w:rsidRPr="00041142" w14:paraId="0648F60F" w14:textId="77777777" w:rsidTr="00002386">
        <w:tc>
          <w:tcPr>
            <w:tcW w:w="988" w:type="dxa"/>
          </w:tcPr>
          <w:p w14:paraId="0FE1FE62" w14:textId="77777777" w:rsidR="00E04B22" w:rsidRPr="00041142" w:rsidRDefault="00E04B22" w:rsidP="003F3947">
            <w:pPr>
              <w:spacing w:before="60" w:after="60" w:line="276" w:lineRule="auto"/>
              <w:rPr>
                <w:rFonts w:cs="Arial"/>
                <w:b/>
              </w:rPr>
            </w:pPr>
            <w:r w:rsidRPr="00041142">
              <w:rPr>
                <w:rFonts w:cs="Arial"/>
                <w:b/>
              </w:rPr>
              <w:t>Version</w:t>
            </w:r>
          </w:p>
        </w:tc>
        <w:tc>
          <w:tcPr>
            <w:tcW w:w="1268" w:type="dxa"/>
          </w:tcPr>
          <w:p w14:paraId="6BE89F8F" w14:textId="77777777" w:rsidR="00E04B22" w:rsidRPr="00041142" w:rsidRDefault="00E04B22" w:rsidP="003F3947">
            <w:pPr>
              <w:spacing w:before="60" w:after="60" w:line="276" w:lineRule="auto"/>
              <w:rPr>
                <w:rFonts w:cs="Arial"/>
                <w:b/>
              </w:rPr>
            </w:pPr>
            <w:r w:rsidRPr="00041142">
              <w:rPr>
                <w:rFonts w:cs="Arial"/>
                <w:b/>
              </w:rPr>
              <w:t>Date</w:t>
            </w:r>
          </w:p>
        </w:tc>
        <w:tc>
          <w:tcPr>
            <w:tcW w:w="2755" w:type="dxa"/>
          </w:tcPr>
          <w:p w14:paraId="563E265C" w14:textId="77777777" w:rsidR="00E04B22" w:rsidRPr="00041142" w:rsidRDefault="00E04B22" w:rsidP="003F3947">
            <w:pPr>
              <w:spacing w:before="60" w:after="60" w:line="276" w:lineRule="auto"/>
              <w:rPr>
                <w:rFonts w:cs="Arial"/>
                <w:b/>
              </w:rPr>
            </w:pPr>
            <w:r w:rsidRPr="00041142">
              <w:rPr>
                <w:rFonts w:cs="Arial"/>
                <w:b/>
              </w:rPr>
              <w:t>Author</w:t>
            </w:r>
          </w:p>
        </w:tc>
        <w:tc>
          <w:tcPr>
            <w:tcW w:w="1511" w:type="dxa"/>
          </w:tcPr>
          <w:p w14:paraId="2952898A" w14:textId="77777777" w:rsidR="00E04B22" w:rsidRPr="00041142" w:rsidRDefault="00E04B22" w:rsidP="003F3947">
            <w:pPr>
              <w:spacing w:before="60" w:after="60" w:line="276" w:lineRule="auto"/>
              <w:rPr>
                <w:rFonts w:cs="Arial"/>
                <w:b/>
              </w:rPr>
            </w:pPr>
            <w:r w:rsidRPr="00041142">
              <w:rPr>
                <w:rFonts w:cs="Arial"/>
                <w:b/>
              </w:rPr>
              <w:t>Status</w:t>
            </w:r>
          </w:p>
        </w:tc>
        <w:tc>
          <w:tcPr>
            <w:tcW w:w="3225" w:type="dxa"/>
          </w:tcPr>
          <w:p w14:paraId="5E733F1C" w14:textId="77777777" w:rsidR="00E04B22" w:rsidRPr="00041142" w:rsidRDefault="00E04B22" w:rsidP="003F3947">
            <w:pPr>
              <w:spacing w:before="60" w:after="60" w:line="276" w:lineRule="auto"/>
              <w:rPr>
                <w:rFonts w:cs="Arial"/>
                <w:b/>
              </w:rPr>
            </w:pPr>
            <w:r w:rsidRPr="00041142">
              <w:rPr>
                <w:rFonts w:cs="Arial"/>
                <w:b/>
              </w:rPr>
              <w:t>Comment</w:t>
            </w:r>
          </w:p>
        </w:tc>
      </w:tr>
      <w:tr w:rsidR="00DF4B35" w:rsidRPr="00041142" w14:paraId="29DF31D7" w14:textId="77777777" w:rsidTr="00002386">
        <w:tc>
          <w:tcPr>
            <w:tcW w:w="988" w:type="dxa"/>
          </w:tcPr>
          <w:p w14:paraId="38144B9B" w14:textId="77777777" w:rsidR="00DF4B35" w:rsidRPr="00041142" w:rsidRDefault="00D4790F" w:rsidP="003F3947">
            <w:pPr>
              <w:spacing w:before="60" w:after="60" w:line="276" w:lineRule="auto"/>
              <w:rPr>
                <w:rFonts w:cs="Arial"/>
              </w:rPr>
            </w:pPr>
            <w:r>
              <w:rPr>
                <w:rFonts w:cs="Arial"/>
              </w:rPr>
              <w:t>1.0</w:t>
            </w:r>
          </w:p>
        </w:tc>
        <w:tc>
          <w:tcPr>
            <w:tcW w:w="1268" w:type="dxa"/>
          </w:tcPr>
          <w:p w14:paraId="7DA54EF3" w14:textId="77777777" w:rsidR="00DF4B35" w:rsidRPr="00041142" w:rsidRDefault="00DF4B35" w:rsidP="003F3947">
            <w:pPr>
              <w:spacing w:before="60" w:after="60" w:line="276" w:lineRule="auto"/>
              <w:rPr>
                <w:rFonts w:cs="Arial"/>
              </w:rPr>
            </w:pPr>
            <w:r w:rsidRPr="00041142">
              <w:rPr>
                <w:rFonts w:cs="Arial"/>
              </w:rPr>
              <w:t>26/2/21</w:t>
            </w:r>
          </w:p>
        </w:tc>
        <w:tc>
          <w:tcPr>
            <w:tcW w:w="2755" w:type="dxa"/>
          </w:tcPr>
          <w:p w14:paraId="49D2B1B8" w14:textId="77777777" w:rsidR="00DF4B35" w:rsidRPr="00041142" w:rsidRDefault="00CB55BF" w:rsidP="003F3947">
            <w:pPr>
              <w:spacing w:before="60" w:after="60" w:line="276" w:lineRule="auto"/>
              <w:rPr>
                <w:rFonts w:cs="Arial"/>
              </w:rPr>
            </w:pPr>
            <w:r w:rsidRPr="00041142">
              <w:rPr>
                <w:rFonts w:cs="Arial"/>
              </w:rPr>
              <w:t>Senior Improvement Practitioner, Improvement and Transformation Team</w:t>
            </w:r>
          </w:p>
        </w:tc>
        <w:tc>
          <w:tcPr>
            <w:tcW w:w="1511" w:type="dxa"/>
          </w:tcPr>
          <w:p w14:paraId="32F8B9FC" w14:textId="77777777" w:rsidR="00DF4B35" w:rsidRPr="00041142" w:rsidRDefault="00CB55BF" w:rsidP="003F3947">
            <w:pPr>
              <w:spacing w:before="60" w:after="60" w:line="276" w:lineRule="auto"/>
              <w:rPr>
                <w:rFonts w:cs="Arial"/>
              </w:rPr>
            </w:pPr>
            <w:r>
              <w:rPr>
                <w:rFonts w:cs="Arial"/>
              </w:rPr>
              <w:t>Superseded</w:t>
            </w:r>
          </w:p>
        </w:tc>
        <w:tc>
          <w:tcPr>
            <w:tcW w:w="3225" w:type="dxa"/>
          </w:tcPr>
          <w:p w14:paraId="0B03BFBB" w14:textId="77777777" w:rsidR="00DF4B35" w:rsidRPr="00041142" w:rsidRDefault="00D4790F" w:rsidP="003F3947">
            <w:pPr>
              <w:spacing w:before="60" w:after="60" w:line="276" w:lineRule="auto"/>
              <w:rPr>
                <w:rFonts w:cs="Arial"/>
              </w:rPr>
            </w:pPr>
            <w:r>
              <w:rPr>
                <w:rFonts w:cs="Arial"/>
              </w:rPr>
              <w:t>New policy</w:t>
            </w:r>
          </w:p>
        </w:tc>
      </w:tr>
      <w:tr w:rsidR="00E84ED2" w:rsidRPr="00041142" w14:paraId="219CD807" w14:textId="77777777" w:rsidTr="00002386">
        <w:tc>
          <w:tcPr>
            <w:tcW w:w="988" w:type="dxa"/>
          </w:tcPr>
          <w:p w14:paraId="7287D4D4" w14:textId="77777777" w:rsidR="00E84ED2" w:rsidRDefault="001869A0" w:rsidP="003F3947">
            <w:pPr>
              <w:spacing w:before="60" w:after="60" w:line="276" w:lineRule="auto"/>
              <w:rPr>
                <w:rFonts w:cs="Arial"/>
              </w:rPr>
            </w:pPr>
            <w:r>
              <w:rPr>
                <w:rFonts w:cs="Arial"/>
              </w:rPr>
              <w:t xml:space="preserve">1.1 </w:t>
            </w:r>
          </w:p>
        </w:tc>
        <w:tc>
          <w:tcPr>
            <w:tcW w:w="1268" w:type="dxa"/>
          </w:tcPr>
          <w:p w14:paraId="5FFCAD0B" w14:textId="77777777" w:rsidR="00E84ED2" w:rsidRPr="00041142" w:rsidRDefault="001869A0" w:rsidP="003F3947">
            <w:pPr>
              <w:spacing w:before="60" w:after="60" w:line="276" w:lineRule="auto"/>
              <w:rPr>
                <w:rFonts w:cs="Arial"/>
              </w:rPr>
            </w:pPr>
            <w:r>
              <w:rPr>
                <w:rFonts w:cs="Arial"/>
              </w:rPr>
              <w:t>9/01/23</w:t>
            </w:r>
          </w:p>
        </w:tc>
        <w:tc>
          <w:tcPr>
            <w:tcW w:w="2755" w:type="dxa"/>
          </w:tcPr>
          <w:p w14:paraId="7B876BB7" w14:textId="77777777" w:rsidR="00CB55BF" w:rsidRPr="00CB55BF" w:rsidRDefault="00CB55BF" w:rsidP="003F3947">
            <w:pPr>
              <w:spacing w:before="60" w:after="60" w:line="276" w:lineRule="auto"/>
              <w:rPr>
                <w:rFonts w:cs="Arial"/>
                <w:iCs/>
              </w:rPr>
            </w:pPr>
            <w:r w:rsidRPr="00CB55BF">
              <w:rPr>
                <w:rFonts w:cs="Arial"/>
                <w:iCs/>
              </w:rPr>
              <w:t xml:space="preserve">Director of Nursing </w:t>
            </w:r>
          </w:p>
          <w:p w14:paraId="153C3AD4" w14:textId="77777777" w:rsidR="00CB55BF" w:rsidRPr="00CB55BF" w:rsidRDefault="00CB55BF" w:rsidP="003F3947">
            <w:pPr>
              <w:spacing w:before="60" w:after="60" w:line="276" w:lineRule="auto"/>
              <w:rPr>
                <w:rFonts w:cs="Arial"/>
                <w:iCs/>
              </w:rPr>
            </w:pPr>
            <w:r w:rsidRPr="00CB55BF">
              <w:rPr>
                <w:rFonts w:cs="Arial"/>
                <w:iCs/>
              </w:rPr>
              <w:t xml:space="preserve">William Harvey Hospital  </w:t>
            </w:r>
          </w:p>
          <w:p w14:paraId="42A9877F" w14:textId="77777777" w:rsidR="00E84ED2" w:rsidRPr="00041142" w:rsidRDefault="00E84ED2" w:rsidP="003F3947">
            <w:pPr>
              <w:spacing w:before="60" w:after="60" w:line="276" w:lineRule="auto"/>
              <w:rPr>
                <w:rFonts w:cs="Arial"/>
              </w:rPr>
            </w:pPr>
          </w:p>
        </w:tc>
        <w:tc>
          <w:tcPr>
            <w:tcW w:w="1511" w:type="dxa"/>
          </w:tcPr>
          <w:p w14:paraId="7CBFDA9D" w14:textId="1F1EFD11" w:rsidR="00E84ED2" w:rsidRPr="00041142" w:rsidRDefault="0044068F" w:rsidP="003F3947">
            <w:pPr>
              <w:spacing w:before="60" w:after="60" w:line="276" w:lineRule="auto"/>
              <w:rPr>
                <w:rFonts w:cs="Arial"/>
              </w:rPr>
            </w:pPr>
            <w:r>
              <w:rPr>
                <w:rFonts w:cs="Arial"/>
              </w:rPr>
              <w:t>Superseded</w:t>
            </w:r>
            <w:r w:rsidR="001869A0">
              <w:rPr>
                <w:rFonts w:cs="Arial"/>
              </w:rPr>
              <w:t xml:space="preserve"> </w:t>
            </w:r>
          </w:p>
        </w:tc>
        <w:tc>
          <w:tcPr>
            <w:tcW w:w="3225" w:type="dxa"/>
          </w:tcPr>
          <w:p w14:paraId="6732C42D" w14:textId="77777777" w:rsidR="00E84ED2" w:rsidRDefault="001869A0" w:rsidP="003F3947">
            <w:pPr>
              <w:spacing w:before="60" w:after="60" w:line="276" w:lineRule="auto"/>
              <w:rPr>
                <w:rFonts w:cs="Arial"/>
              </w:rPr>
            </w:pPr>
            <w:r>
              <w:rPr>
                <w:rFonts w:cs="Arial"/>
              </w:rPr>
              <w:t xml:space="preserve">Amendment to policy </w:t>
            </w:r>
            <w:r w:rsidR="00251713">
              <w:rPr>
                <w:rFonts w:cs="Arial"/>
              </w:rPr>
              <w:t>approved by Emergency Care Delivery Group</w:t>
            </w:r>
            <w:r w:rsidR="00CB55BF">
              <w:rPr>
                <w:rFonts w:cs="Arial"/>
              </w:rPr>
              <w:t xml:space="preserve"> (see below)</w:t>
            </w:r>
          </w:p>
        </w:tc>
      </w:tr>
      <w:tr w:rsidR="00D4783F" w:rsidRPr="00041142" w14:paraId="25C89157" w14:textId="77777777" w:rsidTr="00002386">
        <w:tc>
          <w:tcPr>
            <w:tcW w:w="988" w:type="dxa"/>
          </w:tcPr>
          <w:p w14:paraId="19184AAE" w14:textId="77777777" w:rsidR="00D4783F" w:rsidRDefault="00D4783F" w:rsidP="003F3947">
            <w:pPr>
              <w:spacing w:before="60" w:after="60" w:line="276" w:lineRule="auto"/>
              <w:rPr>
                <w:rFonts w:cs="Arial"/>
              </w:rPr>
            </w:pPr>
            <w:r>
              <w:rPr>
                <w:rFonts w:cs="Arial"/>
              </w:rPr>
              <w:t>2.0</w:t>
            </w:r>
          </w:p>
        </w:tc>
        <w:tc>
          <w:tcPr>
            <w:tcW w:w="1268" w:type="dxa"/>
          </w:tcPr>
          <w:p w14:paraId="53F5A949" w14:textId="77777777" w:rsidR="00D4783F" w:rsidRDefault="00D4783F" w:rsidP="003F3947">
            <w:pPr>
              <w:spacing w:before="60" w:after="60" w:line="276" w:lineRule="auto"/>
              <w:rPr>
                <w:rFonts w:cs="Arial"/>
              </w:rPr>
            </w:pPr>
            <w:r>
              <w:rPr>
                <w:rFonts w:cs="Arial"/>
              </w:rPr>
              <w:t>October 2025</w:t>
            </w:r>
          </w:p>
        </w:tc>
        <w:tc>
          <w:tcPr>
            <w:tcW w:w="2755" w:type="dxa"/>
          </w:tcPr>
          <w:p w14:paraId="126C3894" w14:textId="77777777" w:rsidR="00D4783F" w:rsidRPr="00CB55BF" w:rsidRDefault="00D4783F" w:rsidP="003F3947">
            <w:pPr>
              <w:spacing w:before="60" w:after="60" w:line="276" w:lineRule="auto"/>
              <w:rPr>
                <w:rFonts w:cs="Arial"/>
                <w:iCs/>
              </w:rPr>
            </w:pPr>
            <w:r>
              <w:rPr>
                <w:rFonts w:cs="Arial"/>
                <w:iCs/>
              </w:rPr>
              <w:t>Deputy COO</w:t>
            </w:r>
          </w:p>
        </w:tc>
        <w:tc>
          <w:tcPr>
            <w:tcW w:w="1511" w:type="dxa"/>
          </w:tcPr>
          <w:p w14:paraId="5CC33E2F" w14:textId="47CCAD64" w:rsidR="00D4783F" w:rsidRDefault="0044068F" w:rsidP="003F3947">
            <w:pPr>
              <w:spacing w:before="60" w:after="60" w:line="276" w:lineRule="auto"/>
              <w:rPr>
                <w:rFonts w:cs="Arial"/>
              </w:rPr>
            </w:pPr>
            <w:r>
              <w:rPr>
                <w:rFonts w:cs="Arial"/>
              </w:rPr>
              <w:t>Ratified</w:t>
            </w:r>
          </w:p>
        </w:tc>
        <w:tc>
          <w:tcPr>
            <w:tcW w:w="3225" w:type="dxa"/>
          </w:tcPr>
          <w:p w14:paraId="493588A9" w14:textId="77777777" w:rsidR="00D4783F" w:rsidRDefault="00D4783F" w:rsidP="003F3947">
            <w:pPr>
              <w:spacing w:before="60" w:after="60" w:line="276" w:lineRule="auto"/>
              <w:rPr>
                <w:rFonts w:cs="Arial"/>
              </w:rPr>
            </w:pPr>
          </w:p>
        </w:tc>
      </w:tr>
      <w:tr w:rsidR="003F3947" w:rsidRPr="00041142" w14:paraId="36FDB527" w14:textId="77777777" w:rsidTr="00002386">
        <w:tc>
          <w:tcPr>
            <w:tcW w:w="988" w:type="dxa"/>
          </w:tcPr>
          <w:p w14:paraId="347B0E6B" w14:textId="0118058C" w:rsidR="003F3947" w:rsidRDefault="003F3947" w:rsidP="003F3947">
            <w:pPr>
              <w:spacing w:before="60" w:after="60" w:line="276" w:lineRule="auto"/>
              <w:rPr>
                <w:rFonts w:cs="Arial"/>
              </w:rPr>
            </w:pPr>
            <w:r>
              <w:rPr>
                <w:rFonts w:cs="Arial"/>
              </w:rPr>
              <w:t>2.0</w:t>
            </w:r>
          </w:p>
        </w:tc>
        <w:tc>
          <w:tcPr>
            <w:tcW w:w="1268" w:type="dxa"/>
          </w:tcPr>
          <w:p w14:paraId="6FE4E7D9" w14:textId="7497EC75" w:rsidR="003F3947" w:rsidRDefault="003F3947" w:rsidP="003F3947">
            <w:pPr>
              <w:spacing w:before="60" w:after="60" w:line="276" w:lineRule="auto"/>
              <w:rPr>
                <w:rFonts w:cs="Arial"/>
              </w:rPr>
            </w:pPr>
            <w:r>
              <w:rPr>
                <w:rFonts w:cs="Arial"/>
              </w:rPr>
              <w:t>December 2025</w:t>
            </w:r>
          </w:p>
        </w:tc>
        <w:tc>
          <w:tcPr>
            <w:tcW w:w="2755" w:type="dxa"/>
          </w:tcPr>
          <w:p w14:paraId="3B9F6CE3" w14:textId="77777777" w:rsidR="003F3947" w:rsidRDefault="003F3947" w:rsidP="003F3947">
            <w:pPr>
              <w:spacing w:before="60" w:after="60" w:line="276" w:lineRule="auto"/>
              <w:rPr>
                <w:rFonts w:cs="Arial"/>
                <w:iCs/>
              </w:rPr>
            </w:pPr>
          </w:p>
        </w:tc>
        <w:tc>
          <w:tcPr>
            <w:tcW w:w="1511" w:type="dxa"/>
          </w:tcPr>
          <w:p w14:paraId="6E212072" w14:textId="222E907A" w:rsidR="003F3947" w:rsidRDefault="003F3947" w:rsidP="003F3947">
            <w:pPr>
              <w:spacing w:before="60" w:after="60" w:line="276" w:lineRule="auto"/>
              <w:rPr>
                <w:rFonts w:cs="Arial"/>
              </w:rPr>
            </w:pPr>
            <w:r>
              <w:rPr>
                <w:rFonts w:cs="Arial"/>
              </w:rPr>
              <w:t>Amendment</w:t>
            </w:r>
          </w:p>
        </w:tc>
        <w:tc>
          <w:tcPr>
            <w:tcW w:w="3225" w:type="dxa"/>
          </w:tcPr>
          <w:p w14:paraId="07E6A968" w14:textId="090755B9" w:rsidR="003F3947" w:rsidRDefault="003F3947" w:rsidP="003F3947">
            <w:pPr>
              <w:spacing w:before="60" w:after="60" w:line="276" w:lineRule="auto"/>
              <w:rPr>
                <w:rFonts w:cs="Arial"/>
              </w:rPr>
            </w:pPr>
            <w:r>
              <w:rPr>
                <w:rFonts w:cs="Arial"/>
              </w:rPr>
              <w:t xml:space="preserve">Paragraphs 4.4 and 9.2 amended, replacing ‘Hot Floor Discharge Team’ with </w:t>
            </w:r>
            <w:r w:rsidRPr="005C0092">
              <w:rPr>
                <w:rFonts w:cs="Arial"/>
                <w:b/>
              </w:rPr>
              <w:t>Therapy and Discharge Service</w:t>
            </w:r>
          </w:p>
        </w:tc>
      </w:tr>
    </w:tbl>
    <w:p w14:paraId="1A7C7732" w14:textId="77777777" w:rsidR="00E04B22" w:rsidRPr="009B6002" w:rsidRDefault="00E04B22" w:rsidP="00041142">
      <w:pPr>
        <w:pStyle w:val="SectionTitle"/>
        <w:spacing w:line="276" w:lineRule="auto"/>
      </w:pPr>
      <w:r w:rsidRPr="009B6002">
        <w:t>Policy Reviewers</w:t>
      </w:r>
    </w:p>
    <w:tbl>
      <w:tblPr>
        <w:tblStyle w:val="TableGrid1"/>
        <w:tblW w:w="9747" w:type="dxa"/>
        <w:tblLook w:val="04A0" w:firstRow="1" w:lastRow="0" w:firstColumn="1" w:lastColumn="0" w:noHBand="0" w:noVBand="1"/>
      </w:tblPr>
      <w:tblGrid>
        <w:gridCol w:w="7508"/>
        <w:gridCol w:w="2239"/>
      </w:tblGrid>
      <w:tr w:rsidR="00E04B22" w:rsidRPr="00041142" w14:paraId="39F5897F" w14:textId="77777777" w:rsidTr="00002386">
        <w:trPr>
          <w:trHeight w:val="340"/>
        </w:trPr>
        <w:tc>
          <w:tcPr>
            <w:tcW w:w="7508" w:type="dxa"/>
          </w:tcPr>
          <w:p w14:paraId="33F582AB" w14:textId="77777777" w:rsidR="00E04B22" w:rsidRPr="00041142" w:rsidRDefault="00E04B22" w:rsidP="003F3947">
            <w:pPr>
              <w:spacing w:before="60" w:after="60" w:line="276" w:lineRule="auto"/>
              <w:contextualSpacing/>
              <w:rPr>
                <w:rFonts w:cs="Arial"/>
                <w:b/>
              </w:rPr>
            </w:pPr>
            <w:r w:rsidRPr="00041142">
              <w:rPr>
                <w:rFonts w:cs="Arial"/>
                <w:b/>
              </w:rPr>
              <w:t xml:space="preserve">Title </w:t>
            </w:r>
            <w:r w:rsidR="00D4783F">
              <w:rPr>
                <w:rFonts w:cs="Arial"/>
                <w:b/>
              </w:rPr>
              <w:t xml:space="preserve">and Care Group </w:t>
            </w:r>
            <w:r w:rsidRPr="00041142">
              <w:rPr>
                <w:rFonts w:cs="Arial"/>
                <w:b/>
              </w:rPr>
              <w:t>of Individual</w:t>
            </w:r>
          </w:p>
        </w:tc>
        <w:tc>
          <w:tcPr>
            <w:tcW w:w="2239" w:type="dxa"/>
          </w:tcPr>
          <w:p w14:paraId="6CA2BB3A" w14:textId="77777777" w:rsidR="00E04B22" w:rsidRPr="00041142" w:rsidRDefault="00E04B22" w:rsidP="003F3947">
            <w:pPr>
              <w:spacing w:before="60" w:after="60" w:line="276" w:lineRule="auto"/>
              <w:rPr>
                <w:rFonts w:cs="Arial"/>
                <w:b/>
              </w:rPr>
            </w:pPr>
            <w:r w:rsidRPr="00041142">
              <w:rPr>
                <w:rFonts w:cs="Arial"/>
                <w:b/>
              </w:rPr>
              <w:t>Date Consulted</w:t>
            </w:r>
          </w:p>
        </w:tc>
      </w:tr>
      <w:tr w:rsidR="00E04B22" w:rsidRPr="00041142" w14:paraId="42893938" w14:textId="77777777" w:rsidTr="00002386">
        <w:trPr>
          <w:trHeight w:val="340"/>
        </w:trPr>
        <w:tc>
          <w:tcPr>
            <w:tcW w:w="7508" w:type="dxa"/>
          </w:tcPr>
          <w:p w14:paraId="1BA8967E" w14:textId="5FC350C0" w:rsidR="00E04B22" w:rsidRPr="00041142" w:rsidRDefault="008B43C5" w:rsidP="003F3947">
            <w:pPr>
              <w:spacing w:before="60" w:after="60"/>
              <w:rPr>
                <w:rFonts w:cs="Arial"/>
              </w:rPr>
            </w:pPr>
            <w:r>
              <w:rPr>
                <w:rFonts w:cs="Arial"/>
              </w:rPr>
              <w:t>Heads of Site Management WHH and QEQM</w:t>
            </w:r>
          </w:p>
        </w:tc>
        <w:tc>
          <w:tcPr>
            <w:tcW w:w="2239" w:type="dxa"/>
          </w:tcPr>
          <w:p w14:paraId="2DA232F2" w14:textId="5067E865" w:rsidR="00E04B22" w:rsidRPr="00041142" w:rsidRDefault="00E338B7" w:rsidP="003F3947">
            <w:pPr>
              <w:spacing w:before="60" w:after="60"/>
              <w:rPr>
                <w:rFonts w:cs="Arial"/>
              </w:rPr>
            </w:pPr>
            <w:r>
              <w:rPr>
                <w:rFonts w:cs="Arial"/>
              </w:rPr>
              <w:t>October 2025</w:t>
            </w:r>
          </w:p>
        </w:tc>
      </w:tr>
      <w:tr w:rsidR="00E04B22" w:rsidRPr="00041142" w14:paraId="1328A309" w14:textId="77777777" w:rsidTr="00002386">
        <w:trPr>
          <w:trHeight w:val="340"/>
        </w:trPr>
        <w:tc>
          <w:tcPr>
            <w:tcW w:w="7508" w:type="dxa"/>
          </w:tcPr>
          <w:p w14:paraId="2564E1E0" w14:textId="40D481A5" w:rsidR="00E04B22" w:rsidRPr="00041142" w:rsidRDefault="008B43C5" w:rsidP="003F3947">
            <w:pPr>
              <w:spacing w:before="60" w:after="60"/>
              <w:rPr>
                <w:rFonts w:cs="Arial"/>
              </w:rPr>
            </w:pPr>
            <w:r>
              <w:rPr>
                <w:rFonts w:cs="Arial"/>
              </w:rPr>
              <w:t>Associate Director Urgent Care, KCHFT</w:t>
            </w:r>
          </w:p>
        </w:tc>
        <w:tc>
          <w:tcPr>
            <w:tcW w:w="2239" w:type="dxa"/>
          </w:tcPr>
          <w:p w14:paraId="2A3A219F" w14:textId="25DB2A65" w:rsidR="00E04B22" w:rsidRPr="00041142" w:rsidRDefault="00CF5D51" w:rsidP="003F3947">
            <w:pPr>
              <w:spacing w:before="60" w:after="60"/>
              <w:rPr>
                <w:rFonts w:cs="Arial"/>
              </w:rPr>
            </w:pPr>
            <w:r>
              <w:rPr>
                <w:rFonts w:cs="Arial"/>
              </w:rPr>
              <w:t>October 2025</w:t>
            </w:r>
          </w:p>
        </w:tc>
      </w:tr>
      <w:tr w:rsidR="00E04B22" w:rsidRPr="00041142" w14:paraId="03133C22" w14:textId="77777777" w:rsidTr="00002386">
        <w:trPr>
          <w:trHeight w:val="340"/>
        </w:trPr>
        <w:tc>
          <w:tcPr>
            <w:tcW w:w="7508" w:type="dxa"/>
          </w:tcPr>
          <w:p w14:paraId="190354AF" w14:textId="5F81456B" w:rsidR="00E04B22" w:rsidRPr="00041142" w:rsidRDefault="008B43C5" w:rsidP="003F3947">
            <w:pPr>
              <w:spacing w:before="60" w:after="60"/>
              <w:rPr>
                <w:rFonts w:cs="Arial"/>
              </w:rPr>
            </w:pPr>
            <w:r>
              <w:rPr>
                <w:rFonts w:cs="Arial"/>
              </w:rPr>
              <w:t>Clinical Nurse Specialist for Complex Care, KCHFT</w:t>
            </w:r>
          </w:p>
        </w:tc>
        <w:tc>
          <w:tcPr>
            <w:tcW w:w="2239" w:type="dxa"/>
          </w:tcPr>
          <w:p w14:paraId="2FD46AD5" w14:textId="3FA73319" w:rsidR="00E04B22" w:rsidRPr="00041142" w:rsidRDefault="00896546" w:rsidP="003F3947">
            <w:pPr>
              <w:spacing w:before="60" w:after="60"/>
              <w:rPr>
                <w:rFonts w:cs="Arial"/>
              </w:rPr>
            </w:pPr>
            <w:r>
              <w:rPr>
                <w:rFonts w:cs="Arial"/>
              </w:rPr>
              <w:t>October 2025</w:t>
            </w:r>
          </w:p>
        </w:tc>
      </w:tr>
      <w:tr w:rsidR="00E04B22" w:rsidRPr="00041142" w14:paraId="603B18B0" w14:textId="77777777" w:rsidTr="00002386">
        <w:trPr>
          <w:trHeight w:val="340"/>
        </w:trPr>
        <w:tc>
          <w:tcPr>
            <w:tcW w:w="7508" w:type="dxa"/>
          </w:tcPr>
          <w:p w14:paraId="13F69429" w14:textId="0C3A7F74" w:rsidR="00E04B22" w:rsidRPr="00041142" w:rsidRDefault="008B43C5" w:rsidP="003F3947">
            <w:pPr>
              <w:spacing w:before="60" w:after="60"/>
              <w:rPr>
                <w:rFonts w:cs="Arial"/>
              </w:rPr>
            </w:pPr>
            <w:r>
              <w:rPr>
                <w:rFonts w:cs="Arial"/>
              </w:rPr>
              <w:t xml:space="preserve">Consultant Nurse Supportive and </w:t>
            </w:r>
            <w:r w:rsidR="00E338B7">
              <w:rPr>
                <w:rFonts w:cs="Arial"/>
              </w:rPr>
              <w:t>Palliative</w:t>
            </w:r>
            <w:r>
              <w:rPr>
                <w:rFonts w:cs="Arial"/>
              </w:rPr>
              <w:t xml:space="preserve"> Care</w:t>
            </w:r>
          </w:p>
        </w:tc>
        <w:tc>
          <w:tcPr>
            <w:tcW w:w="2239" w:type="dxa"/>
          </w:tcPr>
          <w:p w14:paraId="759E9806" w14:textId="7EDBFB26" w:rsidR="00E04B22" w:rsidRPr="00041142" w:rsidRDefault="00896546" w:rsidP="003F3947">
            <w:pPr>
              <w:spacing w:before="60" w:after="60"/>
              <w:rPr>
                <w:rFonts w:cs="Arial"/>
              </w:rPr>
            </w:pPr>
            <w:r>
              <w:rPr>
                <w:rFonts w:cs="Arial"/>
              </w:rPr>
              <w:t>October 2025</w:t>
            </w:r>
          </w:p>
        </w:tc>
      </w:tr>
      <w:tr w:rsidR="00E04B22" w:rsidRPr="00041142" w14:paraId="7D75FDFE" w14:textId="77777777" w:rsidTr="00002386">
        <w:trPr>
          <w:trHeight w:val="340"/>
        </w:trPr>
        <w:tc>
          <w:tcPr>
            <w:tcW w:w="7508" w:type="dxa"/>
          </w:tcPr>
          <w:p w14:paraId="562EF12D" w14:textId="7E30AF74" w:rsidR="00E04B22" w:rsidRPr="00041142" w:rsidRDefault="008B43C5" w:rsidP="003F3947">
            <w:pPr>
              <w:spacing w:before="60" w:after="60"/>
              <w:rPr>
                <w:rFonts w:cs="Arial"/>
              </w:rPr>
            </w:pPr>
            <w:r>
              <w:rPr>
                <w:rFonts w:cs="Arial"/>
              </w:rPr>
              <w:t>Managing Director WHH</w:t>
            </w:r>
          </w:p>
        </w:tc>
        <w:tc>
          <w:tcPr>
            <w:tcW w:w="2239" w:type="dxa"/>
          </w:tcPr>
          <w:p w14:paraId="61E731FF" w14:textId="583EEFEB" w:rsidR="00E04B22" w:rsidRPr="00041142" w:rsidRDefault="00D4783F" w:rsidP="003F3947">
            <w:pPr>
              <w:spacing w:before="60" w:after="60"/>
              <w:rPr>
                <w:rFonts w:cs="Arial"/>
              </w:rPr>
            </w:pPr>
            <w:r>
              <w:rPr>
                <w:rFonts w:cs="Arial"/>
              </w:rPr>
              <w:t xml:space="preserve"> </w:t>
            </w:r>
            <w:r w:rsidR="00896546">
              <w:rPr>
                <w:rFonts w:cs="Arial"/>
              </w:rPr>
              <w:t>October 2025</w:t>
            </w:r>
          </w:p>
        </w:tc>
      </w:tr>
      <w:tr w:rsidR="00D532FC" w:rsidRPr="00041142" w14:paraId="396FD6FC" w14:textId="77777777" w:rsidTr="00002386">
        <w:trPr>
          <w:trHeight w:val="340"/>
        </w:trPr>
        <w:tc>
          <w:tcPr>
            <w:tcW w:w="7508" w:type="dxa"/>
          </w:tcPr>
          <w:p w14:paraId="329DEADE" w14:textId="069ED454" w:rsidR="00D532FC" w:rsidRPr="00041142" w:rsidRDefault="008B43C5" w:rsidP="003F3947">
            <w:pPr>
              <w:spacing w:before="60" w:after="60"/>
              <w:rPr>
                <w:rFonts w:cs="Arial"/>
              </w:rPr>
            </w:pPr>
            <w:r>
              <w:rPr>
                <w:rFonts w:cs="Arial"/>
              </w:rPr>
              <w:t>Managing Director QEQM</w:t>
            </w:r>
          </w:p>
        </w:tc>
        <w:tc>
          <w:tcPr>
            <w:tcW w:w="2239" w:type="dxa"/>
          </w:tcPr>
          <w:p w14:paraId="6F480835" w14:textId="3DD02CA9" w:rsidR="00D532FC" w:rsidRPr="00041142" w:rsidRDefault="00896546" w:rsidP="003F3947">
            <w:pPr>
              <w:spacing w:before="60" w:after="60"/>
              <w:rPr>
                <w:rFonts w:cs="Arial"/>
              </w:rPr>
            </w:pPr>
            <w:r>
              <w:rPr>
                <w:rFonts w:cs="Arial"/>
              </w:rPr>
              <w:t>October 2025</w:t>
            </w:r>
          </w:p>
        </w:tc>
      </w:tr>
      <w:tr w:rsidR="00D4783F" w:rsidRPr="00041142" w14:paraId="7E655FF9" w14:textId="77777777" w:rsidTr="00002386">
        <w:trPr>
          <w:trHeight w:val="340"/>
        </w:trPr>
        <w:tc>
          <w:tcPr>
            <w:tcW w:w="7508" w:type="dxa"/>
          </w:tcPr>
          <w:p w14:paraId="12975399" w14:textId="4F66DC98" w:rsidR="00D4783F" w:rsidRDefault="008B43C5" w:rsidP="003F3947">
            <w:pPr>
              <w:spacing w:before="60" w:after="60"/>
              <w:rPr>
                <w:rFonts w:cs="Arial"/>
              </w:rPr>
            </w:pPr>
            <w:r>
              <w:rPr>
                <w:rFonts w:cs="Arial"/>
              </w:rPr>
              <w:t>Associate Director of Nursing WHH</w:t>
            </w:r>
          </w:p>
        </w:tc>
        <w:tc>
          <w:tcPr>
            <w:tcW w:w="2239" w:type="dxa"/>
          </w:tcPr>
          <w:p w14:paraId="526EC416" w14:textId="2CD1F082" w:rsidR="00D4783F" w:rsidRPr="00041142" w:rsidRDefault="00896546" w:rsidP="003F3947">
            <w:pPr>
              <w:spacing w:before="60" w:after="60"/>
              <w:rPr>
                <w:rFonts w:cs="Arial"/>
              </w:rPr>
            </w:pPr>
            <w:r>
              <w:rPr>
                <w:rFonts w:cs="Arial"/>
              </w:rPr>
              <w:t>October 2025</w:t>
            </w:r>
          </w:p>
        </w:tc>
      </w:tr>
      <w:tr w:rsidR="00D4783F" w:rsidRPr="00041142" w14:paraId="11571564" w14:textId="77777777" w:rsidTr="00002386">
        <w:trPr>
          <w:trHeight w:val="340"/>
        </w:trPr>
        <w:tc>
          <w:tcPr>
            <w:tcW w:w="7508" w:type="dxa"/>
          </w:tcPr>
          <w:p w14:paraId="121FC773" w14:textId="58C0DC28" w:rsidR="00D4783F" w:rsidRDefault="008B43C5" w:rsidP="003F3947">
            <w:pPr>
              <w:spacing w:before="60" w:after="60"/>
              <w:rPr>
                <w:rFonts w:cs="Arial"/>
              </w:rPr>
            </w:pPr>
            <w:r>
              <w:rPr>
                <w:rFonts w:cs="Arial"/>
              </w:rPr>
              <w:t>Associate Director of Nursing QEQM</w:t>
            </w:r>
          </w:p>
        </w:tc>
        <w:tc>
          <w:tcPr>
            <w:tcW w:w="2239" w:type="dxa"/>
          </w:tcPr>
          <w:p w14:paraId="68334125" w14:textId="4669D16D" w:rsidR="00D4783F" w:rsidRPr="00041142" w:rsidRDefault="00896546" w:rsidP="003F3947">
            <w:pPr>
              <w:spacing w:before="60" w:after="60"/>
              <w:rPr>
                <w:rFonts w:cs="Arial"/>
              </w:rPr>
            </w:pPr>
            <w:r>
              <w:rPr>
                <w:rFonts w:cs="Arial"/>
              </w:rPr>
              <w:t>October 2025</w:t>
            </w:r>
          </w:p>
        </w:tc>
      </w:tr>
      <w:tr w:rsidR="00D4783F" w:rsidRPr="00041142" w14:paraId="31046AB7" w14:textId="77777777" w:rsidTr="00002386">
        <w:trPr>
          <w:trHeight w:val="340"/>
        </w:trPr>
        <w:tc>
          <w:tcPr>
            <w:tcW w:w="7508" w:type="dxa"/>
          </w:tcPr>
          <w:p w14:paraId="54DC54D9" w14:textId="7CF12115" w:rsidR="00D4783F" w:rsidRDefault="008B43C5" w:rsidP="003F3947">
            <w:pPr>
              <w:spacing w:before="60" w:after="60"/>
              <w:rPr>
                <w:rFonts w:cs="Arial"/>
              </w:rPr>
            </w:pPr>
            <w:r>
              <w:rPr>
                <w:rFonts w:cs="Arial"/>
              </w:rPr>
              <w:t>Head of Therapies</w:t>
            </w:r>
          </w:p>
        </w:tc>
        <w:tc>
          <w:tcPr>
            <w:tcW w:w="2239" w:type="dxa"/>
          </w:tcPr>
          <w:p w14:paraId="23AFF987" w14:textId="0B8ACC72" w:rsidR="00D4783F" w:rsidRPr="00041142" w:rsidRDefault="00896546" w:rsidP="003F3947">
            <w:pPr>
              <w:spacing w:before="60" w:after="60"/>
              <w:rPr>
                <w:rFonts w:cs="Arial"/>
              </w:rPr>
            </w:pPr>
            <w:r>
              <w:rPr>
                <w:rFonts w:cs="Arial"/>
              </w:rPr>
              <w:t>October 2025</w:t>
            </w:r>
          </w:p>
        </w:tc>
      </w:tr>
      <w:tr w:rsidR="00D4783F" w:rsidRPr="00041142" w14:paraId="384028AA" w14:textId="77777777" w:rsidTr="00002386">
        <w:trPr>
          <w:trHeight w:val="340"/>
        </w:trPr>
        <w:tc>
          <w:tcPr>
            <w:tcW w:w="7508" w:type="dxa"/>
          </w:tcPr>
          <w:p w14:paraId="117EAA93" w14:textId="7FA45E3C" w:rsidR="00D4783F" w:rsidRDefault="008B43C5" w:rsidP="003F3947">
            <w:pPr>
              <w:spacing w:before="60" w:after="60"/>
              <w:rPr>
                <w:rFonts w:cs="Arial"/>
              </w:rPr>
            </w:pPr>
            <w:r>
              <w:rPr>
                <w:rFonts w:cs="Arial"/>
              </w:rPr>
              <w:lastRenderedPageBreak/>
              <w:t>Medical Director QEQM</w:t>
            </w:r>
          </w:p>
        </w:tc>
        <w:tc>
          <w:tcPr>
            <w:tcW w:w="2239" w:type="dxa"/>
          </w:tcPr>
          <w:p w14:paraId="436296CE" w14:textId="4AD96B1B" w:rsidR="00D4783F" w:rsidRPr="00041142" w:rsidRDefault="00896546" w:rsidP="003F3947">
            <w:pPr>
              <w:spacing w:before="60" w:after="60"/>
              <w:rPr>
                <w:rFonts w:cs="Arial"/>
              </w:rPr>
            </w:pPr>
            <w:r>
              <w:rPr>
                <w:rFonts w:cs="Arial"/>
              </w:rPr>
              <w:t>October 2025</w:t>
            </w:r>
          </w:p>
        </w:tc>
      </w:tr>
      <w:tr w:rsidR="00D4783F" w:rsidRPr="003F3947" w14:paraId="5DFDDF0F" w14:textId="77777777" w:rsidTr="00002386">
        <w:trPr>
          <w:trHeight w:val="340"/>
        </w:trPr>
        <w:tc>
          <w:tcPr>
            <w:tcW w:w="7508" w:type="dxa"/>
          </w:tcPr>
          <w:p w14:paraId="1064D4B5" w14:textId="31A756B3" w:rsidR="00D4783F" w:rsidRDefault="008B43C5" w:rsidP="003F3947">
            <w:pPr>
              <w:spacing w:before="60" w:after="60"/>
              <w:rPr>
                <w:rFonts w:cs="Arial"/>
              </w:rPr>
            </w:pPr>
            <w:r>
              <w:rPr>
                <w:rFonts w:cs="Arial"/>
              </w:rPr>
              <w:t>Medical Director WHH</w:t>
            </w:r>
          </w:p>
        </w:tc>
        <w:tc>
          <w:tcPr>
            <w:tcW w:w="2239" w:type="dxa"/>
          </w:tcPr>
          <w:p w14:paraId="0740DA28" w14:textId="1D61E784" w:rsidR="00D4783F" w:rsidRPr="00041142" w:rsidRDefault="00896546" w:rsidP="003F3947">
            <w:pPr>
              <w:spacing w:before="60" w:after="60"/>
              <w:rPr>
                <w:rFonts w:cs="Arial"/>
              </w:rPr>
            </w:pPr>
            <w:r>
              <w:rPr>
                <w:rFonts w:cs="Arial"/>
              </w:rPr>
              <w:t>October 2025</w:t>
            </w:r>
          </w:p>
        </w:tc>
      </w:tr>
      <w:tr w:rsidR="00D4783F" w:rsidRPr="003F3947" w14:paraId="323D9255" w14:textId="77777777" w:rsidTr="00002386">
        <w:trPr>
          <w:trHeight w:val="340"/>
        </w:trPr>
        <w:tc>
          <w:tcPr>
            <w:tcW w:w="7508" w:type="dxa"/>
          </w:tcPr>
          <w:p w14:paraId="6F633AEE" w14:textId="77777777" w:rsidR="00D4783F" w:rsidRDefault="00D4783F" w:rsidP="003F3947">
            <w:pPr>
              <w:spacing w:before="60" w:after="60"/>
              <w:rPr>
                <w:rFonts w:cs="Arial"/>
              </w:rPr>
            </w:pPr>
            <w:r>
              <w:rPr>
                <w:rFonts w:cs="Arial"/>
              </w:rPr>
              <w:t>Associate Director of Patient Experience</w:t>
            </w:r>
          </w:p>
        </w:tc>
        <w:tc>
          <w:tcPr>
            <w:tcW w:w="2239" w:type="dxa"/>
          </w:tcPr>
          <w:p w14:paraId="4CD8BFA9" w14:textId="469904B8" w:rsidR="00D4783F" w:rsidRPr="00041142" w:rsidRDefault="00896546" w:rsidP="003F3947">
            <w:pPr>
              <w:spacing w:before="60" w:after="60"/>
              <w:rPr>
                <w:rFonts w:cs="Arial"/>
              </w:rPr>
            </w:pPr>
            <w:r>
              <w:rPr>
                <w:rFonts w:cs="Arial"/>
              </w:rPr>
              <w:t>October 2025</w:t>
            </w:r>
          </w:p>
        </w:tc>
      </w:tr>
      <w:tr w:rsidR="00D4783F" w:rsidRPr="003F3947" w14:paraId="77DCB285" w14:textId="77777777" w:rsidTr="00002386">
        <w:trPr>
          <w:trHeight w:val="340"/>
        </w:trPr>
        <w:tc>
          <w:tcPr>
            <w:tcW w:w="7508" w:type="dxa"/>
          </w:tcPr>
          <w:p w14:paraId="7F239BD8" w14:textId="77777777" w:rsidR="00D4783F" w:rsidRDefault="00D4783F" w:rsidP="003F3947">
            <w:pPr>
              <w:spacing w:before="60" w:after="60"/>
              <w:rPr>
                <w:rFonts w:cs="Arial"/>
              </w:rPr>
            </w:pPr>
            <w:r>
              <w:rPr>
                <w:rFonts w:cs="Arial"/>
              </w:rPr>
              <w:t>Associate Director of Safeguarding</w:t>
            </w:r>
          </w:p>
        </w:tc>
        <w:tc>
          <w:tcPr>
            <w:tcW w:w="2239" w:type="dxa"/>
          </w:tcPr>
          <w:p w14:paraId="141EACED" w14:textId="41B2075B" w:rsidR="00D4783F" w:rsidRPr="00041142" w:rsidRDefault="00896546" w:rsidP="003F3947">
            <w:pPr>
              <w:spacing w:before="60" w:after="60"/>
              <w:rPr>
                <w:rFonts w:cs="Arial"/>
              </w:rPr>
            </w:pPr>
            <w:r>
              <w:rPr>
                <w:rFonts w:cs="Arial"/>
              </w:rPr>
              <w:t>October 2025</w:t>
            </w:r>
          </w:p>
        </w:tc>
      </w:tr>
      <w:tr w:rsidR="00D4783F" w:rsidRPr="003F3947" w14:paraId="51C432A2" w14:textId="77777777" w:rsidTr="00002386">
        <w:trPr>
          <w:trHeight w:val="340"/>
        </w:trPr>
        <w:tc>
          <w:tcPr>
            <w:tcW w:w="7508" w:type="dxa"/>
          </w:tcPr>
          <w:p w14:paraId="68B9A1E2" w14:textId="77777777" w:rsidR="00D4783F" w:rsidRDefault="00D4783F" w:rsidP="003F3947">
            <w:pPr>
              <w:spacing w:before="60" w:after="60"/>
              <w:rPr>
                <w:rFonts w:cs="Arial"/>
              </w:rPr>
            </w:pPr>
            <w:r w:rsidRPr="00D4783F">
              <w:rPr>
                <w:rFonts w:cs="Arial"/>
              </w:rPr>
              <w:t>Homeless Pathway Clinical lead</w:t>
            </w:r>
          </w:p>
        </w:tc>
        <w:tc>
          <w:tcPr>
            <w:tcW w:w="2239" w:type="dxa"/>
          </w:tcPr>
          <w:p w14:paraId="348447D3" w14:textId="3E421E81" w:rsidR="00D4783F" w:rsidRPr="00041142" w:rsidRDefault="00896546" w:rsidP="003F3947">
            <w:pPr>
              <w:spacing w:before="60" w:after="60"/>
              <w:rPr>
                <w:rFonts w:cs="Arial"/>
              </w:rPr>
            </w:pPr>
            <w:r>
              <w:rPr>
                <w:rFonts w:cs="Arial"/>
              </w:rPr>
              <w:t>October 2025</w:t>
            </w:r>
          </w:p>
        </w:tc>
      </w:tr>
      <w:tr w:rsidR="00D7023E" w:rsidRPr="003F3947" w14:paraId="66847F70" w14:textId="77777777" w:rsidTr="00002386">
        <w:trPr>
          <w:trHeight w:val="340"/>
        </w:trPr>
        <w:tc>
          <w:tcPr>
            <w:tcW w:w="7508" w:type="dxa"/>
          </w:tcPr>
          <w:p w14:paraId="6ED7478B" w14:textId="16A304F3" w:rsidR="00D7023E" w:rsidRPr="00D4783F" w:rsidRDefault="00D7023E" w:rsidP="003F3947">
            <w:pPr>
              <w:spacing w:before="60" w:after="60"/>
              <w:rPr>
                <w:rFonts w:cs="Arial"/>
              </w:rPr>
            </w:pPr>
            <w:r w:rsidRPr="00C77F82">
              <w:rPr>
                <w:rFonts w:cs="Arial"/>
              </w:rPr>
              <w:t>Named Nurse for MCA/DoLS</w:t>
            </w:r>
            <w:r>
              <w:rPr>
                <w:rFonts w:cs="Arial"/>
              </w:rPr>
              <w:t xml:space="preserve"> </w:t>
            </w:r>
          </w:p>
        </w:tc>
        <w:tc>
          <w:tcPr>
            <w:tcW w:w="2239" w:type="dxa"/>
          </w:tcPr>
          <w:p w14:paraId="53E07F67" w14:textId="4B6CC6E8" w:rsidR="00D7023E" w:rsidRPr="00041142" w:rsidRDefault="00896546" w:rsidP="003F3947">
            <w:pPr>
              <w:spacing w:before="60" w:after="60"/>
              <w:rPr>
                <w:rFonts w:cs="Arial"/>
              </w:rPr>
            </w:pPr>
            <w:r>
              <w:rPr>
                <w:rFonts w:cs="Arial"/>
              </w:rPr>
              <w:t>October 2025</w:t>
            </w:r>
          </w:p>
        </w:tc>
      </w:tr>
      <w:tr w:rsidR="00D7023E" w:rsidRPr="003F3947" w14:paraId="6A0D1CCC" w14:textId="77777777" w:rsidTr="00002386">
        <w:trPr>
          <w:trHeight w:val="340"/>
        </w:trPr>
        <w:tc>
          <w:tcPr>
            <w:tcW w:w="7508" w:type="dxa"/>
          </w:tcPr>
          <w:p w14:paraId="0419D08C" w14:textId="77777777" w:rsidR="00D7023E" w:rsidRDefault="00D7023E" w:rsidP="003F3947">
            <w:pPr>
              <w:spacing w:before="60" w:after="60"/>
              <w:rPr>
                <w:rFonts w:cs="Arial"/>
              </w:rPr>
            </w:pPr>
            <w:r w:rsidRPr="00C77F82">
              <w:rPr>
                <w:rFonts w:cs="Arial"/>
              </w:rPr>
              <w:t>Associate Director of Nursing: Mental Health</w:t>
            </w:r>
          </w:p>
        </w:tc>
        <w:tc>
          <w:tcPr>
            <w:tcW w:w="2239" w:type="dxa"/>
          </w:tcPr>
          <w:p w14:paraId="6D622AB4" w14:textId="0CB03F09" w:rsidR="00D7023E" w:rsidRPr="00041142" w:rsidRDefault="00896546" w:rsidP="003F3947">
            <w:pPr>
              <w:spacing w:before="60" w:after="60"/>
              <w:rPr>
                <w:rFonts w:cs="Arial"/>
              </w:rPr>
            </w:pPr>
            <w:r>
              <w:rPr>
                <w:rFonts w:cs="Arial"/>
              </w:rPr>
              <w:t>October 2025</w:t>
            </w:r>
          </w:p>
        </w:tc>
      </w:tr>
      <w:tr w:rsidR="00D7023E" w:rsidRPr="003F3947" w14:paraId="31C1623C" w14:textId="77777777" w:rsidTr="00002386">
        <w:trPr>
          <w:trHeight w:val="340"/>
        </w:trPr>
        <w:tc>
          <w:tcPr>
            <w:tcW w:w="7508" w:type="dxa"/>
          </w:tcPr>
          <w:p w14:paraId="14169D0C" w14:textId="6D236D8E" w:rsidR="00D7023E" w:rsidRDefault="00D7023E" w:rsidP="003F3947">
            <w:pPr>
              <w:spacing w:before="60" w:after="60"/>
              <w:rPr>
                <w:rFonts w:cs="Arial"/>
              </w:rPr>
            </w:pPr>
            <w:r>
              <w:rPr>
                <w:rFonts w:cs="Arial"/>
              </w:rPr>
              <w:t>Deputy Head of Patient Safety</w:t>
            </w:r>
          </w:p>
        </w:tc>
        <w:tc>
          <w:tcPr>
            <w:tcW w:w="2239" w:type="dxa"/>
          </w:tcPr>
          <w:p w14:paraId="42938E28" w14:textId="4C4EB2BB" w:rsidR="00D7023E" w:rsidRPr="00041142" w:rsidRDefault="00896546" w:rsidP="003F3947">
            <w:pPr>
              <w:spacing w:before="60" w:after="60"/>
              <w:rPr>
                <w:rFonts w:cs="Arial"/>
              </w:rPr>
            </w:pPr>
            <w:r>
              <w:rPr>
                <w:rFonts w:cs="Arial"/>
              </w:rPr>
              <w:t xml:space="preserve">October </w:t>
            </w:r>
            <w:r w:rsidR="00D7023E">
              <w:rPr>
                <w:rFonts w:cs="Arial"/>
              </w:rPr>
              <w:t>2025</w:t>
            </w:r>
          </w:p>
        </w:tc>
      </w:tr>
      <w:tr w:rsidR="00D7023E" w:rsidRPr="003F3947" w14:paraId="4330DA9C" w14:textId="77777777" w:rsidTr="00002386">
        <w:trPr>
          <w:trHeight w:val="340"/>
        </w:trPr>
        <w:tc>
          <w:tcPr>
            <w:tcW w:w="7508" w:type="dxa"/>
          </w:tcPr>
          <w:p w14:paraId="62E25922" w14:textId="032EC358" w:rsidR="00D7023E" w:rsidRDefault="00D7023E" w:rsidP="003F3947">
            <w:pPr>
              <w:spacing w:before="60" w:after="60"/>
              <w:rPr>
                <w:rFonts w:cs="Arial"/>
              </w:rPr>
            </w:pPr>
            <w:r w:rsidRPr="00D7023E">
              <w:rPr>
                <w:rFonts w:cs="Arial"/>
              </w:rPr>
              <w:t>Pharmacy Medicines Value Team Lea</w:t>
            </w:r>
            <w:r>
              <w:rPr>
                <w:rFonts w:cs="Arial"/>
              </w:rPr>
              <w:t xml:space="preserve">d </w:t>
            </w:r>
          </w:p>
        </w:tc>
        <w:tc>
          <w:tcPr>
            <w:tcW w:w="2239" w:type="dxa"/>
          </w:tcPr>
          <w:p w14:paraId="2082562E" w14:textId="16182146" w:rsidR="00D7023E" w:rsidRPr="00041142" w:rsidRDefault="00896546" w:rsidP="003F3947">
            <w:pPr>
              <w:spacing w:before="60" w:after="60"/>
              <w:rPr>
                <w:rFonts w:cs="Arial"/>
              </w:rPr>
            </w:pPr>
            <w:r>
              <w:rPr>
                <w:rFonts w:cs="Arial"/>
              </w:rPr>
              <w:t xml:space="preserve">October </w:t>
            </w:r>
            <w:r w:rsidR="00D7023E">
              <w:rPr>
                <w:rFonts w:cs="Arial"/>
              </w:rPr>
              <w:t>2025</w:t>
            </w:r>
          </w:p>
        </w:tc>
      </w:tr>
      <w:tr w:rsidR="00D7023E" w:rsidRPr="003F3947" w14:paraId="599D6680" w14:textId="77777777" w:rsidTr="00002386">
        <w:trPr>
          <w:trHeight w:val="340"/>
        </w:trPr>
        <w:tc>
          <w:tcPr>
            <w:tcW w:w="7508" w:type="dxa"/>
          </w:tcPr>
          <w:p w14:paraId="443F597B" w14:textId="77777777" w:rsidR="00D7023E" w:rsidRDefault="00D7023E" w:rsidP="003F3947">
            <w:pPr>
              <w:spacing w:before="60" w:after="60"/>
              <w:rPr>
                <w:rFonts w:cs="Arial"/>
              </w:rPr>
            </w:pPr>
            <w:r>
              <w:rPr>
                <w:rFonts w:cs="Arial"/>
              </w:rPr>
              <w:t>Head of Corporate Governance, 2gether Support Solutions</w:t>
            </w:r>
          </w:p>
        </w:tc>
        <w:tc>
          <w:tcPr>
            <w:tcW w:w="2239" w:type="dxa"/>
          </w:tcPr>
          <w:p w14:paraId="4D58901C" w14:textId="6B4BD40E" w:rsidR="00D7023E" w:rsidRPr="00041142" w:rsidRDefault="00896546" w:rsidP="003F3947">
            <w:pPr>
              <w:spacing w:before="60" w:after="60"/>
              <w:rPr>
                <w:rFonts w:cs="Arial"/>
              </w:rPr>
            </w:pPr>
            <w:r>
              <w:rPr>
                <w:rFonts w:cs="Arial"/>
              </w:rPr>
              <w:t>October 2025</w:t>
            </w:r>
          </w:p>
        </w:tc>
      </w:tr>
      <w:tr w:rsidR="00D7023E" w:rsidRPr="003F3947" w14:paraId="4E573C0C" w14:textId="77777777" w:rsidTr="00002386">
        <w:trPr>
          <w:trHeight w:val="340"/>
        </w:trPr>
        <w:tc>
          <w:tcPr>
            <w:tcW w:w="7508" w:type="dxa"/>
          </w:tcPr>
          <w:p w14:paraId="06721EA9" w14:textId="77777777" w:rsidR="00D7023E" w:rsidRDefault="00D7023E" w:rsidP="003F3947">
            <w:pPr>
              <w:spacing w:before="60" w:after="60"/>
              <w:rPr>
                <w:rFonts w:cs="Arial"/>
              </w:rPr>
            </w:pPr>
            <w:r>
              <w:rPr>
                <w:rFonts w:cs="Arial"/>
              </w:rPr>
              <w:t>Chief Operating Officer</w:t>
            </w:r>
          </w:p>
        </w:tc>
        <w:tc>
          <w:tcPr>
            <w:tcW w:w="2239" w:type="dxa"/>
          </w:tcPr>
          <w:p w14:paraId="630EEAEC" w14:textId="548D1947" w:rsidR="00D7023E" w:rsidRPr="00041142" w:rsidRDefault="00896546" w:rsidP="003F3947">
            <w:pPr>
              <w:spacing w:before="60" w:after="60"/>
              <w:rPr>
                <w:rFonts w:cs="Arial"/>
              </w:rPr>
            </w:pPr>
            <w:r>
              <w:rPr>
                <w:rFonts w:cs="Arial"/>
              </w:rPr>
              <w:t>October 2025</w:t>
            </w:r>
          </w:p>
        </w:tc>
      </w:tr>
      <w:tr w:rsidR="00D7023E" w:rsidRPr="003F3947" w14:paraId="47DB8A2A" w14:textId="77777777" w:rsidTr="00002386">
        <w:trPr>
          <w:trHeight w:val="340"/>
        </w:trPr>
        <w:tc>
          <w:tcPr>
            <w:tcW w:w="7508" w:type="dxa"/>
          </w:tcPr>
          <w:p w14:paraId="03A769CF" w14:textId="0F6B9C81" w:rsidR="00D7023E" w:rsidRDefault="00D7023E" w:rsidP="003F3947">
            <w:pPr>
              <w:spacing w:before="60" w:after="60"/>
              <w:rPr>
                <w:rFonts w:cs="Arial"/>
              </w:rPr>
            </w:pPr>
            <w:r>
              <w:rPr>
                <w:rFonts w:cs="Arial"/>
              </w:rPr>
              <w:t>Chief Nursing and Midwifery Officer</w:t>
            </w:r>
          </w:p>
        </w:tc>
        <w:tc>
          <w:tcPr>
            <w:tcW w:w="2239" w:type="dxa"/>
          </w:tcPr>
          <w:p w14:paraId="4892EEAF" w14:textId="0BE82D2F" w:rsidR="00D7023E" w:rsidRPr="00041142" w:rsidRDefault="00896546" w:rsidP="003F3947">
            <w:pPr>
              <w:spacing w:before="60" w:after="60"/>
              <w:rPr>
                <w:rFonts w:cs="Arial"/>
              </w:rPr>
            </w:pPr>
            <w:r>
              <w:rPr>
                <w:rFonts w:cs="Arial"/>
              </w:rPr>
              <w:t>October 2025</w:t>
            </w:r>
          </w:p>
        </w:tc>
      </w:tr>
      <w:tr w:rsidR="00D7023E" w:rsidRPr="003F3947" w14:paraId="1C2ADCB3" w14:textId="77777777" w:rsidTr="00002386">
        <w:trPr>
          <w:trHeight w:val="340"/>
        </w:trPr>
        <w:tc>
          <w:tcPr>
            <w:tcW w:w="7508" w:type="dxa"/>
          </w:tcPr>
          <w:p w14:paraId="4C5037E3" w14:textId="77777777" w:rsidR="00D7023E" w:rsidRDefault="00D7023E" w:rsidP="003F3947">
            <w:pPr>
              <w:spacing w:before="60" w:after="60"/>
              <w:rPr>
                <w:rFonts w:cs="Arial"/>
              </w:rPr>
            </w:pPr>
            <w:r>
              <w:rPr>
                <w:rFonts w:cs="Arial"/>
              </w:rPr>
              <w:t>Chief Medical Officer</w:t>
            </w:r>
          </w:p>
        </w:tc>
        <w:tc>
          <w:tcPr>
            <w:tcW w:w="2239" w:type="dxa"/>
          </w:tcPr>
          <w:p w14:paraId="3C7CD602" w14:textId="57AB915E" w:rsidR="00D7023E" w:rsidRPr="00041142" w:rsidRDefault="00896546" w:rsidP="003F3947">
            <w:pPr>
              <w:spacing w:before="60" w:after="60"/>
              <w:rPr>
                <w:rFonts w:cs="Arial"/>
              </w:rPr>
            </w:pPr>
            <w:r>
              <w:rPr>
                <w:rFonts w:cs="Arial"/>
              </w:rPr>
              <w:t>October 2025</w:t>
            </w:r>
          </w:p>
        </w:tc>
      </w:tr>
    </w:tbl>
    <w:p w14:paraId="589D6A53" w14:textId="77777777" w:rsidR="001F0A4B" w:rsidRPr="00041142" w:rsidRDefault="001F0A4B" w:rsidP="00041142">
      <w:pPr>
        <w:spacing w:before="60" w:after="60" w:line="276" w:lineRule="auto"/>
        <w:ind w:firstLine="181"/>
        <w:rPr>
          <w:rFonts w:cs="Arial"/>
          <w:b/>
        </w:rPr>
      </w:pPr>
    </w:p>
    <w:tbl>
      <w:tblPr>
        <w:tblStyle w:val="TableGrid1"/>
        <w:tblW w:w="9776" w:type="dxa"/>
        <w:tblLook w:val="04A0" w:firstRow="1" w:lastRow="0" w:firstColumn="1" w:lastColumn="0" w:noHBand="0" w:noVBand="1"/>
      </w:tblPr>
      <w:tblGrid>
        <w:gridCol w:w="7508"/>
        <w:gridCol w:w="2268"/>
      </w:tblGrid>
      <w:tr w:rsidR="00E04B22" w:rsidRPr="003F3947" w14:paraId="1BF6EA56" w14:textId="77777777" w:rsidTr="00002386">
        <w:trPr>
          <w:trHeight w:val="340"/>
        </w:trPr>
        <w:tc>
          <w:tcPr>
            <w:tcW w:w="7508" w:type="dxa"/>
          </w:tcPr>
          <w:p w14:paraId="408EA134" w14:textId="77777777" w:rsidR="00E04B22" w:rsidRPr="003F3947" w:rsidRDefault="00E04B22" w:rsidP="003F3947">
            <w:pPr>
              <w:spacing w:before="60" w:after="60"/>
              <w:rPr>
                <w:rFonts w:cs="Arial"/>
                <w:b/>
              </w:rPr>
            </w:pPr>
            <w:r w:rsidRPr="003F3947">
              <w:rPr>
                <w:rFonts w:cs="Arial"/>
                <w:b/>
              </w:rPr>
              <w:t>Name of Committee</w:t>
            </w:r>
          </w:p>
        </w:tc>
        <w:tc>
          <w:tcPr>
            <w:tcW w:w="2268" w:type="dxa"/>
          </w:tcPr>
          <w:p w14:paraId="3ACB1524" w14:textId="77777777" w:rsidR="00E04B22" w:rsidRPr="003F3947" w:rsidRDefault="00E04B22" w:rsidP="003F3947">
            <w:pPr>
              <w:spacing w:before="60" w:after="60"/>
              <w:rPr>
                <w:rFonts w:cs="Arial"/>
                <w:b/>
              </w:rPr>
            </w:pPr>
            <w:r w:rsidRPr="003F3947">
              <w:rPr>
                <w:rFonts w:cs="Arial"/>
                <w:b/>
              </w:rPr>
              <w:t>Date Reviewed</w:t>
            </w:r>
          </w:p>
        </w:tc>
      </w:tr>
      <w:tr w:rsidR="00E55868" w:rsidRPr="003F3947" w14:paraId="1E0FBF60" w14:textId="77777777" w:rsidTr="00002386">
        <w:trPr>
          <w:trHeight w:val="340"/>
        </w:trPr>
        <w:tc>
          <w:tcPr>
            <w:tcW w:w="7508" w:type="dxa"/>
          </w:tcPr>
          <w:p w14:paraId="6A889A10" w14:textId="77777777" w:rsidR="00E55868" w:rsidRDefault="00E55868" w:rsidP="003F3947">
            <w:pPr>
              <w:spacing w:before="60" w:after="60"/>
              <w:rPr>
                <w:rFonts w:cs="Arial"/>
              </w:rPr>
            </w:pPr>
            <w:r>
              <w:rPr>
                <w:rFonts w:cs="Arial"/>
              </w:rPr>
              <w:t>Emergency Care Delivery Group</w:t>
            </w:r>
          </w:p>
        </w:tc>
        <w:tc>
          <w:tcPr>
            <w:tcW w:w="2268" w:type="dxa"/>
          </w:tcPr>
          <w:p w14:paraId="158B5A31" w14:textId="20667EA0" w:rsidR="00E55868" w:rsidRPr="00041142" w:rsidRDefault="0032318E" w:rsidP="003F3947">
            <w:pPr>
              <w:spacing w:before="60" w:after="60"/>
              <w:rPr>
                <w:rFonts w:cs="Arial"/>
              </w:rPr>
            </w:pPr>
            <w:r>
              <w:rPr>
                <w:rFonts w:cs="Arial"/>
              </w:rPr>
              <w:t>10/11/2025</w:t>
            </w:r>
          </w:p>
        </w:tc>
      </w:tr>
      <w:tr w:rsidR="00E04B22" w:rsidRPr="003F3947" w14:paraId="6A392BA9" w14:textId="77777777" w:rsidTr="00002386">
        <w:trPr>
          <w:trHeight w:val="340"/>
        </w:trPr>
        <w:tc>
          <w:tcPr>
            <w:tcW w:w="7508" w:type="dxa"/>
          </w:tcPr>
          <w:p w14:paraId="5D2D9AD8" w14:textId="77777777" w:rsidR="00E04B22" w:rsidRPr="00041142" w:rsidRDefault="00D4783F" w:rsidP="003F3947">
            <w:pPr>
              <w:spacing w:before="60" w:after="60"/>
              <w:rPr>
                <w:rFonts w:cs="Arial"/>
              </w:rPr>
            </w:pPr>
            <w:r>
              <w:rPr>
                <w:rFonts w:cs="Arial"/>
              </w:rPr>
              <w:t>Trust Management Committee</w:t>
            </w:r>
          </w:p>
        </w:tc>
        <w:tc>
          <w:tcPr>
            <w:tcW w:w="2268" w:type="dxa"/>
          </w:tcPr>
          <w:p w14:paraId="399A298F" w14:textId="1B327F4F" w:rsidR="00E04B22" w:rsidRPr="00041142" w:rsidRDefault="0032318E" w:rsidP="003F3947">
            <w:pPr>
              <w:spacing w:before="60" w:after="60"/>
              <w:rPr>
                <w:rFonts w:cs="Arial"/>
              </w:rPr>
            </w:pPr>
            <w:r>
              <w:rPr>
                <w:rFonts w:cs="Arial"/>
              </w:rPr>
              <w:t>05/11/2025</w:t>
            </w:r>
          </w:p>
        </w:tc>
      </w:tr>
      <w:tr w:rsidR="00D4790F" w:rsidRPr="003F3947" w14:paraId="454E3881" w14:textId="77777777" w:rsidTr="00002386">
        <w:trPr>
          <w:trHeight w:val="340"/>
        </w:trPr>
        <w:tc>
          <w:tcPr>
            <w:tcW w:w="7508" w:type="dxa"/>
          </w:tcPr>
          <w:p w14:paraId="2E4CF4FF" w14:textId="77777777" w:rsidR="00D4790F" w:rsidRPr="00041142" w:rsidRDefault="00D4790F" w:rsidP="003F3947">
            <w:pPr>
              <w:spacing w:before="60" w:after="60"/>
              <w:rPr>
                <w:rFonts w:cs="Arial"/>
              </w:rPr>
            </w:pPr>
            <w:r>
              <w:rPr>
                <w:rFonts w:cs="Arial"/>
              </w:rPr>
              <w:t>Policy Authorisation Group</w:t>
            </w:r>
          </w:p>
        </w:tc>
        <w:tc>
          <w:tcPr>
            <w:tcW w:w="2268" w:type="dxa"/>
          </w:tcPr>
          <w:p w14:paraId="595FA51D" w14:textId="29111F79" w:rsidR="00D4790F" w:rsidRPr="00041142" w:rsidRDefault="0032318E" w:rsidP="003F3947">
            <w:pPr>
              <w:spacing w:before="60" w:after="60"/>
              <w:rPr>
                <w:rFonts w:cs="Arial"/>
              </w:rPr>
            </w:pPr>
            <w:r>
              <w:rPr>
                <w:rFonts w:cs="Arial"/>
              </w:rPr>
              <w:t>17/11/2025</w:t>
            </w:r>
          </w:p>
        </w:tc>
      </w:tr>
    </w:tbl>
    <w:p w14:paraId="64DA8713" w14:textId="77777777" w:rsidR="00E04B22" w:rsidRPr="009B6002" w:rsidRDefault="00E04B22" w:rsidP="00041142">
      <w:pPr>
        <w:pStyle w:val="SectionTitle"/>
        <w:spacing w:before="360" w:line="276" w:lineRule="auto"/>
      </w:pPr>
      <w:r w:rsidRPr="009B6002">
        <w:t>Summary of Key Changes from Last Approved Version</w:t>
      </w:r>
    </w:p>
    <w:p w14:paraId="454976CA" w14:textId="77777777" w:rsidR="00C015AA" w:rsidRDefault="00D532FC" w:rsidP="00D33A6D">
      <w:pPr>
        <w:pStyle w:val="PolicybulletLevel3"/>
        <w:numPr>
          <w:ilvl w:val="0"/>
          <w:numId w:val="0"/>
        </w:numPr>
      </w:pPr>
      <w:r>
        <w:t>Add</w:t>
      </w:r>
      <w:r w:rsidR="00E55868">
        <w:t>ition of</w:t>
      </w:r>
      <w:r>
        <w:t xml:space="preserve"> </w:t>
      </w:r>
      <w:r w:rsidR="00C015AA">
        <w:t xml:space="preserve">Hospital Discharge and community support guidance </w:t>
      </w:r>
      <w:r>
        <w:t>NHS England 2024</w:t>
      </w:r>
    </w:p>
    <w:p w14:paraId="664F1822" w14:textId="6F16E290" w:rsidR="00FC75E9" w:rsidRDefault="00FC75E9" w:rsidP="00D33A6D">
      <w:pPr>
        <w:pStyle w:val="PolicybulletLevel3"/>
        <w:numPr>
          <w:ilvl w:val="0"/>
          <w:numId w:val="0"/>
        </w:numPr>
      </w:pPr>
      <w:r>
        <w:t>Details on the duty to co-operate, involving families and carers, care transfer hubs and clarification on the</w:t>
      </w:r>
      <w:r w:rsidR="002A28F8">
        <w:t xml:space="preserve"> </w:t>
      </w:r>
      <w:r>
        <w:t>discharge to assess process</w:t>
      </w:r>
      <w:r w:rsidR="00C015AA">
        <w:t>.</w:t>
      </w:r>
    </w:p>
    <w:p w14:paraId="06644B24" w14:textId="19DA9D23" w:rsidR="00C015AA" w:rsidRDefault="002A28F8" w:rsidP="00D33A6D">
      <w:pPr>
        <w:pStyle w:val="PolicybulletLevel3"/>
        <w:numPr>
          <w:ilvl w:val="0"/>
          <w:numId w:val="0"/>
        </w:numPr>
      </w:pPr>
      <w:r>
        <w:t xml:space="preserve">Inclusion of </w:t>
      </w:r>
      <w:r w:rsidR="00C015AA">
        <w:t>Carers Act 2024 provisions</w:t>
      </w:r>
    </w:p>
    <w:p w14:paraId="068745A9" w14:textId="77777777" w:rsidR="00E55868" w:rsidRPr="009B6002" w:rsidRDefault="00E55868" w:rsidP="00E55868">
      <w:pPr>
        <w:pStyle w:val="SectionTitle"/>
        <w:spacing w:before="360" w:line="276" w:lineRule="auto"/>
      </w:pPr>
      <w:r w:rsidRPr="009B6002">
        <w:t>Associated Documents</w:t>
      </w:r>
    </w:p>
    <w:p w14:paraId="0F5107DF" w14:textId="77777777" w:rsidR="00C85F4E" w:rsidRDefault="00C85F4E" w:rsidP="00D33A6D">
      <w:pPr>
        <w:pStyle w:val="PolicybulletLevel3"/>
        <w:numPr>
          <w:ilvl w:val="0"/>
          <w:numId w:val="0"/>
        </w:numPr>
      </w:pPr>
      <w:r>
        <w:t>All Age Mental Health Policy</w:t>
      </w:r>
    </w:p>
    <w:p w14:paraId="32A7BB52" w14:textId="77777777" w:rsidR="00C85F4E" w:rsidRDefault="00C85F4E" w:rsidP="00D33A6D">
      <w:pPr>
        <w:pStyle w:val="PolicybulletLevel3"/>
        <w:numPr>
          <w:ilvl w:val="0"/>
          <w:numId w:val="0"/>
        </w:numPr>
      </w:pPr>
      <w:r>
        <w:t>Carers Policy</w:t>
      </w:r>
    </w:p>
    <w:p w14:paraId="67CA134D" w14:textId="77777777" w:rsidR="00C85F4E" w:rsidRDefault="00C85F4E" w:rsidP="00D33A6D">
      <w:pPr>
        <w:pStyle w:val="PolicybulletLevel3"/>
        <w:numPr>
          <w:ilvl w:val="0"/>
          <w:numId w:val="0"/>
        </w:numPr>
      </w:pPr>
      <w:r>
        <w:t>Hospital Discharge and Community Support Guidance</w:t>
      </w:r>
    </w:p>
    <w:p w14:paraId="4E535AFF" w14:textId="77777777" w:rsidR="00C85F4E" w:rsidRDefault="00C85F4E" w:rsidP="00D33A6D">
      <w:pPr>
        <w:pStyle w:val="PolicybulletLevel3"/>
        <w:numPr>
          <w:ilvl w:val="0"/>
          <w:numId w:val="0"/>
        </w:numPr>
      </w:pPr>
      <w:r w:rsidRPr="00E55868">
        <w:t>Safeguarding Adults Policy</w:t>
      </w:r>
    </w:p>
    <w:p w14:paraId="62EE282D" w14:textId="77777777" w:rsidR="00E55868" w:rsidRDefault="00E55868">
      <w:pPr>
        <w:rPr>
          <w:rFonts w:cs="Arial"/>
        </w:rPr>
      </w:pPr>
      <w:r>
        <w:rPr>
          <w:rFonts w:cs="Arial"/>
        </w:rPr>
        <w:br w:type="page"/>
      </w:r>
    </w:p>
    <w:sdt>
      <w:sdtPr>
        <w:rPr>
          <w:rFonts w:ascii="Arial" w:eastAsia="Calibri" w:hAnsi="Arial"/>
          <w:b w:val="0"/>
          <w:bCs w:val="0"/>
          <w:color w:val="auto"/>
          <w:sz w:val="24"/>
          <w:szCs w:val="24"/>
        </w:rPr>
        <w:id w:val="834188050"/>
        <w:docPartObj>
          <w:docPartGallery w:val="Table of Contents"/>
          <w:docPartUnique/>
        </w:docPartObj>
      </w:sdtPr>
      <w:sdtEndPr>
        <w:rPr>
          <w:rFonts w:eastAsiaTheme="minorHAnsi"/>
          <w:noProof/>
          <w:szCs w:val="22"/>
        </w:rPr>
      </w:sdtEndPr>
      <w:sdtContent>
        <w:p w14:paraId="65883098" w14:textId="77777777" w:rsidR="000C4625" w:rsidRPr="000C4625" w:rsidRDefault="000C4625">
          <w:pPr>
            <w:pStyle w:val="TOCHeading"/>
            <w:rPr>
              <w:rFonts w:ascii="Arial" w:hAnsi="Arial" w:cs="Arial"/>
              <w:color w:val="000000" w:themeColor="text1"/>
            </w:rPr>
          </w:pPr>
          <w:r w:rsidRPr="000C4625">
            <w:rPr>
              <w:rFonts w:ascii="Arial" w:hAnsi="Arial" w:cs="Arial"/>
              <w:color w:val="000000" w:themeColor="text1"/>
            </w:rPr>
            <w:t>Contents</w:t>
          </w:r>
        </w:p>
        <w:p w14:paraId="070153A3" w14:textId="5771C775" w:rsidR="00C80A47" w:rsidRDefault="000C4625">
          <w:pPr>
            <w:pStyle w:val="TOC1"/>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218847599" w:history="1">
            <w:r w:rsidR="00C80A47" w:rsidRPr="00520D7A">
              <w:rPr>
                <w:rStyle w:val="Hyperlink"/>
                <w:noProof/>
              </w:rPr>
              <w:t>1.</w:t>
            </w:r>
            <w:r w:rsidR="00C80A47">
              <w:rPr>
                <w:rFonts w:asciiTheme="minorHAnsi" w:eastAsiaTheme="minorEastAsia" w:hAnsiTheme="minorHAnsi"/>
                <w:noProof/>
                <w:sz w:val="22"/>
                <w:lang w:eastAsia="en-GB"/>
              </w:rPr>
              <w:tab/>
            </w:r>
            <w:r w:rsidR="00C80A47" w:rsidRPr="00520D7A">
              <w:rPr>
                <w:rStyle w:val="Hyperlink"/>
                <w:noProof/>
              </w:rPr>
              <w:t>Policy Description</w:t>
            </w:r>
            <w:r w:rsidR="00C80A47">
              <w:rPr>
                <w:noProof/>
                <w:webHidden/>
              </w:rPr>
              <w:tab/>
            </w:r>
            <w:r w:rsidR="00C80A47">
              <w:rPr>
                <w:noProof/>
                <w:webHidden/>
              </w:rPr>
              <w:fldChar w:fldCharType="begin"/>
            </w:r>
            <w:r w:rsidR="00C80A47">
              <w:rPr>
                <w:noProof/>
                <w:webHidden/>
              </w:rPr>
              <w:instrText xml:space="preserve"> PAGEREF _Toc218847599 \h </w:instrText>
            </w:r>
            <w:r w:rsidR="00C80A47">
              <w:rPr>
                <w:noProof/>
                <w:webHidden/>
              </w:rPr>
            </w:r>
            <w:r w:rsidR="00C80A47">
              <w:rPr>
                <w:noProof/>
                <w:webHidden/>
              </w:rPr>
              <w:fldChar w:fldCharType="separate"/>
            </w:r>
            <w:r w:rsidR="00C80A47">
              <w:rPr>
                <w:noProof/>
                <w:webHidden/>
              </w:rPr>
              <w:t>6</w:t>
            </w:r>
            <w:r w:rsidR="00C80A47">
              <w:rPr>
                <w:noProof/>
                <w:webHidden/>
              </w:rPr>
              <w:fldChar w:fldCharType="end"/>
            </w:r>
          </w:hyperlink>
        </w:p>
        <w:p w14:paraId="58F244EB" w14:textId="595B68E7" w:rsidR="00C80A47" w:rsidRDefault="0028270B">
          <w:pPr>
            <w:pStyle w:val="TOC1"/>
            <w:rPr>
              <w:rFonts w:asciiTheme="minorHAnsi" w:eastAsiaTheme="minorEastAsia" w:hAnsiTheme="minorHAnsi"/>
              <w:noProof/>
              <w:sz w:val="22"/>
              <w:lang w:eastAsia="en-GB"/>
            </w:rPr>
          </w:pPr>
          <w:hyperlink w:anchor="_Toc218847600" w:history="1">
            <w:r w:rsidR="00C80A47" w:rsidRPr="00520D7A">
              <w:rPr>
                <w:rStyle w:val="Hyperlink"/>
                <w:noProof/>
              </w:rPr>
              <w:t>2.</w:t>
            </w:r>
            <w:r w:rsidR="00C80A47">
              <w:rPr>
                <w:rFonts w:asciiTheme="minorHAnsi" w:eastAsiaTheme="minorEastAsia" w:hAnsiTheme="minorHAnsi"/>
                <w:noProof/>
                <w:sz w:val="22"/>
                <w:lang w:eastAsia="en-GB"/>
              </w:rPr>
              <w:tab/>
            </w:r>
            <w:r w:rsidR="00C80A47" w:rsidRPr="00520D7A">
              <w:rPr>
                <w:rStyle w:val="Hyperlink"/>
                <w:noProof/>
              </w:rPr>
              <w:t>Introduction</w:t>
            </w:r>
            <w:r w:rsidR="00C80A47">
              <w:rPr>
                <w:noProof/>
                <w:webHidden/>
              </w:rPr>
              <w:tab/>
            </w:r>
            <w:r w:rsidR="00C80A47">
              <w:rPr>
                <w:noProof/>
                <w:webHidden/>
              </w:rPr>
              <w:fldChar w:fldCharType="begin"/>
            </w:r>
            <w:r w:rsidR="00C80A47">
              <w:rPr>
                <w:noProof/>
                <w:webHidden/>
              </w:rPr>
              <w:instrText xml:space="preserve"> PAGEREF _Toc218847600 \h </w:instrText>
            </w:r>
            <w:r w:rsidR="00C80A47">
              <w:rPr>
                <w:noProof/>
                <w:webHidden/>
              </w:rPr>
            </w:r>
            <w:r w:rsidR="00C80A47">
              <w:rPr>
                <w:noProof/>
                <w:webHidden/>
              </w:rPr>
              <w:fldChar w:fldCharType="separate"/>
            </w:r>
            <w:r w:rsidR="00C80A47">
              <w:rPr>
                <w:noProof/>
                <w:webHidden/>
              </w:rPr>
              <w:t>6</w:t>
            </w:r>
            <w:r w:rsidR="00C80A47">
              <w:rPr>
                <w:noProof/>
                <w:webHidden/>
              </w:rPr>
              <w:fldChar w:fldCharType="end"/>
            </w:r>
          </w:hyperlink>
        </w:p>
        <w:p w14:paraId="614AC7C2" w14:textId="34662417" w:rsidR="00C80A47" w:rsidRDefault="0028270B">
          <w:pPr>
            <w:pStyle w:val="TOC1"/>
            <w:rPr>
              <w:rFonts w:asciiTheme="minorHAnsi" w:eastAsiaTheme="minorEastAsia" w:hAnsiTheme="minorHAnsi"/>
              <w:noProof/>
              <w:sz w:val="22"/>
              <w:lang w:eastAsia="en-GB"/>
            </w:rPr>
          </w:pPr>
          <w:hyperlink w:anchor="_Toc218847601" w:history="1">
            <w:r w:rsidR="00C80A47" w:rsidRPr="00520D7A">
              <w:rPr>
                <w:rStyle w:val="Hyperlink"/>
                <w:noProof/>
              </w:rPr>
              <w:t>3.</w:t>
            </w:r>
            <w:r w:rsidR="00C80A47">
              <w:rPr>
                <w:rFonts w:asciiTheme="minorHAnsi" w:eastAsiaTheme="minorEastAsia" w:hAnsiTheme="minorHAnsi"/>
                <w:noProof/>
                <w:sz w:val="22"/>
                <w:lang w:eastAsia="en-GB"/>
              </w:rPr>
              <w:tab/>
            </w:r>
            <w:r w:rsidR="00C80A47" w:rsidRPr="00520D7A">
              <w:rPr>
                <w:rStyle w:val="Hyperlink"/>
                <w:noProof/>
              </w:rPr>
              <w:t>Background</w:t>
            </w:r>
            <w:r w:rsidR="00C80A47">
              <w:rPr>
                <w:noProof/>
                <w:webHidden/>
              </w:rPr>
              <w:tab/>
            </w:r>
            <w:r w:rsidR="00C80A47">
              <w:rPr>
                <w:noProof/>
                <w:webHidden/>
              </w:rPr>
              <w:fldChar w:fldCharType="begin"/>
            </w:r>
            <w:r w:rsidR="00C80A47">
              <w:rPr>
                <w:noProof/>
                <w:webHidden/>
              </w:rPr>
              <w:instrText xml:space="preserve"> PAGEREF _Toc218847601 \h </w:instrText>
            </w:r>
            <w:r w:rsidR="00C80A47">
              <w:rPr>
                <w:noProof/>
                <w:webHidden/>
              </w:rPr>
            </w:r>
            <w:r w:rsidR="00C80A47">
              <w:rPr>
                <w:noProof/>
                <w:webHidden/>
              </w:rPr>
              <w:fldChar w:fldCharType="separate"/>
            </w:r>
            <w:r w:rsidR="00C80A47">
              <w:rPr>
                <w:noProof/>
                <w:webHidden/>
              </w:rPr>
              <w:t>6</w:t>
            </w:r>
            <w:r w:rsidR="00C80A47">
              <w:rPr>
                <w:noProof/>
                <w:webHidden/>
              </w:rPr>
              <w:fldChar w:fldCharType="end"/>
            </w:r>
          </w:hyperlink>
        </w:p>
        <w:p w14:paraId="0CDE35E5" w14:textId="3C801E4C" w:rsidR="00C80A47" w:rsidRDefault="0028270B">
          <w:pPr>
            <w:pStyle w:val="TOC1"/>
            <w:rPr>
              <w:rFonts w:asciiTheme="minorHAnsi" w:eastAsiaTheme="minorEastAsia" w:hAnsiTheme="minorHAnsi"/>
              <w:noProof/>
              <w:sz w:val="22"/>
              <w:lang w:eastAsia="en-GB"/>
            </w:rPr>
          </w:pPr>
          <w:hyperlink w:anchor="_Toc218847602" w:history="1">
            <w:r w:rsidR="00C80A47" w:rsidRPr="00520D7A">
              <w:rPr>
                <w:rStyle w:val="Hyperlink"/>
                <w:noProof/>
              </w:rPr>
              <w:t>4.</w:t>
            </w:r>
            <w:r w:rsidR="00C80A47">
              <w:rPr>
                <w:rFonts w:asciiTheme="minorHAnsi" w:eastAsiaTheme="minorEastAsia" w:hAnsiTheme="minorHAnsi"/>
                <w:noProof/>
                <w:sz w:val="22"/>
                <w:lang w:eastAsia="en-GB"/>
              </w:rPr>
              <w:tab/>
            </w:r>
            <w:r w:rsidR="00C80A47" w:rsidRPr="00520D7A">
              <w:rPr>
                <w:rStyle w:val="Hyperlink"/>
                <w:noProof/>
              </w:rPr>
              <w:t>Definitions</w:t>
            </w:r>
            <w:r w:rsidR="00C80A47">
              <w:rPr>
                <w:noProof/>
                <w:webHidden/>
              </w:rPr>
              <w:tab/>
            </w:r>
            <w:r w:rsidR="00C80A47">
              <w:rPr>
                <w:noProof/>
                <w:webHidden/>
              </w:rPr>
              <w:fldChar w:fldCharType="begin"/>
            </w:r>
            <w:r w:rsidR="00C80A47">
              <w:rPr>
                <w:noProof/>
                <w:webHidden/>
              </w:rPr>
              <w:instrText xml:space="preserve"> PAGEREF _Toc218847602 \h </w:instrText>
            </w:r>
            <w:r w:rsidR="00C80A47">
              <w:rPr>
                <w:noProof/>
                <w:webHidden/>
              </w:rPr>
            </w:r>
            <w:r w:rsidR="00C80A47">
              <w:rPr>
                <w:noProof/>
                <w:webHidden/>
              </w:rPr>
              <w:fldChar w:fldCharType="separate"/>
            </w:r>
            <w:r w:rsidR="00C80A47">
              <w:rPr>
                <w:noProof/>
                <w:webHidden/>
              </w:rPr>
              <w:t>7</w:t>
            </w:r>
            <w:r w:rsidR="00C80A47">
              <w:rPr>
                <w:noProof/>
                <w:webHidden/>
              </w:rPr>
              <w:fldChar w:fldCharType="end"/>
            </w:r>
          </w:hyperlink>
        </w:p>
        <w:p w14:paraId="43C6528E" w14:textId="6033D259" w:rsidR="00C80A47" w:rsidRDefault="0028270B">
          <w:pPr>
            <w:pStyle w:val="TOC1"/>
            <w:rPr>
              <w:rFonts w:asciiTheme="minorHAnsi" w:eastAsiaTheme="minorEastAsia" w:hAnsiTheme="minorHAnsi"/>
              <w:noProof/>
              <w:sz w:val="22"/>
              <w:lang w:eastAsia="en-GB"/>
            </w:rPr>
          </w:pPr>
          <w:hyperlink w:anchor="_Toc218847603" w:history="1">
            <w:r w:rsidR="00C80A47" w:rsidRPr="00520D7A">
              <w:rPr>
                <w:rStyle w:val="Hyperlink"/>
                <w:noProof/>
              </w:rPr>
              <w:t>5.</w:t>
            </w:r>
            <w:r w:rsidR="00C80A47">
              <w:rPr>
                <w:rFonts w:asciiTheme="minorHAnsi" w:eastAsiaTheme="minorEastAsia" w:hAnsiTheme="minorHAnsi"/>
                <w:noProof/>
                <w:sz w:val="22"/>
                <w:lang w:eastAsia="en-GB"/>
              </w:rPr>
              <w:tab/>
            </w:r>
            <w:r w:rsidR="00C80A47" w:rsidRPr="00520D7A">
              <w:rPr>
                <w:rStyle w:val="Hyperlink"/>
                <w:noProof/>
              </w:rPr>
              <w:t>Purpose and Scope</w:t>
            </w:r>
            <w:r w:rsidR="00C80A47">
              <w:rPr>
                <w:noProof/>
                <w:webHidden/>
              </w:rPr>
              <w:tab/>
            </w:r>
            <w:r w:rsidR="00C80A47">
              <w:rPr>
                <w:noProof/>
                <w:webHidden/>
              </w:rPr>
              <w:fldChar w:fldCharType="begin"/>
            </w:r>
            <w:r w:rsidR="00C80A47">
              <w:rPr>
                <w:noProof/>
                <w:webHidden/>
              </w:rPr>
              <w:instrText xml:space="preserve"> PAGEREF _Toc218847603 \h </w:instrText>
            </w:r>
            <w:r w:rsidR="00C80A47">
              <w:rPr>
                <w:noProof/>
                <w:webHidden/>
              </w:rPr>
            </w:r>
            <w:r w:rsidR="00C80A47">
              <w:rPr>
                <w:noProof/>
                <w:webHidden/>
              </w:rPr>
              <w:fldChar w:fldCharType="separate"/>
            </w:r>
            <w:r w:rsidR="00C80A47">
              <w:rPr>
                <w:noProof/>
                <w:webHidden/>
              </w:rPr>
              <w:t>9</w:t>
            </w:r>
            <w:r w:rsidR="00C80A47">
              <w:rPr>
                <w:noProof/>
                <w:webHidden/>
              </w:rPr>
              <w:fldChar w:fldCharType="end"/>
            </w:r>
          </w:hyperlink>
        </w:p>
        <w:p w14:paraId="2A59EC8D" w14:textId="676F23CF" w:rsidR="00C80A47" w:rsidRDefault="0028270B">
          <w:pPr>
            <w:pStyle w:val="TOC1"/>
            <w:rPr>
              <w:rFonts w:asciiTheme="minorHAnsi" w:eastAsiaTheme="minorEastAsia" w:hAnsiTheme="minorHAnsi"/>
              <w:noProof/>
              <w:sz w:val="22"/>
              <w:lang w:eastAsia="en-GB"/>
            </w:rPr>
          </w:pPr>
          <w:hyperlink w:anchor="_Toc218847604" w:history="1">
            <w:r w:rsidR="00C80A47" w:rsidRPr="00520D7A">
              <w:rPr>
                <w:rStyle w:val="Hyperlink"/>
                <w:noProof/>
              </w:rPr>
              <w:t>6.</w:t>
            </w:r>
            <w:r w:rsidR="00C80A47">
              <w:rPr>
                <w:rFonts w:asciiTheme="minorHAnsi" w:eastAsiaTheme="minorEastAsia" w:hAnsiTheme="minorHAnsi"/>
                <w:noProof/>
                <w:sz w:val="22"/>
                <w:lang w:eastAsia="en-GB"/>
              </w:rPr>
              <w:tab/>
            </w:r>
            <w:r w:rsidR="00C80A47" w:rsidRPr="00520D7A">
              <w:rPr>
                <w:rStyle w:val="Hyperlink"/>
                <w:noProof/>
              </w:rPr>
              <w:t>Duties</w:t>
            </w:r>
            <w:r w:rsidR="00C80A47">
              <w:rPr>
                <w:noProof/>
                <w:webHidden/>
              </w:rPr>
              <w:tab/>
            </w:r>
            <w:r w:rsidR="00C80A47">
              <w:rPr>
                <w:noProof/>
                <w:webHidden/>
              </w:rPr>
              <w:fldChar w:fldCharType="begin"/>
            </w:r>
            <w:r w:rsidR="00C80A47">
              <w:rPr>
                <w:noProof/>
                <w:webHidden/>
              </w:rPr>
              <w:instrText xml:space="preserve"> PAGEREF _Toc218847604 \h </w:instrText>
            </w:r>
            <w:r w:rsidR="00C80A47">
              <w:rPr>
                <w:noProof/>
                <w:webHidden/>
              </w:rPr>
            </w:r>
            <w:r w:rsidR="00C80A47">
              <w:rPr>
                <w:noProof/>
                <w:webHidden/>
              </w:rPr>
              <w:fldChar w:fldCharType="separate"/>
            </w:r>
            <w:r w:rsidR="00C80A47">
              <w:rPr>
                <w:noProof/>
                <w:webHidden/>
              </w:rPr>
              <w:t>9</w:t>
            </w:r>
            <w:r w:rsidR="00C80A47">
              <w:rPr>
                <w:noProof/>
                <w:webHidden/>
              </w:rPr>
              <w:fldChar w:fldCharType="end"/>
            </w:r>
          </w:hyperlink>
        </w:p>
        <w:p w14:paraId="56D4A454" w14:textId="76BF5EC2" w:rsidR="00C80A47" w:rsidRDefault="0028270B">
          <w:pPr>
            <w:pStyle w:val="TOC1"/>
            <w:rPr>
              <w:rFonts w:asciiTheme="minorHAnsi" w:eastAsiaTheme="minorEastAsia" w:hAnsiTheme="minorHAnsi"/>
              <w:noProof/>
              <w:sz w:val="22"/>
              <w:lang w:eastAsia="en-GB"/>
            </w:rPr>
          </w:pPr>
          <w:hyperlink w:anchor="_Toc218847605" w:history="1">
            <w:r w:rsidR="00C80A47" w:rsidRPr="00520D7A">
              <w:rPr>
                <w:rStyle w:val="Hyperlink"/>
                <w:noProof/>
              </w:rPr>
              <w:t>7.</w:t>
            </w:r>
            <w:r w:rsidR="00C80A47">
              <w:rPr>
                <w:rFonts w:asciiTheme="minorHAnsi" w:eastAsiaTheme="minorEastAsia" w:hAnsiTheme="minorHAnsi"/>
                <w:noProof/>
                <w:sz w:val="22"/>
                <w:lang w:eastAsia="en-GB"/>
              </w:rPr>
              <w:tab/>
            </w:r>
            <w:r w:rsidR="00C80A47" w:rsidRPr="00520D7A">
              <w:rPr>
                <w:rStyle w:val="Hyperlink"/>
                <w:noProof/>
              </w:rPr>
              <w:t>Discharge to Assess</w:t>
            </w:r>
            <w:r w:rsidR="00C80A47">
              <w:rPr>
                <w:noProof/>
                <w:webHidden/>
              </w:rPr>
              <w:tab/>
            </w:r>
            <w:r w:rsidR="00C80A47">
              <w:rPr>
                <w:noProof/>
                <w:webHidden/>
              </w:rPr>
              <w:fldChar w:fldCharType="begin"/>
            </w:r>
            <w:r w:rsidR="00C80A47">
              <w:rPr>
                <w:noProof/>
                <w:webHidden/>
              </w:rPr>
              <w:instrText xml:space="preserve"> PAGEREF _Toc218847605 \h </w:instrText>
            </w:r>
            <w:r w:rsidR="00C80A47">
              <w:rPr>
                <w:noProof/>
                <w:webHidden/>
              </w:rPr>
            </w:r>
            <w:r w:rsidR="00C80A47">
              <w:rPr>
                <w:noProof/>
                <w:webHidden/>
              </w:rPr>
              <w:fldChar w:fldCharType="separate"/>
            </w:r>
            <w:r w:rsidR="00C80A47">
              <w:rPr>
                <w:noProof/>
                <w:webHidden/>
              </w:rPr>
              <w:t>12</w:t>
            </w:r>
            <w:r w:rsidR="00C80A47">
              <w:rPr>
                <w:noProof/>
                <w:webHidden/>
              </w:rPr>
              <w:fldChar w:fldCharType="end"/>
            </w:r>
          </w:hyperlink>
        </w:p>
        <w:p w14:paraId="36B112D1" w14:textId="22EE6817" w:rsidR="00C80A47" w:rsidRDefault="0028270B">
          <w:pPr>
            <w:pStyle w:val="TOC1"/>
            <w:rPr>
              <w:rFonts w:asciiTheme="minorHAnsi" w:eastAsiaTheme="minorEastAsia" w:hAnsiTheme="minorHAnsi"/>
              <w:noProof/>
              <w:sz w:val="22"/>
              <w:lang w:eastAsia="en-GB"/>
            </w:rPr>
          </w:pPr>
          <w:hyperlink w:anchor="_Toc218847606" w:history="1">
            <w:r w:rsidR="00C80A47" w:rsidRPr="00520D7A">
              <w:rPr>
                <w:rStyle w:val="Hyperlink"/>
                <w:noProof/>
              </w:rPr>
              <w:t>8.</w:t>
            </w:r>
            <w:r w:rsidR="00C80A47">
              <w:rPr>
                <w:rFonts w:asciiTheme="minorHAnsi" w:eastAsiaTheme="minorEastAsia" w:hAnsiTheme="minorHAnsi"/>
                <w:noProof/>
                <w:sz w:val="22"/>
                <w:lang w:eastAsia="en-GB"/>
              </w:rPr>
              <w:tab/>
            </w:r>
            <w:r w:rsidR="00C80A47" w:rsidRPr="00520D7A">
              <w:rPr>
                <w:rStyle w:val="Hyperlink"/>
                <w:noProof/>
              </w:rPr>
              <w:t>Criteria to Reside - Maintaining Good Decision Making in Acute Settings</w:t>
            </w:r>
            <w:r w:rsidR="00C80A47">
              <w:rPr>
                <w:noProof/>
                <w:webHidden/>
              </w:rPr>
              <w:tab/>
            </w:r>
            <w:r w:rsidR="00C80A47">
              <w:rPr>
                <w:noProof/>
                <w:webHidden/>
              </w:rPr>
              <w:fldChar w:fldCharType="begin"/>
            </w:r>
            <w:r w:rsidR="00C80A47">
              <w:rPr>
                <w:noProof/>
                <w:webHidden/>
              </w:rPr>
              <w:instrText xml:space="preserve"> PAGEREF _Toc218847606 \h </w:instrText>
            </w:r>
            <w:r w:rsidR="00C80A47">
              <w:rPr>
                <w:noProof/>
                <w:webHidden/>
              </w:rPr>
            </w:r>
            <w:r w:rsidR="00C80A47">
              <w:rPr>
                <w:noProof/>
                <w:webHidden/>
              </w:rPr>
              <w:fldChar w:fldCharType="separate"/>
            </w:r>
            <w:r w:rsidR="00C80A47">
              <w:rPr>
                <w:noProof/>
                <w:webHidden/>
              </w:rPr>
              <w:t>17</w:t>
            </w:r>
            <w:r w:rsidR="00C80A47">
              <w:rPr>
                <w:noProof/>
                <w:webHidden/>
              </w:rPr>
              <w:fldChar w:fldCharType="end"/>
            </w:r>
          </w:hyperlink>
        </w:p>
        <w:p w14:paraId="422BAFC5" w14:textId="139730D5" w:rsidR="00C80A47" w:rsidRDefault="0028270B">
          <w:pPr>
            <w:pStyle w:val="TOC1"/>
            <w:rPr>
              <w:rFonts w:asciiTheme="minorHAnsi" w:eastAsiaTheme="minorEastAsia" w:hAnsiTheme="minorHAnsi"/>
              <w:noProof/>
              <w:sz w:val="22"/>
              <w:lang w:eastAsia="en-GB"/>
            </w:rPr>
          </w:pPr>
          <w:hyperlink w:anchor="_Toc218847607" w:history="1">
            <w:r w:rsidR="00C80A47" w:rsidRPr="00520D7A">
              <w:rPr>
                <w:rStyle w:val="Hyperlink"/>
                <w:noProof/>
              </w:rPr>
              <w:t>9.</w:t>
            </w:r>
            <w:r w:rsidR="00C80A47">
              <w:rPr>
                <w:rFonts w:asciiTheme="minorHAnsi" w:eastAsiaTheme="minorEastAsia" w:hAnsiTheme="minorHAnsi"/>
                <w:noProof/>
                <w:sz w:val="22"/>
                <w:lang w:eastAsia="en-GB"/>
              </w:rPr>
              <w:tab/>
            </w:r>
            <w:r w:rsidR="00C80A47" w:rsidRPr="00520D7A">
              <w:rPr>
                <w:rStyle w:val="Hyperlink"/>
                <w:noProof/>
              </w:rPr>
              <w:t>Specific Information Regarding Discharge</w:t>
            </w:r>
            <w:r w:rsidR="00C80A47">
              <w:rPr>
                <w:noProof/>
                <w:webHidden/>
              </w:rPr>
              <w:tab/>
            </w:r>
            <w:r w:rsidR="00C80A47">
              <w:rPr>
                <w:noProof/>
                <w:webHidden/>
              </w:rPr>
              <w:fldChar w:fldCharType="begin"/>
            </w:r>
            <w:r w:rsidR="00C80A47">
              <w:rPr>
                <w:noProof/>
                <w:webHidden/>
              </w:rPr>
              <w:instrText xml:space="preserve"> PAGEREF _Toc218847607 \h </w:instrText>
            </w:r>
            <w:r w:rsidR="00C80A47">
              <w:rPr>
                <w:noProof/>
                <w:webHidden/>
              </w:rPr>
            </w:r>
            <w:r w:rsidR="00C80A47">
              <w:rPr>
                <w:noProof/>
                <w:webHidden/>
              </w:rPr>
              <w:fldChar w:fldCharType="separate"/>
            </w:r>
            <w:r w:rsidR="00C80A47">
              <w:rPr>
                <w:noProof/>
                <w:webHidden/>
              </w:rPr>
              <w:t>18</w:t>
            </w:r>
            <w:r w:rsidR="00C80A47">
              <w:rPr>
                <w:noProof/>
                <w:webHidden/>
              </w:rPr>
              <w:fldChar w:fldCharType="end"/>
            </w:r>
          </w:hyperlink>
        </w:p>
        <w:p w14:paraId="2102FC39" w14:textId="6B479984" w:rsidR="00C80A47" w:rsidRDefault="0028270B">
          <w:pPr>
            <w:pStyle w:val="TOC1"/>
            <w:rPr>
              <w:rFonts w:asciiTheme="minorHAnsi" w:eastAsiaTheme="minorEastAsia" w:hAnsiTheme="minorHAnsi"/>
              <w:noProof/>
              <w:sz w:val="22"/>
              <w:lang w:eastAsia="en-GB"/>
            </w:rPr>
          </w:pPr>
          <w:hyperlink w:anchor="_Toc218847608" w:history="1">
            <w:r w:rsidR="00C80A47" w:rsidRPr="00520D7A">
              <w:rPr>
                <w:rStyle w:val="Hyperlink"/>
                <w:noProof/>
              </w:rPr>
              <w:t>10.</w:t>
            </w:r>
            <w:r w:rsidR="00C80A47">
              <w:rPr>
                <w:rFonts w:asciiTheme="minorHAnsi" w:eastAsiaTheme="minorEastAsia" w:hAnsiTheme="minorHAnsi"/>
                <w:noProof/>
                <w:sz w:val="22"/>
                <w:lang w:eastAsia="en-GB"/>
              </w:rPr>
              <w:tab/>
            </w:r>
            <w:r w:rsidR="00C80A47" w:rsidRPr="00520D7A">
              <w:rPr>
                <w:rStyle w:val="Hyperlink"/>
                <w:noProof/>
              </w:rPr>
              <w:t>SAFER Patient Flow Bundle</w:t>
            </w:r>
            <w:r w:rsidR="00C80A47">
              <w:rPr>
                <w:noProof/>
                <w:webHidden/>
              </w:rPr>
              <w:tab/>
            </w:r>
            <w:r w:rsidR="00C80A47">
              <w:rPr>
                <w:noProof/>
                <w:webHidden/>
              </w:rPr>
              <w:fldChar w:fldCharType="begin"/>
            </w:r>
            <w:r w:rsidR="00C80A47">
              <w:rPr>
                <w:noProof/>
                <w:webHidden/>
              </w:rPr>
              <w:instrText xml:space="preserve"> PAGEREF _Toc218847608 \h </w:instrText>
            </w:r>
            <w:r w:rsidR="00C80A47">
              <w:rPr>
                <w:noProof/>
                <w:webHidden/>
              </w:rPr>
            </w:r>
            <w:r w:rsidR="00C80A47">
              <w:rPr>
                <w:noProof/>
                <w:webHidden/>
              </w:rPr>
              <w:fldChar w:fldCharType="separate"/>
            </w:r>
            <w:r w:rsidR="00C80A47">
              <w:rPr>
                <w:noProof/>
                <w:webHidden/>
              </w:rPr>
              <w:t>19</w:t>
            </w:r>
            <w:r w:rsidR="00C80A47">
              <w:rPr>
                <w:noProof/>
                <w:webHidden/>
              </w:rPr>
              <w:fldChar w:fldCharType="end"/>
            </w:r>
          </w:hyperlink>
        </w:p>
        <w:p w14:paraId="0A92E084" w14:textId="56E141A0" w:rsidR="00C80A47" w:rsidRDefault="0028270B">
          <w:pPr>
            <w:pStyle w:val="TOC1"/>
            <w:rPr>
              <w:rFonts w:asciiTheme="minorHAnsi" w:eastAsiaTheme="minorEastAsia" w:hAnsiTheme="minorHAnsi"/>
              <w:noProof/>
              <w:sz w:val="22"/>
              <w:lang w:eastAsia="en-GB"/>
            </w:rPr>
          </w:pPr>
          <w:hyperlink w:anchor="_Toc218847609" w:history="1">
            <w:r w:rsidR="00C80A47" w:rsidRPr="00520D7A">
              <w:rPr>
                <w:rStyle w:val="Hyperlink"/>
                <w:noProof/>
              </w:rPr>
              <w:t>11.</w:t>
            </w:r>
            <w:r w:rsidR="00C80A47">
              <w:rPr>
                <w:rFonts w:asciiTheme="minorHAnsi" w:eastAsiaTheme="minorEastAsia" w:hAnsiTheme="minorHAnsi"/>
                <w:noProof/>
                <w:sz w:val="22"/>
                <w:lang w:eastAsia="en-GB"/>
              </w:rPr>
              <w:tab/>
            </w:r>
            <w:r w:rsidR="00C80A47" w:rsidRPr="00520D7A">
              <w:rPr>
                <w:rStyle w:val="Hyperlink"/>
                <w:noProof/>
              </w:rPr>
              <w:t>Simple or Complex Discharge</w:t>
            </w:r>
            <w:r w:rsidR="00C80A47">
              <w:rPr>
                <w:noProof/>
                <w:webHidden/>
              </w:rPr>
              <w:tab/>
            </w:r>
            <w:r w:rsidR="00C80A47">
              <w:rPr>
                <w:noProof/>
                <w:webHidden/>
              </w:rPr>
              <w:fldChar w:fldCharType="begin"/>
            </w:r>
            <w:r w:rsidR="00C80A47">
              <w:rPr>
                <w:noProof/>
                <w:webHidden/>
              </w:rPr>
              <w:instrText xml:space="preserve"> PAGEREF _Toc218847609 \h </w:instrText>
            </w:r>
            <w:r w:rsidR="00C80A47">
              <w:rPr>
                <w:noProof/>
                <w:webHidden/>
              </w:rPr>
            </w:r>
            <w:r w:rsidR="00C80A47">
              <w:rPr>
                <w:noProof/>
                <w:webHidden/>
              </w:rPr>
              <w:fldChar w:fldCharType="separate"/>
            </w:r>
            <w:r w:rsidR="00C80A47">
              <w:rPr>
                <w:noProof/>
                <w:webHidden/>
              </w:rPr>
              <w:t>21</w:t>
            </w:r>
            <w:r w:rsidR="00C80A47">
              <w:rPr>
                <w:noProof/>
                <w:webHidden/>
              </w:rPr>
              <w:fldChar w:fldCharType="end"/>
            </w:r>
          </w:hyperlink>
        </w:p>
        <w:p w14:paraId="3FBBD835" w14:textId="08F0951F" w:rsidR="00C80A47" w:rsidRDefault="0028270B">
          <w:pPr>
            <w:pStyle w:val="TOC1"/>
            <w:rPr>
              <w:rFonts w:asciiTheme="minorHAnsi" w:eastAsiaTheme="minorEastAsia" w:hAnsiTheme="minorHAnsi"/>
              <w:noProof/>
              <w:sz w:val="22"/>
              <w:lang w:eastAsia="en-GB"/>
            </w:rPr>
          </w:pPr>
          <w:hyperlink w:anchor="_Toc218847610" w:history="1">
            <w:r w:rsidR="00C80A47" w:rsidRPr="00520D7A">
              <w:rPr>
                <w:rStyle w:val="Hyperlink"/>
                <w:noProof/>
              </w:rPr>
              <w:t>12.</w:t>
            </w:r>
            <w:r w:rsidR="00C80A47">
              <w:rPr>
                <w:rFonts w:asciiTheme="minorHAnsi" w:eastAsiaTheme="minorEastAsia" w:hAnsiTheme="minorHAnsi"/>
                <w:noProof/>
                <w:sz w:val="22"/>
                <w:lang w:eastAsia="en-GB"/>
              </w:rPr>
              <w:tab/>
            </w:r>
            <w:r w:rsidR="00C80A47" w:rsidRPr="00520D7A">
              <w:rPr>
                <w:rStyle w:val="Hyperlink"/>
                <w:noProof/>
              </w:rPr>
              <w:t>Specific Instructions Regarding Discharge</w:t>
            </w:r>
            <w:r w:rsidR="00C80A47">
              <w:rPr>
                <w:noProof/>
                <w:webHidden/>
              </w:rPr>
              <w:tab/>
            </w:r>
            <w:r w:rsidR="00C80A47">
              <w:rPr>
                <w:noProof/>
                <w:webHidden/>
              </w:rPr>
              <w:fldChar w:fldCharType="begin"/>
            </w:r>
            <w:r w:rsidR="00C80A47">
              <w:rPr>
                <w:noProof/>
                <w:webHidden/>
              </w:rPr>
              <w:instrText xml:space="preserve"> PAGEREF _Toc218847610 \h </w:instrText>
            </w:r>
            <w:r w:rsidR="00C80A47">
              <w:rPr>
                <w:noProof/>
                <w:webHidden/>
              </w:rPr>
            </w:r>
            <w:r w:rsidR="00C80A47">
              <w:rPr>
                <w:noProof/>
                <w:webHidden/>
              </w:rPr>
              <w:fldChar w:fldCharType="separate"/>
            </w:r>
            <w:r w:rsidR="00C80A47">
              <w:rPr>
                <w:noProof/>
                <w:webHidden/>
              </w:rPr>
              <w:t>22</w:t>
            </w:r>
            <w:r w:rsidR="00C80A47">
              <w:rPr>
                <w:noProof/>
                <w:webHidden/>
              </w:rPr>
              <w:fldChar w:fldCharType="end"/>
            </w:r>
          </w:hyperlink>
        </w:p>
        <w:p w14:paraId="24624232" w14:textId="2CF7DCEA" w:rsidR="00C80A47" w:rsidRDefault="0028270B">
          <w:pPr>
            <w:pStyle w:val="TOC2"/>
            <w:rPr>
              <w:rFonts w:asciiTheme="minorHAnsi" w:eastAsiaTheme="minorEastAsia" w:hAnsiTheme="minorHAnsi"/>
              <w:noProof/>
              <w:sz w:val="22"/>
              <w:lang w:eastAsia="en-GB"/>
            </w:rPr>
          </w:pPr>
          <w:hyperlink w:anchor="_Toc218847611" w:history="1">
            <w:r w:rsidR="00C80A47" w:rsidRPr="00520D7A">
              <w:rPr>
                <w:rStyle w:val="Hyperlink"/>
                <w:rFonts w:cs="Times New Roman"/>
                <w:noProof/>
                <w14:scene3d>
                  <w14:camera w14:prst="orthographicFront"/>
                  <w14:lightRig w14:rig="threePt" w14:dir="t">
                    <w14:rot w14:lat="0" w14:lon="0" w14:rev="0"/>
                  </w14:lightRig>
                </w14:scene3d>
              </w:rPr>
              <w:t>12.1.</w:t>
            </w:r>
            <w:r w:rsidR="00C80A47">
              <w:rPr>
                <w:rFonts w:asciiTheme="minorHAnsi" w:eastAsiaTheme="minorEastAsia" w:hAnsiTheme="minorHAnsi"/>
                <w:noProof/>
                <w:sz w:val="22"/>
                <w:lang w:eastAsia="en-GB"/>
              </w:rPr>
              <w:tab/>
            </w:r>
            <w:r w:rsidR="00C80A47" w:rsidRPr="00520D7A">
              <w:rPr>
                <w:rStyle w:val="Hyperlink"/>
                <w:rFonts w:cs="Arial"/>
                <w:noProof/>
              </w:rPr>
              <w:t>Discharge to Care Homes</w:t>
            </w:r>
            <w:r w:rsidR="00C80A47">
              <w:rPr>
                <w:noProof/>
                <w:webHidden/>
              </w:rPr>
              <w:tab/>
            </w:r>
            <w:r w:rsidR="00C80A47">
              <w:rPr>
                <w:noProof/>
                <w:webHidden/>
              </w:rPr>
              <w:fldChar w:fldCharType="begin"/>
            </w:r>
            <w:r w:rsidR="00C80A47">
              <w:rPr>
                <w:noProof/>
                <w:webHidden/>
              </w:rPr>
              <w:instrText xml:space="preserve"> PAGEREF _Toc218847611 \h </w:instrText>
            </w:r>
            <w:r w:rsidR="00C80A47">
              <w:rPr>
                <w:noProof/>
                <w:webHidden/>
              </w:rPr>
            </w:r>
            <w:r w:rsidR="00C80A47">
              <w:rPr>
                <w:noProof/>
                <w:webHidden/>
              </w:rPr>
              <w:fldChar w:fldCharType="separate"/>
            </w:r>
            <w:r w:rsidR="00C80A47">
              <w:rPr>
                <w:noProof/>
                <w:webHidden/>
              </w:rPr>
              <w:t>22</w:t>
            </w:r>
            <w:r w:rsidR="00C80A47">
              <w:rPr>
                <w:noProof/>
                <w:webHidden/>
              </w:rPr>
              <w:fldChar w:fldCharType="end"/>
            </w:r>
          </w:hyperlink>
        </w:p>
        <w:p w14:paraId="689242F1" w14:textId="5AC095B2" w:rsidR="00C80A47" w:rsidRDefault="0028270B">
          <w:pPr>
            <w:pStyle w:val="TOC2"/>
            <w:rPr>
              <w:rFonts w:asciiTheme="minorHAnsi" w:eastAsiaTheme="minorEastAsia" w:hAnsiTheme="minorHAnsi"/>
              <w:noProof/>
              <w:sz w:val="22"/>
              <w:lang w:eastAsia="en-GB"/>
            </w:rPr>
          </w:pPr>
          <w:hyperlink w:anchor="_Toc218847612" w:history="1">
            <w:r w:rsidR="00C80A47" w:rsidRPr="00520D7A">
              <w:rPr>
                <w:rStyle w:val="Hyperlink"/>
                <w:rFonts w:cs="Times New Roman"/>
                <w:noProof/>
                <w14:scene3d>
                  <w14:camera w14:prst="orthographicFront"/>
                  <w14:lightRig w14:rig="threePt" w14:dir="t">
                    <w14:rot w14:lat="0" w14:lon="0" w14:rev="0"/>
                  </w14:lightRig>
                </w14:scene3d>
              </w:rPr>
              <w:t>12.2.</w:t>
            </w:r>
            <w:r w:rsidR="00C80A47">
              <w:rPr>
                <w:rFonts w:asciiTheme="minorHAnsi" w:eastAsiaTheme="minorEastAsia" w:hAnsiTheme="minorHAnsi"/>
                <w:noProof/>
                <w:sz w:val="22"/>
                <w:lang w:eastAsia="en-GB"/>
              </w:rPr>
              <w:tab/>
            </w:r>
            <w:r w:rsidR="00C80A47" w:rsidRPr="00520D7A">
              <w:rPr>
                <w:rStyle w:val="Hyperlink"/>
                <w:noProof/>
              </w:rPr>
              <w:t>Discharge arrangements for patients with learning disabilities, autism, or primary presentation of mental health needs</w:t>
            </w:r>
            <w:r w:rsidR="00C80A47">
              <w:rPr>
                <w:noProof/>
                <w:webHidden/>
              </w:rPr>
              <w:tab/>
            </w:r>
            <w:r w:rsidR="00C80A47">
              <w:rPr>
                <w:noProof/>
                <w:webHidden/>
              </w:rPr>
              <w:fldChar w:fldCharType="begin"/>
            </w:r>
            <w:r w:rsidR="00C80A47">
              <w:rPr>
                <w:noProof/>
                <w:webHidden/>
              </w:rPr>
              <w:instrText xml:space="preserve"> PAGEREF _Toc218847612 \h </w:instrText>
            </w:r>
            <w:r w:rsidR="00C80A47">
              <w:rPr>
                <w:noProof/>
                <w:webHidden/>
              </w:rPr>
            </w:r>
            <w:r w:rsidR="00C80A47">
              <w:rPr>
                <w:noProof/>
                <w:webHidden/>
              </w:rPr>
              <w:fldChar w:fldCharType="separate"/>
            </w:r>
            <w:r w:rsidR="00C80A47">
              <w:rPr>
                <w:noProof/>
                <w:webHidden/>
              </w:rPr>
              <w:t>22</w:t>
            </w:r>
            <w:r w:rsidR="00C80A47">
              <w:rPr>
                <w:noProof/>
                <w:webHidden/>
              </w:rPr>
              <w:fldChar w:fldCharType="end"/>
            </w:r>
          </w:hyperlink>
        </w:p>
        <w:p w14:paraId="4E1EFC07" w14:textId="1AB63914" w:rsidR="00C80A47" w:rsidRDefault="0028270B">
          <w:pPr>
            <w:pStyle w:val="TOC2"/>
            <w:rPr>
              <w:rFonts w:asciiTheme="minorHAnsi" w:eastAsiaTheme="minorEastAsia" w:hAnsiTheme="minorHAnsi"/>
              <w:noProof/>
              <w:sz w:val="22"/>
              <w:lang w:eastAsia="en-GB"/>
            </w:rPr>
          </w:pPr>
          <w:hyperlink w:anchor="_Toc218847613" w:history="1">
            <w:r w:rsidR="00C80A47" w:rsidRPr="00520D7A">
              <w:rPr>
                <w:rStyle w:val="Hyperlink"/>
                <w:rFonts w:cs="Times New Roman"/>
                <w:noProof/>
                <w14:scene3d>
                  <w14:camera w14:prst="orthographicFront"/>
                  <w14:lightRig w14:rig="threePt" w14:dir="t">
                    <w14:rot w14:lat="0" w14:lon="0" w14:rev="0"/>
                  </w14:lightRig>
                </w14:scene3d>
              </w:rPr>
              <w:t>12.3.</w:t>
            </w:r>
            <w:r w:rsidR="00C80A47">
              <w:rPr>
                <w:rFonts w:asciiTheme="minorHAnsi" w:eastAsiaTheme="minorEastAsia" w:hAnsiTheme="minorHAnsi"/>
                <w:noProof/>
                <w:sz w:val="22"/>
                <w:lang w:eastAsia="en-GB"/>
              </w:rPr>
              <w:tab/>
            </w:r>
            <w:r w:rsidR="00C80A47" w:rsidRPr="00520D7A">
              <w:rPr>
                <w:rStyle w:val="Hyperlink"/>
                <w:noProof/>
              </w:rPr>
              <w:t>Weekend Discharges / Out of Hours</w:t>
            </w:r>
            <w:r w:rsidR="00C80A47">
              <w:rPr>
                <w:noProof/>
                <w:webHidden/>
              </w:rPr>
              <w:tab/>
            </w:r>
            <w:r w:rsidR="00C80A47">
              <w:rPr>
                <w:noProof/>
                <w:webHidden/>
              </w:rPr>
              <w:fldChar w:fldCharType="begin"/>
            </w:r>
            <w:r w:rsidR="00C80A47">
              <w:rPr>
                <w:noProof/>
                <w:webHidden/>
              </w:rPr>
              <w:instrText xml:space="preserve"> PAGEREF _Toc218847613 \h </w:instrText>
            </w:r>
            <w:r w:rsidR="00C80A47">
              <w:rPr>
                <w:noProof/>
                <w:webHidden/>
              </w:rPr>
            </w:r>
            <w:r w:rsidR="00C80A47">
              <w:rPr>
                <w:noProof/>
                <w:webHidden/>
              </w:rPr>
              <w:fldChar w:fldCharType="separate"/>
            </w:r>
            <w:r w:rsidR="00C80A47">
              <w:rPr>
                <w:noProof/>
                <w:webHidden/>
              </w:rPr>
              <w:t>23</w:t>
            </w:r>
            <w:r w:rsidR="00C80A47">
              <w:rPr>
                <w:noProof/>
                <w:webHidden/>
              </w:rPr>
              <w:fldChar w:fldCharType="end"/>
            </w:r>
          </w:hyperlink>
        </w:p>
        <w:p w14:paraId="15B788A3" w14:textId="6ED5B97E" w:rsidR="00C80A47" w:rsidRDefault="0028270B">
          <w:pPr>
            <w:pStyle w:val="TOC2"/>
            <w:rPr>
              <w:rFonts w:asciiTheme="minorHAnsi" w:eastAsiaTheme="minorEastAsia" w:hAnsiTheme="minorHAnsi"/>
              <w:noProof/>
              <w:sz w:val="22"/>
              <w:lang w:eastAsia="en-GB"/>
            </w:rPr>
          </w:pPr>
          <w:hyperlink w:anchor="_Toc218847614" w:history="1">
            <w:r w:rsidR="00C80A47" w:rsidRPr="00520D7A">
              <w:rPr>
                <w:rStyle w:val="Hyperlink"/>
                <w:rFonts w:cs="Times New Roman"/>
                <w:noProof/>
                <w14:scene3d>
                  <w14:camera w14:prst="orthographicFront"/>
                  <w14:lightRig w14:rig="threePt" w14:dir="t">
                    <w14:rot w14:lat="0" w14:lon="0" w14:rev="0"/>
                  </w14:lightRig>
                </w14:scene3d>
              </w:rPr>
              <w:t>12.4.</w:t>
            </w:r>
            <w:r w:rsidR="00C80A47">
              <w:rPr>
                <w:rFonts w:asciiTheme="minorHAnsi" w:eastAsiaTheme="minorEastAsia" w:hAnsiTheme="minorHAnsi"/>
                <w:noProof/>
                <w:sz w:val="22"/>
                <w:lang w:eastAsia="en-GB"/>
              </w:rPr>
              <w:tab/>
            </w:r>
            <w:r w:rsidR="00C80A47" w:rsidRPr="00520D7A">
              <w:rPr>
                <w:rStyle w:val="Hyperlink"/>
                <w:noProof/>
              </w:rPr>
              <w:t>Self-Discharge</w:t>
            </w:r>
            <w:r w:rsidR="00C80A47">
              <w:rPr>
                <w:noProof/>
                <w:webHidden/>
              </w:rPr>
              <w:tab/>
            </w:r>
            <w:r w:rsidR="00C80A47">
              <w:rPr>
                <w:noProof/>
                <w:webHidden/>
              </w:rPr>
              <w:fldChar w:fldCharType="begin"/>
            </w:r>
            <w:r w:rsidR="00C80A47">
              <w:rPr>
                <w:noProof/>
                <w:webHidden/>
              </w:rPr>
              <w:instrText xml:space="preserve"> PAGEREF _Toc218847614 \h </w:instrText>
            </w:r>
            <w:r w:rsidR="00C80A47">
              <w:rPr>
                <w:noProof/>
                <w:webHidden/>
              </w:rPr>
            </w:r>
            <w:r w:rsidR="00C80A47">
              <w:rPr>
                <w:noProof/>
                <w:webHidden/>
              </w:rPr>
              <w:fldChar w:fldCharType="separate"/>
            </w:r>
            <w:r w:rsidR="00C80A47">
              <w:rPr>
                <w:noProof/>
                <w:webHidden/>
              </w:rPr>
              <w:t>23</w:t>
            </w:r>
            <w:r w:rsidR="00C80A47">
              <w:rPr>
                <w:noProof/>
                <w:webHidden/>
              </w:rPr>
              <w:fldChar w:fldCharType="end"/>
            </w:r>
          </w:hyperlink>
        </w:p>
        <w:p w14:paraId="3D01A4DD" w14:textId="717E7A91" w:rsidR="00C80A47" w:rsidRDefault="0028270B">
          <w:pPr>
            <w:pStyle w:val="TOC2"/>
            <w:rPr>
              <w:rFonts w:asciiTheme="minorHAnsi" w:eastAsiaTheme="minorEastAsia" w:hAnsiTheme="minorHAnsi"/>
              <w:noProof/>
              <w:sz w:val="22"/>
              <w:lang w:eastAsia="en-GB"/>
            </w:rPr>
          </w:pPr>
          <w:hyperlink w:anchor="_Toc218847615" w:history="1">
            <w:r w:rsidR="00C80A47" w:rsidRPr="00520D7A">
              <w:rPr>
                <w:rStyle w:val="Hyperlink"/>
                <w:rFonts w:cs="Times New Roman"/>
                <w:noProof/>
                <w14:scene3d>
                  <w14:camera w14:prst="orthographicFront"/>
                  <w14:lightRig w14:rig="threePt" w14:dir="t">
                    <w14:rot w14:lat="0" w14:lon="0" w14:rev="0"/>
                  </w14:lightRig>
                </w14:scene3d>
              </w:rPr>
              <w:t>12.5.</w:t>
            </w:r>
            <w:r w:rsidR="00C80A47">
              <w:rPr>
                <w:rFonts w:asciiTheme="minorHAnsi" w:eastAsiaTheme="minorEastAsia" w:hAnsiTheme="minorHAnsi"/>
                <w:noProof/>
                <w:sz w:val="22"/>
                <w:lang w:eastAsia="en-GB"/>
              </w:rPr>
              <w:tab/>
            </w:r>
            <w:r w:rsidR="00C80A47" w:rsidRPr="00520D7A">
              <w:rPr>
                <w:rStyle w:val="Hyperlink"/>
                <w:noProof/>
              </w:rPr>
              <w:t>Discharge to Home or Care Home in the Last Weeks of Life</w:t>
            </w:r>
            <w:r w:rsidR="00C80A47">
              <w:rPr>
                <w:noProof/>
                <w:webHidden/>
              </w:rPr>
              <w:tab/>
            </w:r>
            <w:r w:rsidR="00C80A47">
              <w:rPr>
                <w:noProof/>
                <w:webHidden/>
              </w:rPr>
              <w:fldChar w:fldCharType="begin"/>
            </w:r>
            <w:r w:rsidR="00C80A47">
              <w:rPr>
                <w:noProof/>
                <w:webHidden/>
              </w:rPr>
              <w:instrText xml:space="preserve"> PAGEREF _Toc218847615 \h </w:instrText>
            </w:r>
            <w:r w:rsidR="00C80A47">
              <w:rPr>
                <w:noProof/>
                <w:webHidden/>
              </w:rPr>
            </w:r>
            <w:r w:rsidR="00C80A47">
              <w:rPr>
                <w:noProof/>
                <w:webHidden/>
              </w:rPr>
              <w:fldChar w:fldCharType="separate"/>
            </w:r>
            <w:r w:rsidR="00C80A47">
              <w:rPr>
                <w:noProof/>
                <w:webHidden/>
              </w:rPr>
              <w:t>24</w:t>
            </w:r>
            <w:r w:rsidR="00C80A47">
              <w:rPr>
                <w:noProof/>
                <w:webHidden/>
              </w:rPr>
              <w:fldChar w:fldCharType="end"/>
            </w:r>
          </w:hyperlink>
        </w:p>
        <w:p w14:paraId="031E8F5A" w14:textId="57232B37" w:rsidR="00C80A47" w:rsidRDefault="0028270B">
          <w:pPr>
            <w:pStyle w:val="TOC2"/>
            <w:rPr>
              <w:rFonts w:asciiTheme="minorHAnsi" w:eastAsiaTheme="minorEastAsia" w:hAnsiTheme="minorHAnsi"/>
              <w:noProof/>
              <w:sz w:val="22"/>
              <w:lang w:eastAsia="en-GB"/>
            </w:rPr>
          </w:pPr>
          <w:hyperlink w:anchor="_Toc218847616" w:history="1">
            <w:r w:rsidR="00C80A47" w:rsidRPr="00520D7A">
              <w:rPr>
                <w:rStyle w:val="Hyperlink"/>
                <w:rFonts w:cs="Times New Roman"/>
                <w:noProof/>
                <w14:scene3d>
                  <w14:camera w14:prst="orthographicFront"/>
                  <w14:lightRig w14:rig="threePt" w14:dir="t">
                    <w14:rot w14:lat="0" w14:lon="0" w14:rev="0"/>
                  </w14:lightRig>
                </w14:scene3d>
              </w:rPr>
              <w:t>12.6.</w:t>
            </w:r>
            <w:r w:rsidR="00C80A47">
              <w:rPr>
                <w:rFonts w:asciiTheme="minorHAnsi" w:eastAsiaTheme="minorEastAsia" w:hAnsiTheme="minorHAnsi"/>
                <w:noProof/>
                <w:sz w:val="22"/>
                <w:lang w:eastAsia="en-GB"/>
              </w:rPr>
              <w:tab/>
            </w:r>
            <w:r w:rsidR="00C80A47" w:rsidRPr="00520D7A">
              <w:rPr>
                <w:rStyle w:val="Hyperlink"/>
                <w:noProof/>
              </w:rPr>
              <w:t>Patients Experiencing Homelessness</w:t>
            </w:r>
            <w:r w:rsidR="00C80A47">
              <w:rPr>
                <w:noProof/>
                <w:webHidden/>
              </w:rPr>
              <w:tab/>
            </w:r>
            <w:r w:rsidR="00C80A47">
              <w:rPr>
                <w:noProof/>
                <w:webHidden/>
              </w:rPr>
              <w:fldChar w:fldCharType="begin"/>
            </w:r>
            <w:r w:rsidR="00C80A47">
              <w:rPr>
                <w:noProof/>
                <w:webHidden/>
              </w:rPr>
              <w:instrText xml:space="preserve"> PAGEREF _Toc218847616 \h </w:instrText>
            </w:r>
            <w:r w:rsidR="00C80A47">
              <w:rPr>
                <w:noProof/>
                <w:webHidden/>
              </w:rPr>
            </w:r>
            <w:r w:rsidR="00C80A47">
              <w:rPr>
                <w:noProof/>
                <w:webHidden/>
              </w:rPr>
              <w:fldChar w:fldCharType="separate"/>
            </w:r>
            <w:r w:rsidR="00C80A47">
              <w:rPr>
                <w:noProof/>
                <w:webHidden/>
              </w:rPr>
              <w:t>25</w:t>
            </w:r>
            <w:r w:rsidR="00C80A47">
              <w:rPr>
                <w:noProof/>
                <w:webHidden/>
              </w:rPr>
              <w:fldChar w:fldCharType="end"/>
            </w:r>
          </w:hyperlink>
        </w:p>
        <w:p w14:paraId="466E13BC" w14:textId="44C0DEAD" w:rsidR="00C80A47" w:rsidRDefault="0028270B">
          <w:pPr>
            <w:pStyle w:val="TOC2"/>
            <w:rPr>
              <w:rFonts w:asciiTheme="minorHAnsi" w:eastAsiaTheme="minorEastAsia" w:hAnsiTheme="minorHAnsi"/>
              <w:noProof/>
              <w:sz w:val="22"/>
              <w:lang w:eastAsia="en-GB"/>
            </w:rPr>
          </w:pPr>
          <w:hyperlink w:anchor="_Toc218847617" w:history="1">
            <w:r w:rsidR="00C80A47" w:rsidRPr="00520D7A">
              <w:rPr>
                <w:rStyle w:val="Hyperlink"/>
                <w:rFonts w:cs="Times New Roman"/>
                <w:noProof/>
                <w14:scene3d>
                  <w14:camera w14:prst="orthographicFront"/>
                  <w14:lightRig w14:rig="threePt" w14:dir="t">
                    <w14:rot w14:lat="0" w14:lon="0" w14:rev="0"/>
                  </w14:lightRig>
                </w14:scene3d>
              </w:rPr>
              <w:t>12.7.</w:t>
            </w:r>
            <w:r w:rsidR="00C80A47">
              <w:rPr>
                <w:rFonts w:asciiTheme="minorHAnsi" w:eastAsiaTheme="minorEastAsia" w:hAnsiTheme="minorHAnsi"/>
                <w:noProof/>
                <w:sz w:val="22"/>
                <w:lang w:eastAsia="en-GB"/>
              </w:rPr>
              <w:tab/>
            </w:r>
            <w:r w:rsidR="00C80A47" w:rsidRPr="00520D7A">
              <w:rPr>
                <w:rStyle w:val="Hyperlink"/>
                <w:noProof/>
              </w:rPr>
              <w:t>Patients Refusing to be Discharged / Patient Choice</w:t>
            </w:r>
            <w:r w:rsidR="00C80A47">
              <w:rPr>
                <w:noProof/>
                <w:webHidden/>
              </w:rPr>
              <w:tab/>
            </w:r>
            <w:r w:rsidR="00C80A47">
              <w:rPr>
                <w:noProof/>
                <w:webHidden/>
              </w:rPr>
              <w:fldChar w:fldCharType="begin"/>
            </w:r>
            <w:r w:rsidR="00C80A47">
              <w:rPr>
                <w:noProof/>
                <w:webHidden/>
              </w:rPr>
              <w:instrText xml:space="preserve"> PAGEREF _Toc218847617 \h </w:instrText>
            </w:r>
            <w:r w:rsidR="00C80A47">
              <w:rPr>
                <w:noProof/>
                <w:webHidden/>
              </w:rPr>
            </w:r>
            <w:r w:rsidR="00C80A47">
              <w:rPr>
                <w:noProof/>
                <w:webHidden/>
              </w:rPr>
              <w:fldChar w:fldCharType="separate"/>
            </w:r>
            <w:r w:rsidR="00C80A47">
              <w:rPr>
                <w:noProof/>
                <w:webHidden/>
              </w:rPr>
              <w:t>26</w:t>
            </w:r>
            <w:r w:rsidR="00C80A47">
              <w:rPr>
                <w:noProof/>
                <w:webHidden/>
              </w:rPr>
              <w:fldChar w:fldCharType="end"/>
            </w:r>
          </w:hyperlink>
        </w:p>
        <w:p w14:paraId="07F7FB4E" w14:textId="7308C5F2" w:rsidR="00C80A47" w:rsidRDefault="0028270B">
          <w:pPr>
            <w:pStyle w:val="TOC1"/>
            <w:rPr>
              <w:rFonts w:asciiTheme="minorHAnsi" w:eastAsiaTheme="minorEastAsia" w:hAnsiTheme="minorHAnsi"/>
              <w:noProof/>
              <w:sz w:val="22"/>
              <w:lang w:eastAsia="en-GB"/>
            </w:rPr>
          </w:pPr>
          <w:hyperlink w:anchor="_Toc218847618" w:history="1">
            <w:r w:rsidR="00C80A47" w:rsidRPr="00520D7A">
              <w:rPr>
                <w:rStyle w:val="Hyperlink"/>
                <w:noProof/>
              </w:rPr>
              <w:t>13.</w:t>
            </w:r>
            <w:r w:rsidR="00C80A47">
              <w:rPr>
                <w:rFonts w:asciiTheme="minorHAnsi" w:eastAsiaTheme="minorEastAsia" w:hAnsiTheme="minorHAnsi"/>
                <w:noProof/>
                <w:sz w:val="22"/>
                <w:lang w:eastAsia="en-GB"/>
              </w:rPr>
              <w:tab/>
            </w:r>
            <w:r w:rsidR="00C80A47" w:rsidRPr="00520D7A">
              <w:rPr>
                <w:rStyle w:val="Hyperlink"/>
                <w:noProof/>
              </w:rPr>
              <w:t>Information to be Given to the Receiving Healthcare Professional Regarding a Patient's Transfer of Care</w:t>
            </w:r>
            <w:r w:rsidR="00C80A47">
              <w:rPr>
                <w:noProof/>
                <w:webHidden/>
              </w:rPr>
              <w:tab/>
            </w:r>
            <w:r w:rsidR="00C80A47">
              <w:rPr>
                <w:noProof/>
                <w:webHidden/>
              </w:rPr>
              <w:fldChar w:fldCharType="begin"/>
            </w:r>
            <w:r w:rsidR="00C80A47">
              <w:rPr>
                <w:noProof/>
                <w:webHidden/>
              </w:rPr>
              <w:instrText xml:space="preserve"> PAGEREF _Toc218847618 \h </w:instrText>
            </w:r>
            <w:r w:rsidR="00C80A47">
              <w:rPr>
                <w:noProof/>
                <w:webHidden/>
              </w:rPr>
            </w:r>
            <w:r w:rsidR="00C80A47">
              <w:rPr>
                <w:noProof/>
                <w:webHidden/>
              </w:rPr>
              <w:fldChar w:fldCharType="separate"/>
            </w:r>
            <w:r w:rsidR="00C80A47">
              <w:rPr>
                <w:noProof/>
                <w:webHidden/>
              </w:rPr>
              <w:t>27</w:t>
            </w:r>
            <w:r w:rsidR="00C80A47">
              <w:rPr>
                <w:noProof/>
                <w:webHidden/>
              </w:rPr>
              <w:fldChar w:fldCharType="end"/>
            </w:r>
          </w:hyperlink>
        </w:p>
        <w:p w14:paraId="4F7087F2" w14:textId="75197413" w:rsidR="00C80A47" w:rsidRDefault="0028270B">
          <w:pPr>
            <w:pStyle w:val="TOC1"/>
            <w:rPr>
              <w:rFonts w:asciiTheme="minorHAnsi" w:eastAsiaTheme="minorEastAsia" w:hAnsiTheme="minorHAnsi"/>
              <w:noProof/>
              <w:sz w:val="22"/>
              <w:lang w:eastAsia="en-GB"/>
            </w:rPr>
          </w:pPr>
          <w:hyperlink w:anchor="_Toc218847619" w:history="1">
            <w:r w:rsidR="00C80A47" w:rsidRPr="00520D7A">
              <w:rPr>
                <w:rStyle w:val="Hyperlink"/>
                <w:noProof/>
              </w:rPr>
              <w:t>14.</w:t>
            </w:r>
            <w:r w:rsidR="00C80A47">
              <w:rPr>
                <w:rFonts w:asciiTheme="minorHAnsi" w:eastAsiaTheme="minorEastAsia" w:hAnsiTheme="minorHAnsi"/>
                <w:noProof/>
                <w:sz w:val="22"/>
                <w:lang w:eastAsia="en-GB"/>
              </w:rPr>
              <w:tab/>
            </w:r>
            <w:r w:rsidR="00C80A47" w:rsidRPr="00520D7A">
              <w:rPr>
                <w:rStyle w:val="Hyperlink"/>
                <w:noProof/>
              </w:rPr>
              <w:t>Patient and Carer Involvement</w:t>
            </w:r>
            <w:r w:rsidR="00C80A47">
              <w:rPr>
                <w:noProof/>
                <w:webHidden/>
              </w:rPr>
              <w:tab/>
            </w:r>
            <w:r w:rsidR="00C80A47">
              <w:rPr>
                <w:noProof/>
                <w:webHidden/>
              </w:rPr>
              <w:fldChar w:fldCharType="begin"/>
            </w:r>
            <w:r w:rsidR="00C80A47">
              <w:rPr>
                <w:noProof/>
                <w:webHidden/>
              </w:rPr>
              <w:instrText xml:space="preserve"> PAGEREF _Toc218847619 \h </w:instrText>
            </w:r>
            <w:r w:rsidR="00C80A47">
              <w:rPr>
                <w:noProof/>
                <w:webHidden/>
              </w:rPr>
            </w:r>
            <w:r w:rsidR="00C80A47">
              <w:rPr>
                <w:noProof/>
                <w:webHidden/>
              </w:rPr>
              <w:fldChar w:fldCharType="separate"/>
            </w:r>
            <w:r w:rsidR="00C80A47">
              <w:rPr>
                <w:noProof/>
                <w:webHidden/>
              </w:rPr>
              <w:t>27</w:t>
            </w:r>
            <w:r w:rsidR="00C80A47">
              <w:rPr>
                <w:noProof/>
                <w:webHidden/>
              </w:rPr>
              <w:fldChar w:fldCharType="end"/>
            </w:r>
          </w:hyperlink>
        </w:p>
        <w:p w14:paraId="2B1C39FD" w14:textId="6E69172A" w:rsidR="00C80A47" w:rsidRDefault="0028270B">
          <w:pPr>
            <w:pStyle w:val="TOC1"/>
            <w:rPr>
              <w:rFonts w:asciiTheme="minorHAnsi" w:eastAsiaTheme="minorEastAsia" w:hAnsiTheme="minorHAnsi"/>
              <w:noProof/>
              <w:sz w:val="22"/>
              <w:lang w:eastAsia="en-GB"/>
            </w:rPr>
          </w:pPr>
          <w:hyperlink w:anchor="_Toc218847620" w:history="1">
            <w:r w:rsidR="00C80A47" w:rsidRPr="00520D7A">
              <w:rPr>
                <w:rStyle w:val="Hyperlink"/>
                <w:noProof/>
              </w:rPr>
              <w:t>15.</w:t>
            </w:r>
            <w:r w:rsidR="00C80A47">
              <w:rPr>
                <w:rFonts w:asciiTheme="minorHAnsi" w:eastAsiaTheme="minorEastAsia" w:hAnsiTheme="minorHAnsi"/>
                <w:noProof/>
                <w:sz w:val="22"/>
                <w:lang w:eastAsia="en-GB"/>
              </w:rPr>
              <w:tab/>
            </w:r>
            <w:r w:rsidR="00C80A47" w:rsidRPr="00520D7A">
              <w:rPr>
                <w:rStyle w:val="Hyperlink"/>
                <w:noProof/>
              </w:rPr>
              <w:t>Policy Development, Approval and Ratification</w:t>
            </w:r>
            <w:r w:rsidR="00C80A47">
              <w:rPr>
                <w:noProof/>
                <w:webHidden/>
              </w:rPr>
              <w:tab/>
            </w:r>
            <w:r w:rsidR="00C80A47">
              <w:rPr>
                <w:noProof/>
                <w:webHidden/>
              </w:rPr>
              <w:fldChar w:fldCharType="begin"/>
            </w:r>
            <w:r w:rsidR="00C80A47">
              <w:rPr>
                <w:noProof/>
                <w:webHidden/>
              </w:rPr>
              <w:instrText xml:space="preserve"> PAGEREF _Toc218847620 \h </w:instrText>
            </w:r>
            <w:r w:rsidR="00C80A47">
              <w:rPr>
                <w:noProof/>
                <w:webHidden/>
              </w:rPr>
            </w:r>
            <w:r w:rsidR="00C80A47">
              <w:rPr>
                <w:noProof/>
                <w:webHidden/>
              </w:rPr>
              <w:fldChar w:fldCharType="separate"/>
            </w:r>
            <w:r w:rsidR="00C80A47">
              <w:rPr>
                <w:noProof/>
                <w:webHidden/>
              </w:rPr>
              <w:t>29</w:t>
            </w:r>
            <w:r w:rsidR="00C80A47">
              <w:rPr>
                <w:noProof/>
                <w:webHidden/>
              </w:rPr>
              <w:fldChar w:fldCharType="end"/>
            </w:r>
          </w:hyperlink>
        </w:p>
        <w:p w14:paraId="74E9680A" w14:textId="592FE2E4" w:rsidR="00C80A47" w:rsidRDefault="0028270B">
          <w:pPr>
            <w:pStyle w:val="TOC1"/>
            <w:rPr>
              <w:rFonts w:asciiTheme="minorHAnsi" w:eastAsiaTheme="minorEastAsia" w:hAnsiTheme="minorHAnsi"/>
              <w:noProof/>
              <w:sz w:val="22"/>
              <w:lang w:eastAsia="en-GB"/>
            </w:rPr>
          </w:pPr>
          <w:hyperlink w:anchor="_Toc218847621" w:history="1">
            <w:r w:rsidR="00C80A47" w:rsidRPr="00520D7A">
              <w:rPr>
                <w:rStyle w:val="Hyperlink"/>
                <w:noProof/>
              </w:rPr>
              <w:t>16.</w:t>
            </w:r>
            <w:r w:rsidR="00C80A47">
              <w:rPr>
                <w:rFonts w:asciiTheme="minorHAnsi" w:eastAsiaTheme="minorEastAsia" w:hAnsiTheme="minorHAnsi"/>
                <w:noProof/>
                <w:sz w:val="22"/>
                <w:lang w:eastAsia="en-GB"/>
              </w:rPr>
              <w:tab/>
            </w:r>
            <w:r w:rsidR="00C80A47" w:rsidRPr="00520D7A">
              <w:rPr>
                <w:rStyle w:val="Hyperlink"/>
                <w:noProof/>
              </w:rPr>
              <w:t>Review and Revision Arrangements</w:t>
            </w:r>
            <w:r w:rsidR="00C80A47">
              <w:rPr>
                <w:noProof/>
                <w:webHidden/>
              </w:rPr>
              <w:tab/>
            </w:r>
            <w:r w:rsidR="00C80A47">
              <w:rPr>
                <w:noProof/>
                <w:webHidden/>
              </w:rPr>
              <w:fldChar w:fldCharType="begin"/>
            </w:r>
            <w:r w:rsidR="00C80A47">
              <w:rPr>
                <w:noProof/>
                <w:webHidden/>
              </w:rPr>
              <w:instrText xml:space="preserve"> PAGEREF _Toc218847621 \h </w:instrText>
            </w:r>
            <w:r w:rsidR="00C80A47">
              <w:rPr>
                <w:noProof/>
                <w:webHidden/>
              </w:rPr>
            </w:r>
            <w:r w:rsidR="00C80A47">
              <w:rPr>
                <w:noProof/>
                <w:webHidden/>
              </w:rPr>
              <w:fldChar w:fldCharType="separate"/>
            </w:r>
            <w:r w:rsidR="00C80A47">
              <w:rPr>
                <w:noProof/>
                <w:webHidden/>
              </w:rPr>
              <w:t>29</w:t>
            </w:r>
            <w:r w:rsidR="00C80A47">
              <w:rPr>
                <w:noProof/>
                <w:webHidden/>
              </w:rPr>
              <w:fldChar w:fldCharType="end"/>
            </w:r>
          </w:hyperlink>
        </w:p>
        <w:p w14:paraId="39492C43" w14:textId="10CA42BE" w:rsidR="00C80A47" w:rsidRDefault="0028270B">
          <w:pPr>
            <w:pStyle w:val="TOC1"/>
            <w:rPr>
              <w:rFonts w:asciiTheme="minorHAnsi" w:eastAsiaTheme="minorEastAsia" w:hAnsiTheme="minorHAnsi"/>
              <w:noProof/>
              <w:sz w:val="22"/>
              <w:lang w:eastAsia="en-GB"/>
            </w:rPr>
          </w:pPr>
          <w:hyperlink w:anchor="_Toc218847622" w:history="1">
            <w:r w:rsidR="00C80A47" w:rsidRPr="00520D7A">
              <w:rPr>
                <w:rStyle w:val="Hyperlink"/>
                <w:noProof/>
              </w:rPr>
              <w:t>17.</w:t>
            </w:r>
            <w:r w:rsidR="00C80A47">
              <w:rPr>
                <w:rFonts w:asciiTheme="minorHAnsi" w:eastAsiaTheme="minorEastAsia" w:hAnsiTheme="minorHAnsi"/>
                <w:noProof/>
                <w:sz w:val="22"/>
                <w:lang w:eastAsia="en-GB"/>
              </w:rPr>
              <w:tab/>
            </w:r>
            <w:r w:rsidR="00C80A47" w:rsidRPr="00520D7A">
              <w:rPr>
                <w:rStyle w:val="Hyperlink"/>
                <w:noProof/>
              </w:rPr>
              <w:t>Policy Implementation</w:t>
            </w:r>
            <w:r w:rsidR="00C80A47">
              <w:rPr>
                <w:noProof/>
                <w:webHidden/>
              </w:rPr>
              <w:tab/>
            </w:r>
            <w:r w:rsidR="00C80A47">
              <w:rPr>
                <w:noProof/>
                <w:webHidden/>
              </w:rPr>
              <w:fldChar w:fldCharType="begin"/>
            </w:r>
            <w:r w:rsidR="00C80A47">
              <w:rPr>
                <w:noProof/>
                <w:webHidden/>
              </w:rPr>
              <w:instrText xml:space="preserve"> PAGEREF _Toc218847622 \h </w:instrText>
            </w:r>
            <w:r w:rsidR="00C80A47">
              <w:rPr>
                <w:noProof/>
                <w:webHidden/>
              </w:rPr>
            </w:r>
            <w:r w:rsidR="00C80A47">
              <w:rPr>
                <w:noProof/>
                <w:webHidden/>
              </w:rPr>
              <w:fldChar w:fldCharType="separate"/>
            </w:r>
            <w:r w:rsidR="00C80A47">
              <w:rPr>
                <w:noProof/>
                <w:webHidden/>
              </w:rPr>
              <w:t>29</w:t>
            </w:r>
            <w:r w:rsidR="00C80A47">
              <w:rPr>
                <w:noProof/>
                <w:webHidden/>
              </w:rPr>
              <w:fldChar w:fldCharType="end"/>
            </w:r>
          </w:hyperlink>
        </w:p>
        <w:p w14:paraId="4733DE15" w14:textId="32A1307E" w:rsidR="00C80A47" w:rsidRDefault="0028270B">
          <w:pPr>
            <w:pStyle w:val="TOC1"/>
            <w:rPr>
              <w:rFonts w:asciiTheme="minorHAnsi" w:eastAsiaTheme="minorEastAsia" w:hAnsiTheme="minorHAnsi"/>
              <w:noProof/>
              <w:sz w:val="22"/>
              <w:lang w:eastAsia="en-GB"/>
            </w:rPr>
          </w:pPr>
          <w:hyperlink w:anchor="_Toc218847623" w:history="1">
            <w:r w:rsidR="00C80A47" w:rsidRPr="00520D7A">
              <w:rPr>
                <w:rStyle w:val="Hyperlink"/>
                <w:noProof/>
              </w:rPr>
              <w:t>18.</w:t>
            </w:r>
            <w:r w:rsidR="00C80A47">
              <w:rPr>
                <w:rFonts w:asciiTheme="minorHAnsi" w:eastAsiaTheme="minorEastAsia" w:hAnsiTheme="minorHAnsi"/>
                <w:noProof/>
                <w:sz w:val="22"/>
                <w:lang w:eastAsia="en-GB"/>
              </w:rPr>
              <w:tab/>
            </w:r>
            <w:r w:rsidR="00C80A47" w:rsidRPr="00520D7A">
              <w:rPr>
                <w:rStyle w:val="Hyperlink"/>
                <w:noProof/>
              </w:rPr>
              <w:t>Document Control including Archiving Arrangements</w:t>
            </w:r>
            <w:r w:rsidR="00C80A47">
              <w:rPr>
                <w:noProof/>
                <w:webHidden/>
              </w:rPr>
              <w:tab/>
            </w:r>
            <w:r w:rsidR="00C80A47">
              <w:rPr>
                <w:noProof/>
                <w:webHidden/>
              </w:rPr>
              <w:fldChar w:fldCharType="begin"/>
            </w:r>
            <w:r w:rsidR="00C80A47">
              <w:rPr>
                <w:noProof/>
                <w:webHidden/>
              </w:rPr>
              <w:instrText xml:space="preserve"> PAGEREF _Toc218847623 \h </w:instrText>
            </w:r>
            <w:r w:rsidR="00C80A47">
              <w:rPr>
                <w:noProof/>
                <w:webHidden/>
              </w:rPr>
            </w:r>
            <w:r w:rsidR="00C80A47">
              <w:rPr>
                <w:noProof/>
                <w:webHidden/>
              </w:rPr>
              <w:fldChar w:fldCharType="separate"/>
            </w:r>
            <w:r w:rsidR="00C80A47">
              <w:rPr>
                <w:noProof/>
                <w:webHidden/>
              </w:rPr>
              <w:t>30</w:t>
            </w:r>
            <w:r w:rsidR="00C80A47">
              <w:rPr>
                <w:noProof/>
                <w:webHidden/>
              </w:rPr>
              <w:fldChar w:fldCharType="end"/>
            </w:r>
          </w:hyperlink>
        </w:p>
        <w:p w14:paraId="2BDB9A01" w14:textId="2DB11C50" w:rsidR="00C80A47" w:rsidRDefault="0028270B">
          <w:pPr>
            <w:pStyle w:val="TOC1"/>
            <w:rPr>
              <w:rFonts w:asciiTheme="minorHAnsi" w:eastAsiaTheme="minorEastAsia" w:hAnsiTheme="minorHAnsi"/>
              <w:noProof/>
              <w:sz w:val="22"/>
              <w:lang w:eastAsia="en-GB"/>
            </w:rPr>
          </w:pPr>
          <w:hyperlink w:anchor="_Toc218847624" w:history="1">
            <w:r w:rsidR="00C80A47" w:rsidRPr="00520D7A">
              <w:rPr>
                <w:rStyle w:val="Hyperlink"/>
                <w:noProof/>
              </w:rPr>
              <w:t>19.</w:t>
            </w:r>
            <w:r w:rsidR="00C80A47">
              <w:rPr>
                <w:rFonts w:asciiTheme="minorHAnsi" w:eastAsiaTheme="minorEastAsia" w:hAnsiTheme="minorHAnsi"/>
                <w:noProof/>
                <w:sz w:val="22"/>
                <w:lang w:eastAsia="en-GB"/>
              </w:rPr>
              <w:tab/>
            </w:r>
            <w:r w:rsidR="00C80A47" w:rsidRPr="00520D7A">
              <w:rPr>
                <w:rStyle w:val="Hyperlink"/>
                <w:noProof/>
              </w:rPr>
              <w:t>Monitoring Compliance</w:t>
            </w:r>
            <w:r w:rsidR="00C80A47">
              <w:rPr>
                <w:noProof/>
                <w:webHidden/>
              </w:rPr>
              <w:tab/>
            </w:r>
            <w:r w:rsidR="00C80A47">
              <w:rPr>
                <w:noProof/>
                <w:webHidden/>
              </w:rPr>
              <w:fldChar w:fldCharType="begin"/>
            </w:r>
            <w:r w:rsidR="00C80A47">
              <w:rPr>
                <w:noProof/>
                <w:webHidden/>
              </w:rPr>
              <w:instrText xml:space="preserve"> PAGEREF _Toc218847624 \h </w:instrText>
            </w:r>
            <w:r w:rsidR="00C80A47">
              <w:rPr>
                <w:noProof/>
                <w:webHidden/>
              </w:rPr>
            </w:r>
            <w:r w:rsidR="00C80A47">
              <w:rPr>
                <w:noProof/>
                <w:webHidden/>
              </w:rPr>
              <w:fldChar w:fldCharType="separate"/>
            </w:r>
            <w:r w:rsidR="00C80A47">
              <w:rPr>
                <w:noProof/>
                <w:webHidden/>
              </w:rPr>
              <w:t>30</w:t>
            </w:r>
            <w:r w:rsidR="00C80A47">
              <w:rPr>
                <w:noProof/>
                <w:webHidden/>
              </w:rPr>
              <w:fldChar w:fldCharType="end"/>
            </w:r>
          </w:hyperlink>
        </w:p>
        <w:p w14:paraId="22AFF20E" w14:textId="4A07A27A" w:rsidR="00C80A47" w:rsidRDefault="0028270B">
          <w:pPr>
            <w:pStyle w:val="TOC1"/>
            <w:rPr>
              <w:rFonts w:asciiTheme="minorHAnsi" w:eastAsiaTheme="minorEastAsia" w:hAnsiTheme="minorHAnsi"/>
              <w:noProof/>
              <w:sz w:val="22"/>
              <w:lang w:eastAsia="en-GB"/>
            </w:rPr>
          </w:pPr>
          <w:hyperlink w:anchor="_Toc218847625" w:history="1">
            <w:r w:rsidR="00C80A47" w:rsidRPr="00520D7A">
              <w:rPr>
                <w:rStyle w:val="Hyperlink"/>
                <w:noProof/>
              </w:rPr>
              <w:t>20.</w:t>
            </w:r>
            <w:r w:rsidR="00C80A47">
              <w:rPr>
                <w:rFonts w:asciiTheme="minorHAnsi" w:eastAsiaTheme="minorEastAsia" w:hAnsiTheme="minorHAnsi"/>
                <w:noProof/>
                <w:sz w:val="22"/>
                <w:lang w:eastAsia="en-GB"/>
              </w:rPr>
              <w:tab/>
            </w:r>
            <w:r w:rsidR="00C80A47" w:rsidRPr="00520D7A">
              <w:rPr>
                <w:rStyle w:val="Hyperlink"/>
                <w:noProof/>
              </w:rPr>
              <w:t>References</w:t>
            </w:r>
            <w:r w:rsidR="00C80A47">
              <w:rPr>
                <w:noProof/>
                <w:webHidden/>
              </w:rPr>
              <w:tab/>
            </w:r>
            <w:r w:rsidR="00C80A47">
              <w:rPr>
                <w:noProof/>
                <w:webHidden/>
              </w:rPr>
              <w:fldChar w:fldCharType="begin"/>
            </w:r>
            <w:r w:rsidR="00C80A47">
              <w:rPr>
                <w:noProof/>
                <w:webHidden/>
              </w:rPr>
              <w:instrText xml:space="preserve"> PAGEREF _Toc218847625 \h </w:instrText>
            </w:r>
            <w:r w:rsidR="00C80A47">
              <w:rPr>
                <w:noProof/>
                <w:webHidden/>
              </w:rPr>
            </w:r>
            <w:r w:rsidR="00C80A47">
              <w:rPr>
                <w:noProof/>
                <w:webHidden/>
              </w:rPr>
              <w:fldChar w:fldCharType="separate"/>
            </w:r>
            <w:r w:rsidR="00C80A47">
              <w:rPr>
                <w:noProof/>
                <w:webHidden/>
              </w:rPr>
              <w:t>30</w:t>
            </w:r>
            <w:r w:rsidR="00C80A47">
              <w:rPr>
                <w:noProof/>
                <w:webHidden/>
              </w:rPr>
              <w:fldChar w:fldCharType="end"/>
            </w:r>
          </w:hyperlink>
        </w:p>
        <w:p w14:paraId="52E5C6D2" w14:textId="37676A9B" w:rsidR="00C80A47" w:rsidRDefault="0028270B">
          <w:pPr>
            <w:pStyle w:val="TOC1"/>
            <w:rPr>
              <w:rFonts w:asciiTheme="minorHAnsi" w:eastAsiaTheme="minorEastAsia" w:hAnsiTheme="minorHAnsi"/>
              <w:noProof/>
              <w:sz w:val="22"/>
              <w:lang w:eastAsia="en-GB"/>
            </w:rPr>
          </w:pPr>
          <w:hyperlink w:anchor="_Toc218847626" w:history="1">
            <w:r w:rsidR="00C80A47" w:rsidRPr="00520D7A">
              <w:rPr>
                <w:rStyle w:val="Hyperlink"/>
                <w:noProof/>
              </w:rPr>
              <w:t>21.</w:t>
            </w:r>
            <w:r w:rsidR="00C80A47">
              <w:rPr>
                <w:rFonts w:asciiTheme="minorHAnsi" w:eastAsiaTheme="minorEastAsia" w:hAnsiTheme="minorHAnsi"/>
                <w:noProof/>
                <w:sz w:val="22"/>
                <w:lang w:eastAsia="en-GB"/>
              </w:rPr>
              <w:tab/>
            </w:r>
            <w:r w:rsidR="00C80A47" w:rsidRPr="00520D7A">
              <w:rPr>
                <w:rStyle w:val="Hyperlink"/>
                <w:noProof/>
              </w:rPr>
              <w:t>Best Practice Guidance</w:t>
            </w:r>
            <w:r w:rsidR="00C80A47">
              <w:rPr>
                <w:noProof/>
                <w:webHidden/>
              </w:rPr>
              <w:tab/>
            </w:r>
            <w:r w:rsidR="00C80A47">
              <w:rPr>
                <w:noProof/>
                <w:webHidden/>
              </w:rPr>
              <w:fldChar w:fldCharType="begin"/>
            </w:r>
            <w:r w:rsidR="00C80A47">
              <w:rPr>
                <w:noProof/>
                <w:webHidden/>
              </w:rPr>
              <w:instrText xml:space="preserve"> PAGEREF _Toc218847626 \h </w:instrText>
            </w:r>
            <w:r w:rsidR="00C80A47">
              <w:rPr>
                <w:noProof/>
                <w:webHidden/>
              </w:rPr>
            </w:r>
            <w:r w:rsidR="00C80A47">
              <w:rPr>
                <w:noProof/>
                <w:webHidden/>
              </w:rPr>
              <w:fldChar w:fldCharType="separate"/>
            </w:r>
            <w:r w:rsidR="00C80A47">
              <w:rPr>
                <w:noProof/>
                <w:webHidden/>
              </w:rPr>
              <w:t>32</w:t>
            </w:r>
            <w:r w:rsidR="00C80A47">
              <w:rPr>
                <w:noProof/>
                <w:webHidden/>
              </w:rPr>
              <w:fldChar w:fldCharType="end"/>
            </w:r>
          </w:hyperlink>
        </w:p>
        <w:p w14:paraId="540947EB" w14:textId="7C45D59D" w:rsidR="00C80A47" w:rsidRDefault="0028270B">
          <w:pPr>
            <w:pStyle w:val="TOC1"/>
            <w:rPr>
              <w:rFonts w:asciiTheme="minorHAnsi" w:eastAsiaTheme="minorEastAsia" w:hAnsiTheme="minorHAnsi"/>
              <w:noProof/>
              <w:sz w:val="22"/>
              <w:lang w:eastAsia="en-GB"/>
            </w:rPr>
          </w:pPr>
          <w:hyperlink w:anchor="_Toc218847627" w:history="1">
            <w:r w:rsidR="00C80A47" w:rsidRPr="00520D7A">
              <w:rPr>
                <w:rStyle w:val="Hyperlink"/>
                <w:noProof/>
              </w:rPr>
              <w:t>12</w:t>
            </w:r>
            <w:r w:rsidR="00C80A47">
              <w:rPr>
                <w:rFonts w:asciiTheme="minorHAnsi" w:eastAsiaTheme="minorEastAsia" w:hAnsiTheme="minorHAnsi"/>
                <w:noProof/>
                <w:sz w:val="22"/>
                <w:lang w:eastAsia="en-GB"/>
              </w:rPr>
              <w:tab/>
            </w:r>
            <w:r w:rsidR="00C80A47" w:rsidRPr="00520D7A">
              <w:rPr>
                <w:rStyle w:val="Hyperlink"/>
                <w:noProof/>
              </w:rPr>
              <w:t>Appendices</w:t>
            </w:r>
            <w:r w:rsidR="00C80A47">
              <w:rPr>
                <w:noProof/>
                <w:webHidden/>
              </w:rPr>
              <w:tab/>
            </w:r>
            <w:r w:rsidR="00C80A47">
              <w:rPr>
                <w:noProof/>
                <w:webHidden/>
              </w:rPr>
              <w:fldChar w:fldCharType="begin"/>
            </w:r>
            <w:r w:rsidR="00C80A47">
              <w:rPr>
                <w:noProof/>
                <w:webHidden/>
              </w:rPr>
              <w:instrText xml:space="preserve"> PAGEREF _Toc218847627 \h </w:instrText>
            </w:r>
            <w:r w:rsidR="00C80A47">
              <w:rPr>
                <w:noProof/>
                <w:webHidden/>
              </w:rPr>
            </w:r>
            <w:r w:rsidR="00C80A47">
              <w:rPr>
                <w:noProof/>
                <w:webHidden/>
              </w:rPr>
              <w:fldChar w:fldCharType="separate"/>
            </w:r>
            <w:r w:rsidR="00C80A47">
              <w:rPr>
                <w:noProof/>
                <w:webHidden/>
              </w:rPr>
              <w:t>32</w:t>
            </w:r>
            <w:r w:rsidR="00C80A47">
              <w:rPr>
                <w:noProof/>
                <w:webHidden/>
              </w:rPr>
              <w:fldChar w:fldCharType="end"/>
            </w:r>
          </w:hyperlink>
        </w:p>
        <w:p w14:paraId="0318F637" w14:textId="19EC21BC" w:rsidR="00C80A47" w:rsidRDefault="0028270B">
          <w:pPr>
            <w:pStyle w:val="TOC1"/>
            <w:rPr>
              <w:rFonts w:asciiTheme="minorHAnsi" w:eastAsiaTheme="minorEastAsia" w:hAnsiTheme="minorHAnsi"/>
              <w:noProof/>
              <w:sz w:val="22"/>
              <w:lang w:eastAsia="en-GB"/>
            </w:rPr>
          </w:pPr>
          <w:hyperlink w:anchor="_Toc218847628" w:history="1">
            <w:r w:rsidR="00C80A47" w:rsidRPr="00520D7A">
              <w:rPr>
                <w:rStyle w:val="Hyperlink"/>
                <w:noProof/>
              </w:rPr>
              <w:t>Appendix A – Discharge Planning Patient Choice Letter</w:t>
            </w:r>
            <w:r w:rsidR="00C80A47">
              <w:rPr>
                <w:noProof/>
                <w:webHidden/>
              </w:rPr>
              <w:tab/>
            </w:r>
            <w:r w:rsidR="00C80A47">
              <w:rPr>
                <w:noProof/>
                <w:webHidden/>
              </w:rPr>
              <w:fldChar w:fldCharType="begin"/>
            </w:r>
            <w:r w:rsidR="00C80A47">
              <w:rPr>
                <w:noProof/>
                <w:webHidden/>
              </w:rPr>
              <w:instrText xml:space="preserve"> PAGEREF _Toc218847628 \h </w:instrText>
            </w:r>
            <w:r w:rsidR="00C80A47">
              <w:rPr>
                <w:noProof/>
                <w:webHidden/>
              </w:rPr>
            </w:r>
            <w:r w:rsidR="00C80A47">
              <w:rPr>
                <w:noProof/>
                <w:webHidden/>
              </w:rPr>
              <w:fldChar w:fldCharType="separate"/>
            </w:r>
            <w:r w:rsidR="00C80A47">
              <w:rPr>
                <w:noProof/>
                <w:webHidden/>
              </w:rPr>
              <w:t>33</w:t>
            </w:r>
            <w:r w:rsidR="00C80A47">
              <w:rPr>
                <w:noProof/>
                <w:webHidden/>
              </w:rPr>
              <w:fldChar w:fldCharType="end"/>
            </w:r>
          </w:hyperlink>
        </w:p>
        <w:p w14:paraId="6FAA4869" w14:textId="00C301C1" w:rsidR="00C80A47" w:rsidRDefault="0028270B">
          <w:pPr>
            <w:pStyle w:val="TOC1"/>
            <w:rPr>
              <w:rFonts w:asciiTheme="minorHAnsi" w:eastAsiaTheme="minorEastAsia" w:hAnsiTheme="minorHAnsi"/>
              <w:noProof/>
              <w:sz w:val="22"/>
              <w:lang w:eastAsia="en-GB"/>
            </w:rPr>
          </w:pPr>
          <w:hyperlink w:anchor="_Toc218847629" w:history="1">
            <w:r w:rsidR="00C80A47" w:rsidRPr="00520D7A">
              <w:rPr>
                <w:rStyle w:val="Hyperlink"/>
                <w:noProof/>
              </w:rPr>
              <w:t>Appendix B – Equality and Health inequalities Impact Assessment (EHIA) template</w:t>
            </w:r>
            <w:r w:rsidR="00C80A47">
              <w:rPr>
                <w:noProof/>
                <w:webHidden/>
              </w:rPr>
              <w:tab/>
            </w:r>
            <w:r w:rsidR="00C80A47">
              <w:rPr>
                <w:noProof/>
                <w:webHidden/>
              </w:rPr>
              <w:fldChar w:fldCharType="begin"/>
            </w:r>
            <w:r w:rsidR="00C80A47">
              <w:rPr>
                <w:noProof/>
                <w:webHidden/>
              </w:rPr>
              <w:instrText xml:space="preserve"> PAGEREF _Toc218847629 \h </w:instrText>
            </w:r>
            <w:r w:rsidR="00C80A47">
              <w:rPr>
                <w:noProof/>
                <w:webHidden/>
              </w:rPr>
            </w:r>
            <w:r w:rsidR="00C80A47">
              <w:rPr>
                <w:noProof/>
                <w:webHidden/>
              </w:rPr>
              <w:fldChar w:fldCharType="separate"/>
            </w:r>
            <w:r w:rsidR="00C80A47">
              <w:rPr>
                <w:noProof/>
                <w:webHidden/>
              </w:rPr>
              <w:t>35</w:t>
            </w:r>
            <w:r w:rsidR="00C80A47">
              <w:rPr>
                <w:noProof/>
                <w:webHidden/>
              </w:rPr>
              <w:fldChar w:fldCharType="end"/>
            </w:r>
          </w:hyperlink>
        </w:p>
        <w:p w14:paraId="7BCC9AFF" w14:textId="1E53917E" w:rsidR="00002386" w:rsidRDefault="000C4625" w:rsidP="00002386">
          <w:r>
            <w:rPr>
              <w:b/>
              <w:bCs/>
              <w:noProof/>
            </w:rPr>
            <w:fldChar w:fldCharType="end"/>
          </w:r>
        </w:p>
      </w:sdtContent>
    </w:sdt>
    <w:p w14:paraId="32627707" w14:textId="39E40625" w:rsidR="00E04B22" w:rsidRPr="00041142" w:rsidRDefault="00E04B22" w:rsidP="000C4625">
      <w:pPr>
        <w:pStyle w:val="Policyheader"/>
      </w:pPr>
      <w:r w:rsidRPr="001039B5">
        <w:br w:type="page"/>
      </w:r>
      <w:bookmarkStart w:id="2" w:name="_Toc523986721"/>
      <w:bookmarkStart w:id="3" w:name="_Toc218847599"/>
      <w:r w:rsidRPr="00041142">
        <w:lastRenderedPageBreak/>
        <w:t xml:space="preserve">Policy </w:t>
      </w:r>
      <w:bookmarkEnd w:id="2"/>
      <w:r w:rsidRPr="00041142">
        <w:t>Description</w:t>
      </w:r>
      <w:bookmarkEnd w:id="3"/>
    </w:p>
    <w:p w14:paraId="73F1FB5B" w14:textId="7626C2A2" w:rsidR="009A7EA6" w:rsidRDefault="00E04B22" w:rsidP="00041142">
      <w:pPr>
        <w:pStyle w:val="Policybulletlevel2"/>
        <w:spacing w:line="276" w:lineRule="auto"/>
        <w:rPr>
          <w:rFonts w:cs="Arial"/>
        </w:rPr>
      </w:pPr>
      <w:r w:rsidRPr="00041142">
        <w:rPr>
          <w:rFonts w:cs="Arial"/>
        </w:rPr>
        <w:t>This policy provides direction</w:t>
      </w:r>
      <w:r w:rsidR="00D532FC">
        <w:rPr>
          <w:rFonts w:cs="Arial"/>
        </w:rPr>
        <w:t xml:space="preserve"> and</w:t>
      </w:r>
      <w:r w:rsidR="00D532FC" w:rsidRPr="00041142">
        <w:rPr>
          <w:rFonts w:cs="Arial"/>
        </w:rPr>
        <w:t xml:space="preserve"> </w:t>
      </w:r>
      <w:r w:rsidRPr="00041142">
        <w:rPr>
          <w:rFonts w:cs="Arial"/>
        </w:rPr>
        <w:t>guidance</w:t>
      </w:r>
      <w:r w:rsidR="004D65CC">
        <w:rPr>
          <w:rFonts w:cs="Arial"/>
        </w:rPr>
        <w:t xml:space="preserve"> whilst setting </w:t>
      </w:r>
      <w:r w:rsidR="00E73EE9" w:rsidRPr="00041142">
        <w:rPr>
          <w:rFonts w:cs="Arial"/>
        </w:rPr>
        <w:t>expectation</w:t>
      </w:r>
      <w:r w:rsidR="00D532FC">
        <w:rPr>
          <w:rFonts w:cs="Arial"/>
        </w:rPr>
        <w:t>s</w:t>
      </w:r>
      <w:r w:rsidRPr="00041142">
        <w:rPr>
          <w:rFonts w:cs="Arial"/>
        </w:rPr>
        <w:t xml:space="preserve"> </w:t>
      </w:r>
      <w:r w:rsidR="009A7EA6">
        <w:rPr>
          <w:rFonts w:cs="Arial"/>
        </w:rPr>
        <w:t>to implement best practice</w:t>
      </w:r>
      <w:r w:rsidR="004D65CC">
        <w:rPr>
          <w:rFonts w:cs="Arial"/>
        </w:rPr>
        <w:t xml:space="preserve"> and </w:t>
      </w:r>
      <w:r w:rsidR="00C015AA">
        <w:rPr>
          <w:rFonts w:cs="Arial"/>
        </w:rPr>
        <w:t>that</w:t>
      </w:r>
      <w:r w:rsidR="004D65CC">
        <w:rPr>
          <w:rFonts w:cs="Arial"/>
        </w:rPr>
        <w:t xml:space="preserve"> </w:t>
      </w:r>
      <w:r w:rsidR="009A7EA6">
        <w:rPr>
          <w:rFonts w:cs="Arial"/>
        </w:rPr>
        <w:t xml:space="preserve">NHS bodies and local authorities should work together </w:t>
      </w:r>
      <w:r w:rsidR="00D532FC">
        <w:rPr>
          <w:rFonts w:cs="Arial"/>
        </w:rPr>
        <w:t>to</w:t>
      </w:r>
      <w:r w:rsidR="009A7EA6">
        <w:rPr>
          <w:rFonts w:cs="Arial"/>
        </w:rPr>
        <w:t>:</w:t>
      </w:r>
    </w:p>
    <w:p w14:paraId="590FEB05" w14:textId="7B679AC7" w:rsidR="009A7EA6" w:rsidRDefault="009A7EA6" w:rsidP="00AD37DA">
      <w:pPr>
        <w:pStyle w:val="PolicybulletLevel3"/>
        <w:ind w:left="1701"/>
      </w:pPr>
      <w:r>
        <w:t xml:space="preserve">Ensure discharge planning starts at the point of admission, or before </w:t>
      </w:r>
      <w:r w:rsidR="00AC0325">
        <w:t>for elective surgeries.</w:t>
      </w:r>
    </w:p>
    <w:p w14:paraId="50A9C04C" w14:textId="11FF1E7D" w:rsidR="00AC0325" w:rsidRDefault="00AC0325" w:rsidP="00AD37DA">
      <w:pPr>
        <w:pStyle w:val="PolicybulletLevel3"/>
        <w:ind w:left="1701"/>
      </w:pPr>
      <w:r>
        <w:t xml:space="preserve">Gather information on a person’s current support, living situation and abilities as early as possible, with consent share it appropriately with all </w:t>
      </w:r>
      <w:r w:rsidR="0088714F">
        <w:t>professionals</w:t>
      </w:r>
      <w:r>
        <w:t xml:space="preserve"> involved.</w:t>
      </w:r>
    </w:p>
    <w:p w14:paraId="067D0331" w14:textId="76D85CF3" w:rsidR="00A304D2" w:rsidRPr="00041142" w:rsidRDefault="00AC0325" w:rsidP="00AD37DA">
      <w:pPr>
        <w:pStyle w:val="PolicybulletLevel3"/>
        <w:ind w:left="1701"/>
      </w:pPr>
      <w:r>
        <w:t>Support</w:t>
      </w:r>
      <w:r w:rsidR="00D532FC">
        <w:t xml:space="preserve"> staff</w:t>
      </w:r>
      <w:r w:rsidR="00E04B22" w:rsidRPr="00041142">
        <w:t xml:space="preserve"> in the safe discharge of patients or transfer of care from the acute setting to another care setting, based on the assessment of on-going patient needs. </w:t>
      </w:r>
    </w:p>
    <w:p w14:paraId="04F01265" w14:textId="02FD0228" w:rsidR="002050CA" w:rsidRDefault="002050CA" w:rsidP="002A28F8">
      <w:pPr>
        <w:pStyle w:val="Policybulletlevel2"/>
      </w:pPr>
      <w:r>
        <w:t>It</w:t>
      </w:r>
      <w:r w:rsidRPr="002050CA">
        <w:t xml:space="preserve"> applies to all clinical and operational staff </w:t>
      </w:r>
      <w:r w:rsidRPr="002A28F8">
        <w:t>involved</w:t>
      </w:r>
      <w:r w:rsidRPr="002050CA">
        <w:t xml:space="preserve"> in the care and discharge of inpatients, over the age of 18 years</w:t>
      </w:r>
      <w:r w:rsidR="00FC75E9">
        <w:t>, excluding maternity patients and discharges from Mental Health Hospitals.</w:t>
      </w:r>
    </w:p>
    <w:p w14:paraId="08FE6AE3" w14:textId="77777777" w:rsidR="00E04B22" w:rsidRPr="00041142" w:rsidRDefault="00E04B22" w:rsidP="00D33A6D">
      <w:pPr>
        <w:pStyle w:val="Policyheader"/>
      </w:pPr>
      <w:bookmarkStart w:id="4" w:name="_Toc523986722"/>
      <w:bookmarkStart w:id="5" w:name="_Toc523989235"/>
      <w:bookmarkStart w:id="6" w:name="_Toc69907071"/>
      <w:bookmarkStart w:id="7" w:name="_Toc218847600"/>
      <w:r w:rsidRPr="00D33A6D">
        <w:t>Introduction</w:t>
      </w:r>
      <w:bookmarkEnd w:id="4"/>
      <w:bookmarkEnd w:id="5"/>
      <w:bookmarkEnd w:id="6"/>
      <w:bookmarkEnd w:id="7"/>
      <w:r w:rsidRPr="00041142">
        <w:t xml:space="preserve"> </w:t>
      </w:r>
    </w:p>
    <w:p w14:paraId="235730CD" w14:textId="39C7E6E9" w:rsidR="00EC1273" w:rsidRPr="00041142" w:rsidRDefault="00EC1273" w:rsidP="00041142">
      <w:pPr>
        <w:pStyle w:val="Policybulletlevel2"/>
        <w:spacing w:line="276" w:lineRule="auto"/>
        <w:rPr>
          <w:rFonts w:cs="Arial"/>
        </w:rPr>
      </w:pPr>
      <w:r w:rsidRPr="00041142">
        <w:rPr>
          <w:rFonts w:cs="Arial"/>
        </w:rPr>
        <w:t xml:space="preserve">This policy adheres to the </w:t>
      </w:r>
      <w:r w:rsidR="00D532FC">
        <w:rPr>
          <w:rFonts w:cs="Arial"/>
        </w:rPr>
        <w:t>n</w:t>
      </w:r>
      <w:r w:rsidR="00D532FC" w:rsidRPr="00041142">
        <w:rPr>
          <w:rFonts w:cs="Arial"/>
        </w:rPr>
        <w:t xml:space="preserve">ational </w:t>
      </w:r>
      <w:r w:rsidRPr="00041142">
        <w:rPr>
          <w:rFonts w:cs="Arial"/>
        </w:rPr>
        <w:t xml:space="preserve">‘Hospital Discharge </w:t>
      </w:r>
      <w:r w:rsidR="00FC75E9">
        <w:rPr>
          <w:rFonts w:cs="Arial"/>
        </w:rPr>
        <w:t>and Community Support Guidance updated 26 January 2024</w:t>
      </w:r>
      <w:r w:rsidRPr="00041142">
        <w:rPr>
          <w:rFonts w:cs="Arial"/>
        </w:rPr>
        <w:t>, which was authored in partnership with the Academy of Royal Colleges. It reflects the intention that Discharge to Assess principles will be fully implemented throughout England and clinical Criteria to Reside assessments should be undertaken daily, to optimise acute bed utilisation.</w:t>
      </w:r>
      <w:r w:rsidRPr="00041142">
        <w:rPr>
          <w:rFonts w:cs="Arial"/>
          <w:color w:val="000000"/>
        </w:rPr>
        <w:t xml:space="preserve"> </w:t>
      </w:r>
    </w:p>
    <w:p w14:paraId="62F7F400" w14:textId="77777777" w:rsidR="00EC1273" w:rsidRPr="00041142" w:rsidRDefault="00EC1273" w:rsidP="00D33A6D">
      <w:pPr>
        <w:pStyle w:val="Policyheader"/>
      </w:pPr>
      <w:bookmarkStart w:id="8" w:name="_Toc69907072"/>
      <w:bookmarkStart w:id="9" w:name="_Toc218847601"/>
      <w:r w:rsidRPr="00D33A6D">
        <w:t>Background</w:t>
      </w:r>
      <w:bookmarkEnd w:id="8"/>
      <w:bookmarkEnd w:id="9"/>
    </w:p>
    <w:p w14:paraId="5D58816F" w14:textId="6572D355" w:rsidR="00E04B22" w:rsidRPr="00041142" w:rsidRDefault="00E04B22" w:rsidP="00041142">
      <w:pPr>
        <w:pStyle w:val="Policybulletlevel2"/>
        <w:spacing w:line="276" w:lineRule="auto"/>
        <w:rPr>
          <w:rFonts w:cs="Arial"/>
        </w:rPr>
      </w:pPr>
      <w:r w:rsidRPr="00041142">
        <w:rPr>
          <w:rFonts w:cs="Arial"/>
        </w:rPr>
        <w:t xml:space="preserve">East Kent Hospitals University NHS Foundation Trust (EKHUFT) is committed to enhancing the patient experience and reducing any potential risk of harm associated with patient flow and the discharge planning process. </w:t>
      </w:r>
    </w:p>
    <w:p w14:paraId="276A6C92" w14:textId="44F24D04" w:rsidR="00CB5024" w:rsidRDefault="00A6014E" w:rsidP="00041142">
      <w:pPr>
        <w:pStyle w:val="Policybulletlevel2"/>
        <w:spacing w:line="276" w:lineRule="auto"/>
        <w:rPr>
          <w:rFonts w:cs="Arial"/>
        </w:rPr>
      </w:pPr>
      <w:r w:rsidRPr="00041142">
        <w:rPr>
          <w:rFonts w:cs="Arial"/>
        </w:rPr>
        <w:t xml:space="preserve">The national guidelines are clear that the point of discharge is when the patients no longer meet the ‘Criteria to Reside’. Patients that are </w:t>
      </w:r>
      <w:r w:rsidR="00AC0325">
        <w:rPr>
          <w:rFonts w:cs="Arial"/>
        </w:rPr>
        <w:t xml:space="preserve">‘No Criteria to Reside’ </w:t>
      </w:r>
      <w:r w:rsidRPr="00041142">
        <w:rPr>
          <w:rFonts w:cs="Arial"/>
        </w:rPr>
        <w:t xml:space="preserve">but require ongoing health </w:t>
      </w:r>
      <w:r w:rsidR="0080560D" w:rsidRPr="00041142">
        <w:rPr>
          <w:rFonts w:cs="Arial"/>
        </w:rPr>
        <w:t>and</w:t>
      </w:r>
      <w:r w:rsidRPr="00041142">
        <w:rPr>
          <w:rFonts w:cs="Arial"/>
        </w:rPr>
        <w:t>/or social care input, should be transferred to a non-acute setting.</w:t>
      </w:r>
      <w:r w:rsidR="00E04B22" w:rsidRPr="00041142">
        <w:rPr>
          <w:rFonts w:cs="Arial"/>
        </w:rPr>
        <w:t xml:space="preserve"> </w:t>
      </w:r>
    </w:p>
    <w:p w14:paraId="38D3F06F" w14:textId="77777777" w:rsidR="00E04B22" w:rsidRPr="00041142" w:rsidRDefault="00E04B22" w:rsidP="00041142">
      <w:pPr>
        <w:pStyle w:val="Policybulletlevel2"/>
        <w:spacing w:line="276" w:lineRule="auto"/>
        <w:rPr>
          <w:rFonts w:cs="Arial"/>
        </w:rPr>
      </w:pPr>
      <w:r w:rsidRPr="00041142">
        <w:rPr>
          <w:rFonts w:cs="Arial"/>
        </w:rPr>
        <w:t xml:space="preserve">The NHS Constitution states that Trusts have a responsibility to ensure care delivery, which includes discharge planning, is co-ordinated around the needs of the patient, resulting in a smooth transition between care settings. Therefore, communication and engagement with patients and their families is a key aspect of patient care. Lack of information sharing at the point of discharge is a </w:t>
      </w:r>
      <w:r w:rsidRPr="00041142">
        <w:rPr>
          <w:rFonts w:cs="Arial"/>
        </w:rPr>
        <w:lastRenderedPageBreak/>
        <w:t xml:space="preserve">contributory factor to reduced patient experience and has a direct impact on avoidable readmissions. </w:t>
      </w:r>
    </w:p>
    <w:p w14:paraId="35BBB288" w14:textId="28514262" w:rsidR="002E6A24" w:rsidRPr="00041142" w:rsidRDefault="002E6A24" w:rsidP="00041142">
      <w:pPr>
        <w:pStyle w:val="Policybulletlevel2"/>
        <w:spacing w:line="276" w:lineRule="auto"/>
        <w:rPr>
          <w:rFonts w:cs="Arial"/>
        </w:rPr>
      </w:pPr>
      <w:r w:rsidRPr="00041142">
        <w:rPr>
          <w:rFonts w:cs="Arial"/>
        </w:rPr>
        <w:t xml:space="preserve">Hospital-related functional decline and the subsequent harm that can occur, is something that every member of staff should aim to reduce or avoid. </w:t>
      </w:r>
      <w:r w:rsidR="00AC0325">
        <w:rPr>
          <w:rFonts w:cs="Arial"/>
        </w:rPr>
        <w:t xml:space="preserve"> Awareness of the points highlighted in The </w:t>
      </w:r>
      <w:r w:rsidRPr="00041142">
        <w:rPr>
          <w:rFonts w:cs="Arial"/>
        </w:rPr>
        <w:t xml:space="preserve">Guide to Reducing Long Hospital Stays (NHSI, 2018) </w:t>
      </w:r>
      <w:r w:rsidR="00AC0325">
        <w:rPr>
          <w:rFonts w:cs="Arial"/>
        </w:rPr>
        <w:t xml:space="preserve">needs to be raised within our transfer </w:t>
      </w:r>
      <w:r w:rsidR="00E338B7">
        <w:rPr>
          <w:rFonts w:cs="Arial"/>
        </w:rPr>
        <w:t>of</w:t>
      </w:r>
      <w:r w:rsidR="00AC0325">
        <w:rPr>
          <w:rFonts w:cs="Arial"/>
        </w:rPr>
        <w:t xml:space="preserve"> care arenas as they </w:t>
      </w:r>
      <w:r w:rsidRPr="00041142">
        <w:rPr>
          <w:rFonts w:cs="Arial"/>
        </w:rPr>
        <w:t>state</w:t>
      </w:r>
      <w:r w:rsidR="00AC0325">
        <w:rPr>
          <w:rFonts w:cs="Arial"/>
        </w:rPr>
        <w:t xml:space="preserve"> </w:t>
      </w:r>
      <w:r w:rsidRPr="00041142">
        <w:rPr>
          <w:rFonts w:cs="Arial"/>
        </w:rPr>
        <w:t>that:</w:t>
      </w:r>
    </w:p>
    <w:p w14:paraId="7CBCEDEF" w14:textId="77777777" w:rsidR="002E6A24" w:rsidRPr="00041142" w:rsidRDefault="002E6A24" w:rsidP="001F0A4B">
      <w:pPr>
        <w:pStyle w:val="PolicybulletLevel3"/>
        <w:ind w:left="1701"/>
      </w:pPr>
      <w:r w:rsidRPr="00041142">
        <w:t>A stay in hospital over 10 days leads to 10 years of muscle ageing for some people who are most at risk (frail, elderly etc.)</w:t>
      </w:r>
    </w:p>
    <w:p w14:paraId="7700E48E" w14:textId="77777777" w:rsidR="002E6A24" w:rsidRPr="00041142" w:rsidRDefault="002E6A24" w:rsidP="001F0A4B">
      <w:pPr>
        <w:pStyle w:val="PolicybulletLevel3"/>
        <w:ind w:left="1701"/>
      </w:pPr>
      <w:r w:rsidRPr="00041142">
        <w:t>35% of 70 year old patients experience functional decline during hospital admission in comparison with their pre-illness baseline. For people over 90 years of age, this increases to 65%</w:t>
      </w:r>
    </w:p>
    <w:p w14:paraId="784D09CD" w14:textId="77777777" w:rsidR="002E6A24" w:rsidRPr="00041142" w:rsidRDefault="002E6A24" w:rsidP="001F0A4B">
      <w:pPr>
        <w:pStyle w:val="PolicybulletLevel3"/>
        <w:ind w:left="1701"/>
      </w:pPr>
      <w:r w:rsidRPr="00041142">
        <w:t>Extensive research has shown that 20 – 25% of admissions and 50% of acute bed days do not require an ‘acute’ hospital, as these patient needs can be safely managed in a more appropriate environment or lower level of care, including the patient’s own home.</w:t>
      </w:r>
    </w:p>
    <w:p w14:paraId="3E7E052B" w14:textId="77777777" w:rsidR="002E6A24" w:rsidRPr="00041142" w:rsidRDefault="002E6A24" w:rsidP="001F0A4B">
      <w:pPr>
        <w:pStyle w:val="PolicybulletLevel3"/>
        <w:ind w:left="1701"/>
      </w:pPr>
      <w:r w:rsidRPr="00041142">
        <w:t>39% of people delayed in hospital could have been discharged using different, lower dependency pathways and services, more suited to their assessed care needs.</w:t>
      </w:r>
    </w:p>
    <w:p w14:paraId="03991AAA" w14:textId="77777777" w:rsidR="002E6A24" w:rsidRPr="00041142" w:rsidRDefault="002C4043" w:rsidP="001F0A4B">
      <w:pPr>
        <w:pStyle w:val="PolicybulletLevel3"/>
        <w:ind w:left="1701"/>
      </w:pPr>
      <w:r w:rsidRPr="00041142">
        <w:t>Typically,</w:t>
      </w:r>
      <w:r w:rsidR="002E6A24" w:rsidRPr="00041142">
        <w:t xml:space="preserve"> up to 50% of the </w:t>
      </w:r>
      <w:r w:rsidRPr="00041142">
        <w:t>reasons</w:t>
      </w:r>
      <w:r w:rsidR="002E6A24" w:rsidRPr="00041142">
        <w:t xml:space="preserve"> patients are not discharged earlier are within the remit of the acute hospital itself and often relate to ineffective internal assessment processes, lack of decision-making and poor organisation of care management.</w:t>
      </w:r>
    </w:p>
    <w:p w14:paraId="23A0AFA5" w14:textId="77777777" w:rsidR="005365F9" w:rsidRPr="00041142" w:rsidRDefault="002E6A24" w:rsidP="001F0A4B">
      <w:pPr>
        <w:pStyle w:val="PolicybulletLevel3"/>
        <w:ind w:left="1701"/>
      </w:pPr>
      <w:r w:rsidRPr="00041142">
        <w:t xml:space="preserve">Congested hospitals struggle to deliver best care and are too full to treat 95% of Emergency department patients within the </w:t>
      </w:r>
      <w:r w:rsidR="002C4043" w:rsidRPr="00041142">
        <w:t>four-hour</w:t>
      </w:r>
      <w:r w:rsidRPr="00041142">
        <w:t xml:space="preserve"> patient safety and quality standard.</w:t>
      </w:r>
    </w:p>
    <w:p w14:paraId="667F1625" w14:textId="77777777" w:rsidR="00385BAC" w:rsidRPr="00041142" w:rsidRDefault="005C452A" w:rsidP="00041142">
      <w:pPr>
        <w:pStyle w:val="Policybulletlevel2"/>
        <w:spacing w:line="276" w:lineRule="auto"/>
        <w:rPr>
          <w:rFonts w:cs="Arial"/>
        </w:rPr>
      </w:pPr>
      <w:r w:rsidRPr="00041142">
        <w:rPr>
          <w:rFonts w:cs="Arial"/>
        </w:rPr>
        <w:t xml:space="preserve">Admission and Discharge processes are closely linked and form an essential aspect of patient experience, yet these are areas where staff often under-estimate their importance. </w:t>
      </w:r>
      <w:r w:rsidR="00EA6ECA">
        <w:rPr>
          <w:rFonts w:cs="Arial"/>
        </w:rPr>
        <w:t>Giving</w:t>
      </w:r>
      <w:r w:rsidRPr="00041142">
        <w:rPr>
          <w:rFonts w:cs="Arial"/>
        </w:rPr>
        <w:t xml:space="preserve"> clear and concise information regarding when </w:t>
      </w:r>
      <w:r w:rsidR="00EA6ECA">
        <w:rPr>
          <w:rFonts w:cs="Arial"/>
        </w:rPr>
        <w:t>a patient is</w:t>
      </w:r>
      <w:r w:rsidRPr="00041142">
        <w:rPr>
          <w:rFonts w:cs="Arial"/>
        </w:rPr>
        <w:t xml:space="preserve"> likely to go home is a major aspect of </w:t>
      </w:r>
      <w:r w:rsidR="00EA6ECA">
        <w:rPr>
          <w:rFonts w:cs="Arial"/>
        </w:rPr>
        <w:t xml:space="preserve">their </w:t>
      </w:r>
      <w:r w:rsidRPr="00041142">
        <w:rPr>
          <w:rFonts w:cs="Arial"/>
        </w:rPr>
        <w:t xml:space="preserve">care and is referenced in a high number of complaints received by the Trust. </w:t>
      </w:r>
    </w:p>
    <w:p w14:paraId="3481750A" w14:textId="77777777" w:rsidR="006A4FE1" w:rsidRPr="00041142" w:rsidRDefault="006A4FE1" w:rsidP="006D29E6">
      <w:pPr>
        <w:pStyle w:val="Policyheader"/>
      </w:pPr>
      <w:bookmarkStart w:id="10" w:name="_Toc523986723"/>
      <w:bookmarkStart w:id="11" w:name="_Toc523989237"/>
      <w:bookmarkStart w:id="12" w:name="_Toc69907073"/>
      <w:bookmarkStart w:id="13" w:name="_Toc218847602"/>
      <w:r w:rsidRPr="006D29E6">
        <w:t>Definitions</w:t>
      </w:r>
      <w:bookmarkEnd w:id="10"/>
      <w:bookmarkEnd w:id="11"/>
      <w:bookmarkEnd w:id="12"/>
      <w:bookmarkEnd w:id="13"/>
    </w:p>
    <w:p w14:paraId="7E911ED6" w14:textId="77777777" w:rsidR="002A28F8" w:rsidRPr="002A28F8" w:rsidRDefault="002A28F8" w:rsidP="00041142">
      <w:pPr>
        <w:pStyle w:val="Policybulletlevel2"/>
        <w:spacing w:line="276" w:lineRule="auto"/>
        <w:rPr>
          <w:rFonts w:cs="Arial"/>
        </w:rPr>
      </w:pPr>
      <w:bookmarkStart w:id="14" w:name="_Toc523988942"/>
      <w:bookmarkStart w:id="15" w:name="_Toc523988961"/>
      <w:bookmarkStart w:id="16" w:name="_Toc523989238"/>
      <w:bookmarkStart w:id="17" w:name="_Toc523989267"/>
      <w:bookmarkStart w:id="18" w:name="_Toc523989323"/>
      <w:bookmarkStart w:id="19" w:name="_Toc523989577"/>
      <w:bookmarkStart w:id="20" w:name="_Toc523989900"/>
      <w:bookmarkStart w:id="21" w:name="_Toc523990376"/>
      <w:bookmarkStart w:id="22" w:name="_Toc523990562"/>
      <w:bookmarkStart w:id="23" w:name="_Toc6490109"/>
      <w:bookmarkStart w:id="24" w:name="_Toc6490142"/>
      <w:bookmarkStart w:id="25" w:name="_Toc6490161"/>
      <w:bookmarkStart w:id="26" w:name="_Toc11249462"/>
      <w:bookmarkStart w:id="27" w:name="_Toc11249496"/>
      <w:bookmarkStart w:id="28" w:name="_Toc55826279"/>
      <w:bookmarkStart w:id="29" w:name="_Toc56516768"/>
      <w:bookmarkStart w:id="30" w:name="_Toc56516866"/>
      <w:bookmarkStart w:id="31" w:name="_Toc56522264"/>
      <w:bookmarkStart w:id="32" w:name="_Toc56589420"/>
      <w:bookmarkStart w:id="33" w:name="_Toc63843233"/>
      <w:bookmarkStart w:id="34" w:name="_Toc63843265"/>
      <w:bookmarkStart w:id="35" w:name="_Toc63843299"/>
      <w:bookmarkStart w:id="36" w:name="_Toc63843331"/>
      <w:bookmarkStart w:id="37" w:name="_Toc65225897"/>
      <w:bookmarkStart w:id="38" w:name="_Toc69906793"/>
      <w:bookmarkStart w:id="39" w:name="_Toc69907074"/>
      <w:bookmarkStart w:id="40" w:name="_Toc523988943"/>
      <w:bookmarkStart w:id="41" w:name="_Toc523988962"/>
      <w:bookmarkStart w:id="42" w:name="_Toc523989239"/>
      <w:bookmarkStart w:id="43" w:name="_Toc523989268"/>
      <w:bookmarkStart w:id="44" w:name="_Toc523989324"/>
      <w:bookmarkStart w:id="45" w:name="_Toc523989578"/>
      <w:bookmarkStart w:id="46" w:name="_Toc523989901"/>
      <w:bookmarkStart w:id="47" w:name="_Toc523990377"/>
      <w:bookmarkStart w:id="48" w:name="_Toc523990563"/>
      <w:bookmarkStart w:id="49" w:name="_Toc6490110"/>
      <w:bookmarkStart w:id="50" w:name="_Toc6490143"/>
      <w:bookmarkStart w:id="51" w:name="_Toc6490162"/>
      <w:bookmarkStart w:id="52" w:name="_Toc11249463"/>
      <w:bookmarkStart w:id="53" w:name="_Toc11249497"/>
      <w:bookmarkStart w:id="54" w:name="_Toc55826280"/>
      <w:bookmarkStart w:id="55" w:name="_Toc56516769"/>
      <w:bookmarkStart w:id="56" w:name="_Toc56516867"/>
      <w:bookmarkStart w:id="57" w:name="_Toc56522265"/>
      <w:bookmarkStart w:id="58" w:name="_Toc56589421"/>
      <w:bookmarkStart w:id="59" w:name="_Toc63843234"/>
      <w:bookmarkStart w:id="60" w:name="_Toc63843266"/>
      <w:bookmarkStart w:id="61" w:name="_Toc63843300"/>
      <w:bookmarkStart w:id="62" w:name="_Toc63843332"/>
      <w:bookmarkStart w:id="63" w:name="_Toc65225898"/>
      <w:bookmarkStart w:id="64" w:name="_Toc69906794"/>
      <w:bookmarkStart w:id="65" w:name="_Toc69907075"/>
      <w:bookmarkStart w:id="66" w:name="_Toc52398924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41142">
        <w:rPr>
          <w:rFonts w:cs="Arial"/>
          <w:b/>
        </w:rPr>
        <w:t xml:space="preserve">Discharge:  </w:t>
      </w:r>
      <w:r w:rsidRPr="00041142">
        <w:rPr>
          <w:rFonts w:cs="Arial"/>
        </w:rPr>
        <w:t xml:space="preserve">The term discharge in the context of this </w:t>
      </w:r>
      <w:r>
        <w:rPr>
          <w:rFonts w:cs="Arial"/>
        </w:rPr>
        <w:t>p</w:t>
      </w:r>
      <w:r w:rsidRPr="00041142">
        <w:rPr>
          <w:rFonts w:cs="Arial"/>
        </w:rPr>
        <w:t xml:space="preserve">olicy, applies to all adult inpatients discharged or transferred from the provision of acute care within EKHUFT, irrespective of complexity of need. </w:t>
      </w:r>
      <w:r>
        <w:rPr>
          <w:rFonts w:cs="Arial"/>
        </w:rPr>
        <w:t>A</w:t>
      </w:r>
      <w:r w:rsidRPr="00041142">
        <w:rPr>
          <w:rFonts w:cs="Arial"/>
        </w:rPr>
        <w:t xml:space="preserve"> patient death is also recorded on Allscripts as a discharge.</w:t>
      </w:r>
      <w:r w:rsidRPr="002A28F8">
        <w:rPr>
          <w:rFonts w:cs="Arial"/>
          <w:b/>
        </w:rPr>
        <w:t xml:space="preserve"> </w:t>
      </w:r>
    </w:p>
    <w:p w14:paraId="7C2904C3" w14:textId="5633B6C3" w:rsidR="002A28F8" w:rsidRPr="002A28F8" w:rsidRDefault="002A28F8" w:rsidP="00D33A6D">
      <w:pPr>
        <w:pStyle w:val="PolicybulletLevel3"/>
      </w:pPr>
      <w:r w:rsidRPr="00041142">
        <w:rPr>
          <w:b/>
        </w:rPr>
        <w:lastRenderedPageBreak/>
        <w:t>Complex Discharge:</w:t>
      </w:r>
      <w:r w:rsidRPr="00041142">
        <w:t xml:space="preserve">  A complex discharge usually requires the use of external </w:t>
      </w:r>
      <w:r w:rsidRPr="002A28F8">
        <w:t>capacity such as community beds (community hospitals and assessment beds) and care homes (spot purchase, continuing healthcare, Fast Track etc.) or processes such as safeguarding, homelessness or multi-agency working. The RTS is responsible for supporting any patients who require new or additional support on discharge due to a change in care needs. Therefore, whilst Complex Discharges predominantly fall within Discharge to Assess pathways 2 and 3, the RTS will also provide support for patient being discharged via Pathway 1.</w:t>
      </w:r>
    </w:p>
    <w:p w14:paraId="6268E2F6" w14:textId="7AAC3CB4" w:rsidR="002A28F8" w:rsidRPr="002A28F8" w:rsidRDefault="002A28F8" w:rsidP="00D33A6D">
      <w:pPr>
        <w:pStyle w:val="PolicybulletLevel3"/>
        <w:rPr>
          <w:rFonts w:cs="Arial"/>
        </w:rPr>
      </w:pPr>
      <w:r w:rsidRPr="002A28F8">
        <w:rPr>
          <w:b/>
        </w:rPr>
        <w:t>Simple Discharge</w:t>
      </w:r>
      <w:r w:rsidRPr="002A28F8">
        <w:t>:  A simple discharge is where the patient can return home to their usual place of residence. It incorporates Discharge to Assess Pathways</w:t>
      </w:r>
      <w:r w:rsidRPr="002A28F8">
        <w:rPr>
          <w:rFonts w:cs="Arial"/>
        </w:rPr>
        <w:t xml:space="preserve"> 0 and 1. </w:t>
      </w:r>
      <w:r w:rsidR="00627637">
        <w:rPr>
          <w:rFonts w:cs="Arial"/>
        </w:rPr>
        <w:t xml:space="preserve">90% to </w:t>
      </w:r>
      <w:r w:rsidRPr="002A28F8">
        <w:rPr>
          <w:rFonts w:cs="Arial"/>
        </w:rPr>
        <w:t>95% of all discharges will fall within this category. In most cases there are few or no changes to the patients’ care needs on discharge. Patients requiring a Care Package restart, Hospital at Home, privately funded respite or family arranged placement, end of life care or transfers to a hospice facilitated by the Acute Oncology Team or End of Life Facilitators / Palliative Care team are all classified as Simple Discharges. However, Pathway 1 means that patients require a short-term care package, or temporary increase in an existing care package, to enable them to safely return home. This will require the input of the Rapid Transfer Service (RTS).</w:t>
      </w:r>
    </w:p>
    <w:p w14:paraId="4CA8A134" w14:textId="77777777" w:rsidR="002A28F8" w:rsidRPr="00041142" w:rsidRDefault="002A28F8" w:rsidP="00041142">
      <w:pPr>
        <w:pStyle w:val="Policybulletlevel2"/>
        <w:spacing w:line="276" w:lineRule="auto"/>
        <w:rPr>
          <w:rFonts w:cs="Arial"/>
        </w:rPr>
      </w:pPr>
      <w:r w:rsidRPr="00041142">
        <w:rPr>
          <w:rFonts w:cs="Arial"/>
          <w:b/>
        </w:rPr>
        <w:t>Expected Date of Discharge (EDD):</w:t>
      </w:r>
      <w:r w:rsidRPr="00041142">
        <w:rPr>
          <w:rFonts w:cs="Arial"/>
        </w:rPr>
        <w:t xml:space="preserve">  In most instances a patient’s EDD is predictable, based on their acute clinical needs. The EDD must be Consultant led and can only be changed for clinical purposes</w:t>
      </w:r>
      <w:r>
        <w:rPr>
          <w:rFonts w:cs="Arial"/>
        </w:rPr>
        <w:t xml:space="preserve"> </w:t>
      </w:r>
      <w:r w:rsidRPr="00041142">
        <w:rPr>
          <w:rFonts w:cs="Arial"/>
        </w:rPr>
        <w:t>authorised by a Consultant. Where a patient is experiencing a delay in discharge or transfer but they remain medically ready for discharge, the EDD will not be changed</w:t>
      </w:r>
      <w:r>
        <w:rPr>
          <w:rFonts w:cs="Arial"/>
        </w:rPr>
        <w:t>.</w:t>
      </w:r>
      <w:r w:rsidRPr="00041142">
        <w:rPr>
          <w:rFonts w:cs="Arial"/>
        </w:rPr>
        <w:t xml:space="preserve">  </w:t>
      </w:r>
    </w:p>
    <w:p w14:paraId="7C3D252C" w14:textId="77777777" w:rsidR="002A28F8" w:rsidRPr="00325CDC" w:rsidRDefault="002A28F8" w:rsidP="00325CDC">
      <w:pPr>
        <w:pStyle w:val="Policybulletlevel2"/>
        <w:spacing w:line="276" w:lineRule="auto"/>
        <w:rPr>
          <w:rFonts w:cs="Arial"/>
        </w:rPr>
      </w:pPr>
      <w:r w:rsidRPr="00041142">
        <w:rPr>
          <w:rFonts w:cs="Arial"/>
          <w:b/>
        </w:rPr>
        <w:t>Golden Patients</w:t>
      </w:r>
      <w:r w:rsidRPr="00041142">
        <w:rPr>
          <w:rFonts w:cs="Arial"/>
        </w:rPr>
        <w:t xml:space="preserve">:  Golden patients are those patients </w:t>
      </w:r>
      <w:r>
        <w:rPr>
          <w:rFonts w:cs="Arial"/>
        </w:rPr>
        <w:t xml:space="preserve">where </w:t>
      </w:r>
      <w:r w:rsidRPr="00041142">
        <w:rPr>
          <w:rFonts w:cs="Arial"/>
        </w:rPr>
        <w:t>all necessary arrangements are in place to enable the patients to be discharged or transferred to the Discharge Lounge before 10am</w:t>
      </w:r>
      <w:r>
        <w:rPr>
          <w:rFonts w:cs="Arial"/>
        </w:rPr>
        <w:t xml:space="preserve">. </w:t>
      </w:r>
      <w:r w:rsidRPr="00325CDC">
        <w:rPr>
          <w:rFonts w:cs="Arial"/>
        </w:rPr>
        <w:t xml:space="preserve">Safe emergency patient flow can be maintained by generating a minimum of ten discharges by 10am, which is effectively one patient per ward. </w:t>
      </w:r>
    </w:p>
    <w:p w14:paraId="50C80EA8" w14:textId="6FB7E980" w:rsidR="002A28F8" w:rsidRPr="00041142" w:rsidRDefault="005C0092" w:rsidP="00041142">
      <w:pPr>
        <w:pStyle w:val="Policybulletlevel2"/>
        <w:spacing w:line="276" w:lineRule="auto"/>
        <w:rPr>
          <w:rFonts w:cs="Arial"/>
        </w:rPr>
      </w:pPr>
      <w:r w:rsidRPr="005C0092">
        <w:rPr>
          <w:rFonts w:cs="Arial"/>
          <w:b/>
        </w:rPr>
        <w:t>Therapy and Discharge Service</w:t>
      </w:r>
      <w:r w:rsidR="002A28F8" w:rsidRPr="00041142">
        <w:rPr>
          <w:rFonts w:cs="Arial"/>
        </w:rPr>
        <w:t xml:space="preserve">:  The aim of the </w:t>
      </w:r>
      <w:r w:rsidRPr="005C0092">
        <w:rPr>
          <w:rFonts w:cs="Arial"/>
        </w:rPr>
        <w:t>Therapy and Discharge Service</w:t>
      </w:r>
      <w:r w:rsidR="002A28F8" w:rsidRPr="00041142">
        <w:rPr>
          <w:rFonts w:cs="Arial"/>
        </w:rPr>
        <w:t xml:space="preserve"> is to rapidly assess patients within the emergency floor and facilitate admission avoidance or short stay (&lt;72 hours). The team support</w:t>
      </w:r>
      <w:r w:rsidR="002A28F8">
        <w:rPr>
          <w:rFonts w:cs="Arial"/>
        </w:rPr>
        <w:t>s</w:t>
      </w:r>
      <w:r w:rsidR="002A28F8" w:rsidRPr="00041142">
        <w:rPr>
          <w:rFonts w:cs="Arial"/>
        </w:rPr>
        <w:t xml:space="preserve"> patients within </w:t>
      </w:r>
      <w:r w:rsidR="002A28F8">
        <w:rPr>
          <w:rFonts w:cs="Arial"/>
        </w:rPr>
        <w:t>emergency departments</w:t>
      </w:r>
      <w:r w:rsidR="002A28F8" w:rsidRPr="00041142">
        <w:rPr>
          <w:rFonts w:cs="Arial"/>
        </w:rPr>
        <w:t xml:space="preserve">, the </w:t>
      </w:r>
      <w:r w:rsidR="002A28F8">
        <w:rPr>
          <w:rFonts w:cs="Arial"/>
        </w:rPr>
        <w:t>o</w:t>
      </w:r>
      <w:r w:rsidR="002A28F8" w:rsidRPr="00041142">
        <w:rPr>
          <w:rFonts w:cs="Arial"/>
        </w:rPr>
        <w:t>bservation wards and the Acute Medical Units (</w:t>
      </w:r>
      <w:r w:rsidR="002A28F8">
        <w:rPr>
          <w:rFonts w:cs="Arial"/>
        </w:rPr>
        <w:t>a</w:t>
      </w:r>
      <w:r w:rsidR="002A28F8" w:rsidRPr="00041142">
        <w:rPr>
          <w:rFonts w:cs="Arial"/>
        </w:rPr>
        <w:t xml:space="preserve">ssessment and </w:t>
      </w:r>
      <w:r w:rsidR="002A28F8">
        <w:rPr>
          <w:rFonts w:cs="Arial"/>
        </w:rPr>
        <w:t>b</w:t>
      </w:r>
      <w:r w:rsidR="002A28F8" w:rsidRPr="00041142">
        <w:rPr>
          <w:rFonts w:cs="Arial"/>
        </w:rPr>
        <w:t>edded areas).</w:t>
      </w:r>
    </w:p>
    <w:p w14:paraId="25E71EAC" w14:textId="77777777" w:rsidR="002A28F8" w:rsidRPr="00041142" w:rsidRDefault="002A28F8" w:rsidP="00041142">
      <w:pPr>
        <w:pStyle w:val="Policybulletlevel2"/>
        <w:spacing w:line="276" w:lineRule="auto"/>
        <w:rPr>
          <w:rFonts w:cs="Arial"/>
        </w:rPr>
      </w:pPr>
      <w:r w:rsidRPr="00041142">
        <w:rPr>
          <w:rFonts w:cs="Arial"/>
          <w:b/>
        </w:rPr>
        <w:t>Rapid Transfer Service (RTS):</w:t>
      </w:r>
      <w:r w:rsidRPr="00041142">
        <w:rPr>
          <w:rFonts w:cs="Arial"/>
        </w:rPr>
        <w:t xml:space="preserve"> The aim of the Rapid Transfer Service is to bring together agencies in the delivery of a robust and facilitated discharge model seven days a week 8am – 5pm (including bank holidays). The ultimate aim is to discharge patients back to their own home</w:t>
      </w:r>
      <w:r>
        <w:rPr>
          <w:rFonts w:cs="Arial"/>
        </w:rPr>
        <w:t xml:space="preserve">, within 24 to 48 hours from being deemed as no longer having Criteria to Reside, </w:t>
      </w:r>
      <w:r w:rsidRPr="00041142">
        <w:rPr>
          <w:rFonts w:cs="Arial"/>
        </w:rPr>
        <w:t>unless there is a specific reason this cannot happen</w:t>
      </w:r>
      <w:r>
        <w:rPr>
          <w:rFonts w:cs="Arial"/>
        </w:rPr>
        <w:t>,</w:t>
      </w:r>
      <w:r w:rsidRPr="00041142">
        <w:rPr>
          <w:rFonts w:cs="Arial"/>
        </w:rPr>
        <w:t xml:space="preserve"> for example carer breakdown or for a short period of </w:t>
      </w:r>
      <w:r>
        <w:rPr>
          <w:rFonts w:cs="Arial"/>
        </w:rPr>
        <w:lastRenderedPageBreak/>
        <w:t>r</w:t>
      </w:r>
      <w:r w:rsidRPr="00041142">
        <w:rPr>
          <w:rFonts w:cs="Arial"/>
        </w:rPr>
        <w:t>ehabilitation or assessment. The RTS will provide a critical role in ensuring that patients are transferred to the most appropriate pathway</w:t>
      </w:r>
      <w:r>
        <w:rPr>
          <w:rFonts w:cs="Arial"/>
        </w:rPr>
        <w:t>,</w:t>
      </w:r>
      <w:r w:rsidRPr="00041142">
        <w:rPr>
          <w:rFonts w:cs="Arial"/>
        </w:rPr>
        <w:t xml:space="preserve"> to meet their needs in a timely way.</w:t>
      </w:r>
    </w:p>
    <w:p w14:paraId="2E906595" w14:textId="77777777" w:rsidR="002A28F8" w:rsidRDefault="002A28F8" w:rsidP="00041142">
      <w:pPr>
        <w:pStyle w:val="Policybulletlevel2"/>
        <w:spacing w:line="276" w:lineRule="auto"/>
        <w:rPr>
          <w:rFonts w:cs="Arial"/>
        </w:rPr>
      </w:pPr>
      <w:r w:rsidRPr="00041142">
        <w:rPr>
          <w:rFonts w:cs="Arial"/>
          <w:b/>
        </w:rPr>
        <w:t>Same Day Emergency Care (SDEC)</w:t>
      </w:r>
      <w:r w:rsidRPr="00041142">
        <w:rPr>
          <w:rFonts w:cs="Arial"/>
        </w:rPr>
        <w:t>:  Up to 40% of patients attending hospital via the Emergency Department, should be treated and discharged on the same (</w:t>
      </w:r>
      <w:r>
        <w:rPr>
          <w:rFonts w:cs="Arial"/>
        </w:rPr>
        <w:t>a</w:t>
      </w:r>
      <w:r w:rsidRPr="00041142">
        <w:rPr>
          <w:rFonts w:cs="Arial"/>
        </w:rPr>
        <w:t xml:space="preserve">mbulatory </w:t>
      </w:r>
      <w:r>
        <w:rPr>
          <w:rFonts w:cs="Arial"/>
        </w:rPr>
        <w:t>c</w:t>
      </w:r>
      <w:r w:rsidRPr="00041142">
        <w:rPr>
          <w:rFonts w:cs="Arial"/>
        </w:rPr>
        <w:t xml:space="preserve">are) or have a maximum of 48 hours length of stay, ideally within an </w:t>
      </w:r>
      <w:r>
        <w:rPr>
          <w:rFonts w:cs="Arial"/>
        </w:rPr>
        <w:t>a</w:t>
      </w:r>
      <w:r w:rsidRPr="00041142">
        <w:rPr>
          <w:rFonts w:cs="Arial"/>
        </w:rPr>
        <w:t>ssessment area (or Emergency Care Village).</w:t>
      </w:r>
    </w:p>
    <w:p w14:paraId="1C1F2BB6" w14:textId="77777777" w:rsidR="00CB012A" w:rsidRDefault="00CB012A" w:rsidP="00953F23">
      <w:pPr>
        <w:pStyle w:val="Policyheader"/>
      </w:pPr>
      <w:bookmarkStart w:id="67" w:name="_Toc218847603"/>
      <w:bookmarkStart w:id="68" w:name="_Toc69907076"/>
      <w:r>
        <w:t>Purpose and Scope</w:t>
      </w:r>
      <w:bookmarkEnd w:id="67"/>
    </w:p>
    <w:p w14:paraId="72DC9931" w14:textId="64B5AC04" w:rsidR="00585A3E" w:rsidRPr="002C06C8" w:rsidRDefault="002C06C8" w:rsidP="002C06C8">
      <w:pPr>
        <w:pStyle w:val="Policybulletlevel2"/>
        <w:spacing w:before="240"/>
      </w:pPr>
      <w:r w:rsidRPr="002C06C8">
        <w:t xml:space="preserve">This Policy is required to ensure timely and appropriate discharge planning is undertaken, in line with the national Hospital Discharge </w:t>
      </w:r>
      <w:r w:rsidR="009551C7">
        <w:t>and Community Support Guidance</w:t>
      </w:r>
      <w:r w:rsidRPr="002C06C8">
        <w:t xml:space="preserve"> (202</w:t>
      </w:r>
      <w:r w:rsidR="009551C7">
        <w:t>4</w:t>
      </w:r>
      <w:r w:rsidRPr="002C06C8">
        <w:t>)</w:t>
      </w:r>
      <w:r w:rsidR="00BF09F6">
        <w:t>.</w:t>
      </w:r>
    </w:p>
    <w:p w14:paraId="13EDCFDC" w14:textId="77777777" w:rsidR="00585A3E" w:rsidRPr="002C06C8" w:rsidRDefault="002C06C8" w:rsidP="00585A3E">
      <w:pPr>
        <w:pStyle w:val="Policybulletlevel2"/>
      </w:pPr>
      <w:r w:rsidRPr="002C06C8">
        <w:t xml:space="preserve">The aims of this Policy </w:t>
      </w:r>
      <w:r w:rsidR="00CB55BF" w:rsidRPr="002C06C8">
        <w:t>are</w:t>
      </w:r>
      <w:r w:rsidRPr="002C06C8">
        <w:t xml:space="preserve"> to ensure compliance against the Criteria to Reside process and correct utilisation of Discharge to Assess pathways, relevant to individual patient needs. </w:t>
      </w:r>
    </w:p>
    <w:p w14:paraId="254BE37F" w14:textId="77777777" w:rsidR="00CB012A" w:rsidRPr="002C06C8" w:rsidRDefault="002C06C8" w:rsidP="00585A3E">
      <w:pPr>
        <w:pStyle w:val="Policybulletlevel2"/>
      </w:pPr>
      <w:r w:rsidRPr="002C06C8">
        <w:t xml:space="preserve">The Policy applies to all clinical and operational staff involved in the care and discharge of inpatients, over the age of 18 years. </w:t>
      </w:r>
    </w:p>
    <w:p w14:paraId="6B6337EE" w14:textId="77777777" w:rsidR="00A65249" w:rsidRPr="00041142" w:rsidRDefault="00A65249" w:rsidP="00953F23">
      <w:pPr>
        <w:pStyle w:val="Policyheader"/>
      </w:pPr>
      <w:bookmarkStart w:id="69" w:name="_Toc218847604"/>
      <w:r w:rsidRPr="002C06C8">
        <w:t>Duties</w:t>
      </w:r>
      <w:bookmarkEnd w:id="68"/>
      <w:bookmarkEnd w:id="69"/>
      <w:r w:rsidRPr="002C06C8">
        <w:t xml:space="preserve">  </w:t>
      </w:r>
    </w:p>
    <w:p w14:paraId="58659986" w14:textId="77777777" w:rsidR="00A65249" w:rsidRPr="00041142" w:rsidRDefault="00A65249" w:rsidP="00041142">
      <w:pPr>
        <w:pStyle w:val="Policybulletlevel2"/>
        <w:spacing w:line="276" w:lineRule="auto"/>
        <w:rPr>
          <w:rFonts w:cs="Arial"/>
          <w:b/>
        </w:rPr>
      </w:pPr>
      <w:r w:rsidRPr="00041142">
        <w:rPr>
          <w:rFonts w:cs="Arial"/>
          <w:b/>
        </w:rPr>
        <w:t>Executive Leads</w:t>
      </w:r>
    </w:p>
    <w:p w14:paraId="4CBF9174" w14:textId="4090CD91" w:rsidR="00A65249" w:rsidRPr="00041142" w:rsidRDefault="00A65249" w:rsidP="00D33A6D">
      <w:pPr>
        <w:pStyle w:val="PolicybulletLevel3"/>
      </w:pPr>
      <w:r w:rsidRPr="00041142">
        <w:t xml:space="preserve">The </w:t>
      </w:r>
      <w:r w:rsidRPr="00D33A6D">
        <w:t>Chief</w:t>
      </w:r>
      <w:r w:rsidRPr="00041142">
        <w:t xml:space="preserve"> Executive has overall responsibility for ensuring that this policy is fully implemented within the Trust. This will be delegated to the Chief Operating Officer, </w:t>
      </w:r>
      <w:r w:rsidR="00BF09F6">
        <w:t>Chief Nursing and Midwifery Officer</w:t>
      </w:r>
      <w:r w:rsidR="000B6BFB">
        <w:t>,</w:t>
      </w:r>
      <w:r w:rsidRPr="00041142">
        <w:t xml:space="preserve"> and the Chief Medical Officer who have shared responsibility to ensure that Trust staff adhere to the principles of this policy.</w:t>
      </w:r>
    </w:p>
    <w:p w14:paraId="6C3BFEEE" w14:textId="77777777" w:rsidR="00A65249" w:rsidRPr="00041142" w:rsidRDefault="00A65249" w:rsidP="00041142">
      <w:pPr>
        <w:pStyle w:val="Policybulletlevel2"/>
        <w:spacing w:line="276" w:lineRule="auto"/>
        <w:rPr>
          <w:rFonts w:cs="Arial"/>
          <w:b/>
        </w:rPr>
      </w:pPr>
      <w:r w:rsidRPr="00041142">
        <w:rPr>
          <w:rFonts w:cs="Arial"/>
          <w:b/>
        </w:rPr>
        <w:t>Clinical Consultants</w:t>
      </w:r>
      <w:r w:rsidR="00DF4B35" w:rsidRPr="00041142">
        <w:rPr>
          <w:rFonts w:cs="Arial"/>
          <w:b/>
        </w:rPr>
        <w:t xml:space="preserve"> </w:t>
      </w:r>
    </w:p>
    <w:p w14:paraId="54AFF0F6" w14:textId="4F069FD7" w:rsidR="00A65249" w:rsidRPr="00041142" w:rsidRDefault="00A65249" w:rsidP="00D33A6D">
      <w:pPr>
        <w:pStyle w:val="PolicybulletLevel3"/>
      </w:pPr>
      <w:r w:rsidRPr="00041142">
        <w:t xml:space="preserve">Consultants will be expected to adhere to the Safer Flow Bundle (see section </w:t>
      </w:r>
      <w:r w:rsidR="000B6BFB">
        <w:t>10</w:t>
      </w:r>
      <w:r w:rsidRPr="00041142">
        <w:t>) and the Criteria to Reside requirements</w:t>
      </w:r>
      <w:r w:rsidR="000B6BFB">
        <w:t xml:space="preserve"> (section </w:t>
      </w:r>
      <w:r w:rsidR="00BF09F6">
        <w:t>8</w:t>
      </w:r>
      <w:r w:rsidR="000B6BFB">
        <w:t>)</w:t>
      </w:r>
      <w:r w:rsidRPr="00041142">
        <w:t xml:space="preserve">. Wherever possible, the provision of clearly documented Clinical Criteria for Discharge (CCD) will enable the multi-disciplinary team to ensure patients are sufficiently prepared for discharge and minimal delays are incurred. </w:t>
      </w:r>
    </w:p>
    <w:p w14:paraId="7CBBFAFC" w14:textId="704C0CBD" w:rsidR="00A65249" w:rsidRPr="00041142" w:rsidRDefault="00DA61B8" w:rsidP="00D33A6D">
      <w:pPr>
        <w:pStyle w:val="PolicybulletLevel3"/>
      </w:pPr>
      <w:r>
        <w:t xml:space="preserve">Undertake daily </w:t>
      </w:r>
      <w:r w:rsidR="00A65249" w:rsidRPr="00041142">
        <w:t>board and/or ward rounds</w:t>
      </w:r>
      <w:r>
        <w:t xml:space="preserve">, ideally </w:t>
      </w:r>
      <w:r w:rsidR="00CB55BF" w:rsidRPr="00041142">
        <w:t>in</w:t>
      </w:r>
      <w:r w:rsidR="00A65249" w:rsidRPr="00041142">
        <w:t xml:space="preserve"> the morning, </w:t>
      </w:r>
      <w:r>
        <w:t>which</w:t>
      </w:r>
      <w:r w:rsidRPr="00041142">
        <w:t xml:space="preserve"> </w:t>
      </w:r>
      <w:r w:rsidR="00A65249" w:rsidRPr="00041142">
        <w:t>will be considered to be complete once the ‘actions’ identified have been done.</w:t>
      </w:r>
    </w:p>
    <w:p w14:paraId="52988BC8" w14:textId="77777777" w:rsidR="00A65249" w:rsidRPr="00041142" w:rsidRDefault="00A65249" w:rsidP="00D33A6D">
      <w:pPr>
        <w:pStyle w:val="PolicybulletLevel3"/>
      </w:pPr>
      <w:r w:rsidRPr="00041142">
        <w:t>Consultants also have a duty to ensure the junior members of their team are adhering to the principles of safe and timely discharge; in particular the completion of the patient</w:t>
      </w:r>
      <w:r w:rsidR="000B6BFB">
        <w:t>’</w:t>
      </w:r>
      <w:r w:rsidRPr="00041142">
        <w:t>s Electronic Discharge Notification (EDN). This is effectively the ‘patients discharge passport’ and they cannot go home without it.</w:t>
      </w:r>
    </w:p>
    <w:p w14:paraId="413769C6" w14:textId="77777777" w:rsidR="00A65249" w:rsidRPr="00041142" w:rsidRDefault="00002ECD" w:rsidP="00D33A6D">
      <w:pPr>
        <w:pStyle w:val="PolicybulletLevel3"/>
      </w:pPr>
      <w:r>
        <w:lastRenderedPageBreak/>
        <w:t>O</w:t>
      </w:r>
      <w:r w:rsidR="00FB798E">
        <w:t>nce the Consulta</w:t>
      </w:r>
      <w:r>
        <w:t>n</w:t>
      </w:r>
      <w:r w:rsidR="00FB798E">
        <w:t>t has deemed that a patient no longer meets the Criteri</w:t>
      </w:r>
      <w:r>
        <w:t>a</w:t>
      </w:r>
      <w:r w:rsidR="00FB798E">
        <w:t xml:space="preserve"> to Reside</w:t>
      </w:r>
      <w:r>
        <w:t xml:space="preserve">, the ward team will be responsible for discharging patients who do not require RTS involvement. </w:t>
      </w:r>
    </w:p>
    <w:p w14:paraId="05E19CE9" w14:textId="77777777" w:rsidR="00A65249" w:rsidRPr="00041142" w:rsidRDefault="00A65249" w:rsidP="002A28F8">
      <w:pPr>
        <w:pStyle w:val="Policybulletlevel2"/>
        <w:keepNext/>
        <w:spacing w:line="276" w:lineRule="auto"/>
        <w:rPr>
          <w:rFonts w:cs="Arial"/>
          <w:b/>
        </w:rPr>
      </w:pPr>
      <w:r w:rsidRPr="00041142">
        <w:rPr>
          <w:rFonts w:cs="Arial"/>
          <w:b/>
        </w:rPr>
        <w:t>Rapid Transfer Service (RTS)</w:t>
      </w:r>
    </w:p>
    <w:p w14:paraId="3B4D512A" w14:textId="77777777" w:rsidR="00A65249" w:rsidRPr="00041142" w:rsidRDefault="00A65249" w:rsidP="00D33A6D">
      <w:pPr>
        <w:pStyle w:val="PolicybulletLevel3"/>
      </w:pPr>
      <w:r w:rsidRPr="00041142">
        <w:t xml:space="preserve">Adhere to the principles of Discharge to Assess and proactively support timely transfers to community resources as per individual assessed needs. </w:t>
      </w:r>
    </w:p>
    <w:p w14:paraId="202F8CC7" w14:textId="77777777" w:rsidR="00A65249" w:rsidRPr="00041142" w:rsidRDefault="00A65249" w:rsidP="00D33A6D">
      <w:pPr>
        <w:pStyle w:val="PolicybulletLevel3"/>
      </w:pPr>
      <w:r w:rsidRPr="00041142">
        <w:t xml:space="preserve">Monitor the RTS </w:t>
      </w:r>
      <w:r w:rsidR="002050CA" w:rsidRPr="002050CA">
        <w:t xml:space="preserve">Patient Tracker List </w:t>
      </w:r>
      <w:r w:rsidR="002050CA">
        <w:t>(</w:t>
      </w:r>
      <w:r w:rsidRPr="00041142">
        <w:t>PTL</w:t>
      </w:r>
      <w:r w:rsidR="002050CA">
        <w:t xml:space="preserve">), </w:t>
      </w:r>
      <w:r w:rsidRPr="00041142">
        <w:t>generated from the inpatient PTL</w:t>
      </w:r>
      <w:r w:rsidR="002050CA">
        <w:t>,</w:t>
      </w:r>
      <w:r w:rsidRPr="00041142">
        <w:t xml:space="preserve"> to identify patients flagged as potentially having complex needs on discharge (referral process)</w:t>
      </w:r>
      <w:r w:rsidR="00BD29D5">
        <w:t>.</w:t>
      </w:r>
    </w:p>
    <w:p w14:paraId="5B3883EF" w14:textId="77777777" w:rsidR="00A65249" w:rsidRPr="00041142" w:rsidRDefault="00A65249" w:rsidP="00D33A6D">
      <w:pPr>
        <w:pStyle w:val="PolicybulletLevel3"/>
      </w:pPr>
      <w:r w:rsidRPr="00041142">
        <w:t>Ensure the RTS PTL is updated as a live record to ensure the multi-disciplinary teams are aware of plans and can support as relevant.</w:t>
      </w:r>
    </w:p>
    <w:p w14:paraId="222A5945" w14:textId="77777777" w:rsidR="00A65249" w:rsidRPr="00041142" w:rsidRDefault="00A65249" w:rsidP="00D33A6D">
      <w:pPr>
        <w:pStyle w:val="PolicybulletLevel3"/>
      </w:pPr>
      <w:r w:rsidRPr="00041142">
        <w:t xml:space="preserve">Ensure patients are assessed and referred to relevant community services at the earliest possible opportunity; assessment and planning should not be delayed until the patient is ‘medically fit for discharge’. </w:t>
      </w:r>
    </w:p>
    <w:p w14:paraId="4DAF5FB1" w14:textId="5C60B2FD" w:rsidR="00A65249" w:rsidRDefault="00A65249" w:rsidP="00D33A6D">
      <w:pPr>
        <w:pStyle w:val="PolicybulletLevel3"/>
      </w:pPr>
      <w:r w:rsidRPr="00041142">
        <w:t>Escalate any issues or potential areas of delay to the relevant ward manager and ultimately the Head of Clinical Operations, via the site-based access meetings (10am and 3pm daily).</w:t>
      </w:r>
    </w:p>
    <w:p w14:paraId="04BF70D3" w14:textId="23AF6B98" w:rsidR="00FB1B6C" w:rsidRPr="00041142" w:rsidRDefault="00FB1B6C" w:rsidP="00D33A6D">
      <w:pPr>
        <w:pStyle w:val="PolicybulletLevel3"/>
      </w:pPr>
      <w:r>
        <w:t>Transfer of Care (TOC) Hub – All stakeholders within the discharge to assess space are to be represented on the TOC Hub in order to facilitate the patient to reach the most appropriate pathway in a timely manner.</w:t>
      </w:r>
    </w:p>
    <w:p w14:paraId="5BF6E8E8" w14:textId="77777777" w:rsidR="00A65249" w:rsidRPr="00041142" w:rsidRDefault="00A65249" w:rsidP="00041142">
      <w:pPr>
        <w:pStyle w:val="Policybulletlevel2"/>
        <w:spacing w:line="276" w:lineRule="auto"/>
        <w:rPr>
          <w:rFonts w:cs="Arial"/>
          <w:b/>
        </w:rPr>
      </w:pPr>
      <w:r w:rsidRPr="00041142">
        <w:rPr>
          <w:rFonts w:cs="Arial"/>
          <w:b/>
        </w:rPr>
        <w:t>Matron</w:t>
      </w:r>
      <w:r w:rsidR="00DF4B35" w:rsidRPr="00041142">
        <w:rPr>
          <w:rFonts w:cs="Arial"/>
          <w:b/>
        </w:rPr>
        <w:t>s and Ward Managers</w:t>
      </w:r>
    </w:p>
    <w:p w14:paraId="2A5203CB" w14:textId="77777777" w:rsidR="00A65249" w:rsidRPr="00041142" w:rsidRDefault="00A65249" w:rsidP="00D33A6D">
      <w:pPr>
        <w:pStyle w:val="PolicybulletLevel3"/>
      </w:pPr>
      <w:r w:rsidRPr="00041142">
        <w:t>Provide senior clinical support and advice to ward teams in proactive discharge planning.</w:t>
      </w:r>
    </w:p>
    <w:p w14:paraId="276851B9" w14:textId="77777777" w:rsidR="00A65249" w:rsidRPr="00041142" w:rsidRDefault="00A65249" w:rsidP="00D33A6D">
      <w:pPr>
        <w:pStyle w:val="PolicybulletLevel3"/>
      </w:pPr>
      <w:r w:rsidRPr="00041142">
        <w:t>Provide support and senior leadership for investigation of safeguarding concerns.</w:t>
      </w:r>
    </w:p>
    <w:p w14:paraId="6813EAEA" w14:textId="77777777" w:rsidR="00A65249" w:rsidRPr="00041142" w:rsidRDefault="00A65249" w:rsidP="00D33A6D">
      <w:pPr>
        <w:pStyle w:val="PolicybulletLevel3"/>
      </w:pPr>
      <w:r w:rsidRPr="00041142">
        <w:t xml:space="preserve">Undertake a </w:t>
      </w:r>
      <w:r w:rsidR="007F6B4C">
        <w:t>formal</w:t>
      </w:r>
      <w:r w:rsidR="00DF4B35" w:rsidRPr="00041142">
        <w:t xml:space="preserve"> </w:t>
      </w:r>
      <w:r w:rsidRPr="00041142">
        <w:t xml:space="preserve">weekly review </w:t>
      </w:r>
      <w:r w:rsidR="007F6B4C">
        <w:t xml:space="preserve">of </w:t>
      </w:r>
      <w:r w:rsidRPr="00041142">
        <w:t xml:space="preserve">all patients with a length of stay greater than </w:t>
      </w:r>
      <w:r w:rsidR="007F6B4C">
        <w:t>seven</w:t>
      </w:r>
      <w:r w:rsidR="007F6B4C" w:rsidRPr="00041142">
        <w:t xml:space="preserve"> </w:t>
      </w:r>
      <w:r w:rsidRPr="00041142">
        <w:t xml:space="preserve">days and </w:t>
      </w:r>
      <w:r w:rsidR="007F6B4C">
        <w:t>escalate</w:t>
      </w:r>
      <w:r w:rsidR="007F6B4C" w:rsidRPr="00041142">
        <w:t xml:space="preserve"> </w:t>
      </w:r>
      <w:r w:rsidRPr="00041142">
        <w:t>delays to the relevant professionals / departments.</w:t>
      </w:r>
      <w:r w:rsidR="00DF4B35" w:rsidRPr="00041142">
        <w:t xml:space="preserve"> This supports the daily review as part of the Board Round process</w:t>
      </w:r>
    </w:p>
    <w:p w14:paraId="5F280280" w14:textId="77777777" w:rsidR="00A65249" w:rsidRPr="00041142" w:rsidRDefault="00A65249" w:rsidP="00D33A6D">
      <w:pPr>
        <w:pStyle w:val="PolicybulletLevel3"/>
      </w:pPr>
      <w:r w:rsidRPr="00041142">
        <w:t xml:space="preserve">Ensure delays are pursued at ward level, and subsequently escalated </w:t>
      </w:r>
      <w:r w:rsidR="00DF4B35" w:rsidRPr="00041142">
        <w:t>through the relevant Care Group or professional discipline</w:t>
      </w:r>
      <w:r w:rsidRPr="00041142">
        <w:t xml:space="preserve"> if local resolution is not achievable.</w:t>
      </w:r>
    </w:p>
    <w:p w14:paraId="1CF4CD22" w14:textId="77777777" w:rsidR="00A65249" w:rsidRPr="00041142" w:rsidRDefault="00A65249" w:rsidP="00D33A6D">
      <w:pPr>
        <w:pStyle w:val="PolicybulletLevel3"/>
      </w:pPr>
      <w:r w:rsidRPr="00041142">
        <w:t xml:space="preserve">Ensure </w:t>
      </w:r>
      <w:r w:rsidR="007F6B4C" w:rsidRPr="00041142">
        <w:t>ward</w:t>
      </w:r>
      <w:r w:rsidR="007F6B4C">
        <w:t xml:space="preserve"> staff</w:t>
      </w:r>
      <w:r w:rsidR="007F6B4C" w:rsidRPr="00041142">
        <w:t xml:space="preserve"> </w:t>
      </w:r>
      <w:r w:rsidRPr="00041142">
        <w:t xml:space="preserve">are updating Allscripts regularly to provide a ‘live’ reflection of EDD’s, and the Inpatient PTL to reflect a live bed state and patients’ progress. </w:t>
      </w:r>
    </w:p>
    <w:p w14:paraId="766E42A7" w14:textId="77777777" w:rsidR="00A65249" w:rsidRPr="00041142" w:rsidRDefault="00A65249" w:rsidP="00D33A6D">
      <w:pPr>
        <w:pStyle w:val="PolicybulletLevel3"/>
      </w:pPr>
      <w:r w:rsidRPr="00041142">
        <w:t>Actively promote a ‘</w:t>
      </w:r>
      <w:r w:rsidR="00DA61B8">
        <w:t>pull</w:t>
      </w:r>
      <w:r w:rsidR="00DA61B8" w:rsidRPr="00041142">
        <w:t xml:space="preserve">’ </w:t>
      </w:r>
      <w:r w:rsidRPr="00041142">
        <w:t>culture within wards to ensure inpatients are transferred within 30 minutes of a vacant bed being allocated and resolve associated delays.</w:t>
      </w:r>
    </w:p>
    <w:p w14:paraId="7EFFEE6F" w14:textId="77777777" w:rsidR="00A65249" w:rsidRPr="00041142" w:rsidRDefault="00A65249" w:rsidP="00D33A6D">
      <w:pPr>
        <w:pStyle w:val="PolicybulletLevel3"/>
      </w:pPr>
      <w:r w:rsidRPr="00041142">
        <w:t>Actively promote the use of the Discharge Lounge (QEQM and WHH)</w:t>
      </w:r>
      <w:r w:rsidR="007F6B4C">
        <w:t>.</w:t>
      </w:r>
    </w:p>
    <w:p w14:paraId="3B6B1C93" w14:textId="5AA2D73C" w:rsidR="00A65249" w:rsidRPr="00041142" w:rsidRDefault="00A65249" w:rsidP="00D33A6D">
      <w:pPr>
        <w:pStyle w:val="PolicybulletLevel3"/>
      </w:pPr>
      <w:r w:rsidRPr="00041142">
        <w:lastRenderedPageBreak/>
        <w:t>Escalate any unresolved issues to specialist areas for resolution and brief the Care Group Head of Nursing / Operations Director if any concerns have arisen.</w:t>
      </w:r>
      <w:r w:rsidR="009C09FA">
        <w:t xml:space="preserve"> </w:t>
      </w:r>
    </w:p>
    <w:p w14:paraId="1733FDCF" w14:textId="77777777" w:rsidR="00A65249" w:rsidRPr="00041142" w:rsidRDefault="00A65249" w:rsidP="001F0A4B">
      <w:pPr>
        <w:pStyle w:val="Policybulletlevel2"/>
        <w:keepNext/>
        <w:spacing w:line="276" w:lineRule="auto"/>
        <w:rPr>
          <w:rFonts w:cs="Arial"/>
          <w:b/>
        </w:rPr>
      </w:pPr>
      <w:r w:rsidRPr="00041142">
        <w:rPr>
          <w:rFonts w:cs="Arial"/>
          <w:b/>
        </w:rPr>
        <w:t>Clinical Support Services</w:t>
      </w:r>
    </w:p>
    <w:p w14:paraId="409CAFD6" w14:textId="77777777" w:rsidR="00A65249" w:rsidRPr="00041142" w:rsidRDefault="00A65249" w:rsidP="00D33A6D">
      <w:pPr>
        <w:pStyle w:val="PolicybulletLevel3"/>
      </w:pPr>
      <w:r w:rsidRPr="00041142">
        <w:t xml:space="preserve">Ensure that all </w:t>
      </w:r>
      <w:r w:rsidR="00A148EA">
        <w:t xml:space="preserve">Radiology and Pathology </w:t>
      </w:r>
      <w:r w:rsidRPr="00041142">
        <w:t>referrals are responded to within internally agreed timescales.</w:t>
      </w:r>
    </w:p>
    <w:p w14:paraId="56128313" w14:textId="77777777" w:rsidR="00A65249" w:rsidRPr="00041142" w:rsidRDefault="00A65249" w:rsidP="00D33A6D">
      <w:pPr>
        <w:pStyle w:val="PolicybulletLevel3"/>
      </w:pPr>
      <w:r w:rsidRPr="00041142">
        <w:t>Where possible, respond to clinical urgency / discharge dependant requests within a reduced timeframe (patient names should be shared at the site-based access meetings).</w:t>
      </w:r>
    </w:p>
    <w:p w14:paraId="1F3B640B" w14:textId="77777777" w:rsidR="00A65249" w:rsidRPr="00041142" w:rsidRDefault="00A65249" w:rsidP="00041142">
      <w:pPr>
        <w:pStyle w:val="Policybulletlevel2"/>
        <w:spacing w:line="276" w:lineRule="auto"/>
        <w:rPr>
          <w:rFonts w:cs="Arial"/>
          <w:b/>
        </w:rPr>
      </w:pPr>
      <w:r w:rsidRPr="00041142">
        <w:rPr>
          <w:rFonts w:cs="Arial"/>
          <w:b/>
        </w:rPr>
        <w:t>Therapy Staff</w:t>
      </w:r>
    </w:p>
    <w:p w14:paraId="4479C24D" w14:textId="77777777" w:rsidR="00A65249" w:rsidRPr="00041142" w:rsidRDefault="00A65249" w:rsidP="00D33A6D">
      <w:pPr>
        <w:pStyle w:val="PolicybulletLevel3"/>
      </w:pPr>
      <w:r w:rsidRPr="00041142">
        <w:t>Collaborate with the MDT to achieve the agreed EDD ensuring that there are no unnecessary delays built into the patient’s discharge pathway.</w:t>
      </w:r>
    </w:p>
    <w:p w14:paraId="0E1FE8AE" w14:textId="792C35E7" w:rsidR="00A65249" w:rsidRPr="00041142" w:rsidRDefault="00A65249" w:rsidP="00D33A6D">
      <w:pPr>
        <w:pStyle w:val="PolicybulletLevel3"/>
      </w:pPr>
      <w:r w:rsidRPr="00041142">
        <w:t>As far as possible</w:t>
      </w:r>
      <w:r w:rsidR="009C09FA">
        <w:t xml:space="preserve"> to consider the Home First ethos at all </w:t>
      </w:r>
      <w:r w:rsidR="0088714F">
        <w:t>times, (</w:t>
      </w:r>
      <w:r w:rsidR="009C09FA">
        <w:t>why not home, why not today)</w:t>
      </w:r>
      <w:r w:rsidR="007F6B4C">
        <w:t>,</w:t>
      </w:r>
      <w:r w:rsidRPr="00041142">
        <w:t xml:space="preserve"> support the patients in being discharged to their own environments in order to maximise independence and engender a self-care philosophy.</w:t>
      </w:r>
    </w:p>
    <w:p w14:paraId="792E137B" w14:textId="77777777" w:rsidR="00A65249" w:rsidRPr="00041142" w:rsidRDefault="007F6B4C" w:rsidP="00D33A6D">
      <w:pPr>
        <w:pStyle w:val="PolicybulletLevel3"/>
      </w:pPr>
      <w:r>
        <w:t>C</w:t>
      </w:r>
      <w:r w:rsidR="00A65249" w:rsidRPr="00041142">
        <w:t xml:space="preserve">learly document status of therapy input, </w:t>
      </w:r>
      <w:r w:rsidR="00A148EA">
        <w:t xml:space="preserve">in line with the criteria to reside categories. </w:t>
      </w:r>
    </w:p>
    <w:p w14:paraId="77AE3F54" w14:textId="77777777" w:rsidR="00A65249" w:rsidRPr="00041142" w:rsidRDefault="007F6B4C" w:rsidP="00D33A6D">
      <w:pPr>
        <w:pStyle w:val="PolicybulletLevel3"/>
      </w:pPr>
      <w:r>
        <w:t>W</w:t>
      </w:r>
      <w:r w:rsidR="00A65249" w:rsidRPr="00041142">
        <w:t>ork in collaboration with RTS where appropriate, to discuss resources to support discharge of patients from the acute hospital setting</w:t>
      </w:r>
      <w:r w:rsidR="00A148EA">
        <w:t xml:space="preserve"> for any ongoing </w:t>
      </w:r>
      <w:r w:rsidR="00CB55BF">
        <w:t>rehabilitation</w:t>
      </w:r>
      <w:r w:rsidR="00A148EA">
        <w:t xml:space="preserve"> needs</w:t>
      </w:r>
      <w:r w:rsidR="00A65249" w:rsidRPr="00041142">
        <w:t>.</w:t>
      </w:r>
    </w:p>
    <w:p w14:paraId="72C07E36" w14:textId="5FF30B36" w:rsidR="00A65249" w:rsidRPr="00041142" w:rsidRDefault="00A65249" w:rsidP="00D33A6D">
      <w:pPr>
        <w:pStyle w:val="PolicybulletLevel3"/>
      </w:pPr>
      <w:r w:rsidRPr="00041142">
        <w:t>Utilise a solution-focused</w:t>
      </w:r>
      <w:r w:rsidR="009C09FA">
        <w:t xml:space="preserve"> </w:t>
      </w:r>
      <w:r w:rsidR="0088714F">
        <w:t>can-do</w:t>
      </w:r>
      <w:r w:rsidRPr="00041142">
        <w:t xml:space="preserve"> approach to discharge planning</w:t>
      </w:r>
      <w:r w:rsidR="00953F23">
        <w:t>.</w:t>
      </w:r>
    </w:p>
    <w:p w14:paraId="5DB6D1D4" w14:textId="77777777" w:rsidR="004A133B" w:rsidRPr="004A133B" w:rsidRDefault="00A65249" w:rsidP="00BF09F6">
      <w:pPr>
        <w:pStyle w:val="Policybulletlevel2"/>
        <w:keepNext/>
        <w:spacing w:line="276" w:lineRule="auto"/>
        <w:rPr>
          <w:rFonts w:cs="Arial"/>
          <w:b/>
        </w:rPr>
      </w:pPr>
      <w:r w:rsidRPr="00041142">
        <w:rPr>
          <w:rFonts w:cs="Arial"/>
          <w:b/>
        </w:rPr>
        <w:t>Pharmacy Staff</w:t>
      </w:r>
    </w:p>
    <w:p w14:paraId="499CA7BA" w14:textId="77777777" w:rsidR="004A133B" w:rsidRPr="002050CA" w:rsidRDefault="004A133B" w:rsidP="00D33A6D">
      <w:pPr>
        <w:pStyle w:val="PolicybulletLevel3"/>
      </w:pPr>
      <w:r w:rsidRPr="002050CA">
        <w:t>The clinical pharmacy team</w:t>
      </w:r>
    </w:p>
    <w:p w14:paraId="19DB7220" w14:textId="77777777" w:rsidR="004A133B" w:rsidRDefault="004A133B" w:rsidP="00C85F4E">
      <w:pPr>
        <w:pStyle w:val="Policybulletlevel4"/>
      </w:pPr>
      <w:r w:rsidRPr="004A133B">
        <w:t xml:space="preserve">Liaise with the MDT </w:t>
      </w:r>
      <w:r w:rsidRPr="002A28F8">
        <w:t>caring</w:t>
      </w:r>
      <w:r w:rsidRPr="004A133B">
        <w:t xml:space="preserve"> for the patient and supporting effective planning for discharge</w:t>
      </w:r>
      <w:r w:rsidR="00BF09F6">
        <w:t>.</w:t>
      </w:r>
    </w:p>
    <w:p w14:paraId="12B5EA27" w14:textId="384F9E9F" w:rsidR="004A133B" w:rsidRDefault="00A148EA" w:rsidP="00C85F4E">
      <w:pPr>
        <w:pStyle w:val="Policybulletlevel4"/>
      </w:pPr>
      <w:r>
        <w:t>E</w:t>
      </w:r>
      <w:r w:rsidR="004A133B" w:rsidRPr="004A133B">
        <w:t xml:space="preserve">nsure that </w:t>
      </w:r>
      <w:r w:rsidR="008551CE">
        <w:t xml:space="preserve">the </w:t>
      </w:r>
      <w:r w:rsidR="004A133B" w:rsidRPr="004A133B">
        <w:t>MDT are aware of the medicine needs for each individual patient as part of discharge planning</w:t>
      </w:r>
      <w:r w:rsidR="008551CE">
        <w:t xml:space="preserve"> with a clinical pathway service provision.</w:t>
      </w:r>
    </w:p>
    <w:p w14:paraId="61850A3C" w14:textId="0A2EBBEE" w:rsidR="008551CE" w:rsidRDefault="008551CE" w:rsidP="00C85F4E">
      <w:pPr>
        <w:pStyle w:val="Policybulletlevel4"/>
      </w:pPr>
      <w:r>
        <w:t>Ensure any medicine related barriers to discharge highlighted by the clinical pharmacy team are resolved.</w:t>
      </w:r>
    </w:p>
    <w:p w14:paraId="67E49A4E" w14:textId="77777777" w:rsidR="004A133B" w:rsidRDefault="00A148EA" w:rsidP="00C85F4E">
      <w:pPr>
        <w:pStyle w:val="Policybulletlevel4"/>
      </w:pPr>
      <w:r>
        <w:t>E</w:t>
      </w:r>
      <w:r w:rsidR="004A133B" w:rsidRPr="004A133B">
        <w:t>nsure any medicine related barriers to discharge are highlighted to the MDT and resolved before discharge.</w:t>
      </w:r>
    </w:p>
    <w:p w14:paraId="48008EC2" w14:textId="77777777" w:rsidR="004A133B" w:rsidRDefault="00A148EA" w:rsidP="00C85F4E">
      <w:pPr>
        <w:pStyle w:val="Policybulletlevel4"/>
      </w:pPr>
      <w:r>
        <w:lastRenderedPageBreak/>
        <w:t>E</w:t>
      </w:r>
      <w:r w:rsidR="004A133B" w:rsidRPr="004A133B">
        <w:t>nsure that discharge prescriptions are safe and appropriate for dispensing &amp; transfer by screening and liaising with prescriber if needed.</w:t>
      </w:r>
    </w:p>
    <w:p w14:paraId="58717BF2" w14:textId="77777777" w:rsidR="004A133B" w:rsidRDefault="00A148EA" w:rsidP="00C85F4E">
      <w:pPr>
        <w:pStyle w:val="Policybulletlevel4"/>
      </w:pPr>
      <w:r>
        <w:t>E</w:t>
      </w:r>
      <w:r w:rsidR="004A133B" w:rsidRPr="004A133B">
        <w:t>nsure that the patient has the medicines they need for discharge</w:t>
      </w:r>
      <w:r w:rsidR="00BF09F6">
        <w:t>.</w:t>
      </w:r>
    </w:p>
    <w:p w14:paraId="14ACDA18" w14:textId="77777777" w:rsidR="004A133B" w:rsidRDefault="00A148EA" w:rsidP="00C85F4E">
      <w:pPr>
        <w:pStyle w:val="Policybulletlevel4"/>
      </w:pPr>
      <w:r>
        <w:t>E</w:t>
      </w:r>
      <w:r w:rsidR="004A133B" w:rsidRPr="004A133B">
        <w:t>nsure that the patient can manage their medicines at home</w:t>
      </w:r>
      <w:r w:rsidR="00BF09F6">
        <w:t>.</w:t>
      </w:r>
      <w:r w:rsidR="004A133B" w:rsidRPr="004A133B">
        <w:t xml:space="preserve"> </w:t>
      </w:r>
    </w:p>
    <w:p w14:paraId="463782C4" w14:textId="77777777" w:rsidR="004A133B" w:rsidRPr="004A133B" w:rsidRDefault="004A133B" w:rsidP="00C85F4E">
      <w:pPr>
        <w:pStyle w:val="Policybulletlevel4"/>
      </w:pPr>
      <w:r w:rsidRPr="004A133B">
        <w:t>Provid</w:t>
      </w:r>
      <w:r w:rsidR="00A148EA">
        <w:t>e</w:t>
      </w:r>
      <w:r w:rsidRPr="004A133B">
        <w:t xml:space="preserve"> a patient help line for medicines supplied at discharge</w:t>
      </w:r>
      <w:r w:rsidR="00BF09F6">
        <w:t>.</w:t>
      </w:r>
    </w:p>
    <w:p w14:paraId="5AA06DF2" w14:textId="77777777" w:rsidR="004A133B" w:rsidRPr="002050CA" w:rsidRDefault="004A133B" w:rsidP="00D33A6D">
      <w:pPr>
        <w:pStyle w:val="PolicybulletLevel3"/>
      </w:pPr>
      <w:r w:rsidRPr="002050CA">
        <w:t>The operational pharmacy team</w:t>
      </w:r>
    </w:p>
    <w:p w14:paraId="57A6C776" w14:textId="77777777" w:rsidR="00033ED4" w:rsidRPr="004A133B" w:rsidRDefault="004A133B" w:rsidP="00C85F4E">
      <w:pPr>
        <w:pStyle w:val="Policybulletlevel4"/>
      </w:pPr>
      <w:r w:rsidRPr="004A133B">
        <w:t>Safe, accurate and timely dispensing of medicines required for discharge</w:t>
      </w:r>
      <w:r w:rsidR="00BF09F6">
        <w:t>.</w:t>
      </w:r>
    </w:p>
    <w:p w14:paraId="343EDEF2" w14:textId="77777777" w:rsidR="00A65249" w:rsidRPr="00041142" w:rsidRDefault="00A65249" w:rsidP="00041142">
      <w:pPr>
        <w:pStyle w:val="Policybulletlevel2"/>
        <w:spacing w:line="276" w:lineRule="auto"/>
        <w:rPr>
          <w:rFonts w:cs="Arial"/>
          <w:b/>
        </w:rPr>
      </w:pPr>
      <w:r w:rsidRPr="00041142">
        <w:rPr>
          <w:rFonts w:cs="Arial"/>
          <w:b/>
        </w:rPr>
        <w:t>Discharge Lounge Staff</w:t>
      </w:r>
    </w:p>
    <w:p w14:paraId="6AFBC506" w14:textId="77777777" w:rsidR="00A65249" w:rsidRPr="00041142" w:rsidRDefault="00A65249" w:rsidP="00D33A6D">
      <w:pPr>
        <w:pStyle w:val="PolicybulletLevel3"/>
      </w:pPr>
      <w:r w:rsidRPr="00041142">
        <w:t xml:space="preserve">Discharge </w:t>
      </w:r>
      <w:r w:rsidR="007F6B4C">
        <w:t>L</w:t>
      </w:r>
      <w:r w:rsidR="007F6B4C" w:rsidRPr="00041142">
        <w:t xml:space="preserve">ounge </w:t>
      </w:r>
      <w:r w:rsidRPr="00041142">
        <w:t>staff have a responsibility to ensure patients are proactively “pulled” from ward areas and transferred to the discharge lounge at the earliest opportunity.</w:t>
      </w:r>
    </w:p>
    <w:p w14:paraId="57C27296" w14:textId="77777777" w:rsidR="00A65249" w:rsidRPr="00041142" w:rsidRDefault="00A65249" w:rsidP="00D33A6D">
      <w:pPr>
        <w:pStyle w:val="PolicybulletLevel3"/>
      </w:pPr>
      <w:r w:rsidRPr="00041142">
        <w:t xml:space="preserve">Discharge Lounge </w:t>
      </w:r>
      <w:r w:rsidR="007F6B4C">
        <w:t xml:space="preserve">staff </w:t>
      </w:r>
      <w:r w:rsidRPr="00041142">
        <w:t>should aim to have accepted and taken up to ten patients before 10am every day.</w:t>
      </w:r>
    </w:p>
    <w:p w14:paraId="59B2C4A0" w14:textId="77777777" w:rsidR="00A65249" w:rsidRPr="00041142" w:rsidRDefault="007F6B4C" w:rsidP="00D33A6D">
      <w:pPr>
        <w:pStyle w:val="PolicybulletLevel3"/>
      </w:pPr>
      <w:r>
        <w:t>Ensure</w:t>
      </w:r>
      <w:r w:rsidR="00A65249" w:rsidRPr="00041142">
        <w:t xml:space="preserve"> patients ongoing care needs</w:t>
      </w:r>
      <w:r>
        <w:t xml:space="preserve"> are met</w:t>
      </w:r>
      <w:r w:rsidR="00A65249" w:rsidRPr="00041142">
        <w:t>.</w:t>
      </w:r>
    </w:p>
    <w:p w14:paraId="3A2E09B0" w14:textId="77777777" w:rsidR="00A65249" w:rsidRDefault="00A65249" w:rsidP="00D33A6D">
      <w:pPr>
        <w:pStyle w:val="PolicybulletLevel3"/>
      </w:pPr>
      <w:r w:rsidRPr="00041142">
        <w:t xml:space="preserve">Proactively liaise with pharmacy services and transport providers to minimise </w:t>
      </w:r>
      <w:r w:rsidR="007F6B4C">
        <w:t xml:space="preserve">patients’ </w:t>
      </w:r>
      <w:r w:rsidRPr="00041142">
        <w:t>waiting times in the discharge lounge.</w:t>
      </w:r>
    </w:p>
    <w:p w14:paraId="13367D6E" w14:textId="77777777" w:rsidR="00A148EA" w:rsidRPr="00041142" w:rsidRDefault="00A148EA" w:rsidP="00D33A6D">
      <w:pPr>
        <w:pStyle w:val="PolicybulletLevel3"/>
      </w:pPr>
      <w:r>
        <w:t>Escalate any issues which cannot be resolved with the relevant ward or department, to the Head of Clinical Operations</w:t>
      </w:r>
    </w:p>
    <w:p w14:paraId="2C76AC4B" w14:textId="77777777" w:rsidR="00A65249" w:rsidRPr="00041142" w:rsidRDefault="00A65249" w:rsidP="00041142">
      <w:pPr>
        <w:pStyle w:val="Policybulletlevel2"/>
        <w:spacing w:line="276" w:lineRule="auto"/>
        <w:rPr>
          <w:rFonts w:cs="Arial"/>
          <w:b/>
        </w:rPr>
      </w:pPr>
      <w:r w:rsidRPr="00041142">
        <w:rPr>
          <w:rFonts w:cs="Arial"/>
          <w:b/>
        </w:rPr>
        <w:t xml:space="preserve">2gether Support Solutions </w:t>
      </w:r>
      <w:r w:rsidRPr="00041142">
        <w:rPr>
          <w:rFonts w:cs="Arial"/>
          <w:b/>
        </w:rPr>
        <w:tab/>
      </w:r>
    </w:p>
    <w:p w14:paraId="5FBC9016" w14:textId="77777777" w:rsidR="00A65249" w:rsidRPr="00041142" w:rsidRDefault="00A65249" w:rsidP="00D33A6D">
      <w:pPr>
        <w:pStyle w:val="PolicybulletLevel3"/>
      </w:pPr>
      <w:r w:rsidRPr="00041142">
        <w:t>All patient moves should be completed within 30 minutes of the request</w:t>
      </w:r>
      <w:r w:rsidR="00BF09F6">
        <w:t>.</w:t>
      </w:r>
      <w:r w:rsidRPr="00041142">
        <w:t xml:space="preserve"> </w:t>
      </w:r>
    </w:p>
    <w:p w14:paraId="5FF089D6" w14:textId="77777777" w:rsidR="00A65249" w:rsidRPr="00041142" w:rsidRDefault="00A65249" w:rsidP="00D33A6D">
      <w:pPr>
        <w:pStyle w:val="PolicybulletLevel3"/>
      </w:pPr>
      <w:r w:rsidRPr="00041142">
        <w:t>Any issues which may affect achievement of this should be escalated both to the Portering Supervisor and the Operational Control Centre.</w:t>
      </w:r>
    </w:p>
    <w:p w14:paraId="29E4BB86" w14:textId="77777777" w:rsidR="00A65249" w:rsidRPr="00041142" w:rsidRDefault="00A65249" w:rsidP="00D33A6D">
      <w:pPr>
        <w:pStyle w:val="PolicybulletLevel3"/>
      </w:pPr>
      <w:r w:rsidRPr="00041142">
        <w:t xml:space="preserve">All bed ‘vacation cleans’ should be completed within 30 minutes (this will be co-ordinated via the Operational Control Centres on each site). </w:t>
      </w:r>
    </w:p>
    <w:p w14:paraId="46FAC2EB" w14:textId="77777777" w:rsidR="00A65249" w:rsidRPr="00041142" w:rsidRDefault="00A65249" w:rsidP="00D33A6D">
      <w:pPr>
        <w:pStyle w:val="PolicybulletLevel3"/>
      </w:pPr>
      <w:r w:rsidRPr="00041142">
        <w:t>Any issues which may affect achievement of this should be escalated both to the Domestic Supervisor and the Operational Control Centre.</w:t>
      </w:r>
    </w:p>
    <w:p w14:paraId="1D1496E7" w14:textId="77777777" w:rsidR="00276E96" w:rsidRPr="00041142" w:rsidRDefault="00276E96" w:rsidP="000C4625">
      <w:pPr>
        <w:pStyle w:val="Policyheader"/>
      </w:pPr>
      <w:bookmarkStart w:id="70" w:name="_Toc71199523"/>
      <w:bookmarkStart w:id="71" w:name="_Toc69907077"/>
      <w:bookmarkStart w:id="72" w:name="_Toc218847605"/>
      <w:bookmarkEnd w:id="70"/>
      <w:r w:rsidRPr="00041142">
        <w:t>Discharge to Assess</w:t>
      </w:r>
      <w:bookmarkEnd w:id="71"/>
      <w:bookmarkEnd w:id="72"/>
    </w:p>
    <w:p w14:paraId="39EDD41D" w14:textId="7136B034" w:rsidR="00A65249" w:rsidRPr="00041142" w:rsidRDefault="00A65249" w:rsidP="00041142">
      <w:pPr>
        <w:pStyle w:val="Policybulletlevel2"/>
        <w:spacing w:line="276" w:lineRule="auto"/>
        <w:rPr>
          <w:rFonts w:cs="Arial"/>
        </w:rPr>
      </w:pPr>
      <w:r w:rsidRPr="00041142">
        <w:rPr>
          <w:rFonts w:cs="Arial"/>
        </w:rPr>
        <w:t xml:space="preserve">Consultant driven </w:t>
      </w:r>
      <w:r w:rsidR="00AF39DF">
        <w:rPr>
          <w:rFonts w:cs="Arial"/>
        </w:rPr>
        <w:t>EDD’s</w:t>
      </w:r>
      <w:r w:rsidRPr="00041142">
        <w:rPr>
          <w:rFonts w:cs="Arial"/>
        </w:rPr>
        <w:t xml:space="preserve"> are essential </w:t>
      </w:r>
      <w:r w:rsidR="00AF39DF">
        <w:rPr>
          <w:rFonts w:cs="Arial"/>
        </w:rPr>
        <w:t>for</w:t>
      </w:r>
      <w:r w:rsidR="00AF39DF" w:rsidRPr="00041142">
        <w:rPr>
          <w:rFonts w:cs="Arial"/>
        </w:rPr>
        <w:t xml:space="preserve"> </w:t>
      </w:r>
      <w:r w:rsidRPr="00041142">
        <w:rPr>
          <w:rFonts w:cs="Arial"/>
        </w:rPr>
        <w:t xml:space="preserve">safe and proactive management of patient care and patient flow. Without this clarification, a co-ordinated and timely approach to discharge planning will be unachievable. The EDD should be set on admission and reviewed on transfer to inpatient wards. EDD’s should be included </w:t>
      </w:r>
      <w:r w:rsidRPr="00041142">
        <w:rPr>
          <w:rFonts w:cs="Arial"/>
        </w:rPr>
        <w:lastRenderedPageBreak/>
        <w:t xml:space="preserve">in each ward and board round. </w:t>
      </w:r>
      <w:r w:rsidR="009C09FA">
        <w:rPr>
          <w:rFonts w:cs="Arial"/>
        </w:rPr>
        <w:t xml:space="preserve">A clinically led board round SOP is in development </w:t>
      </w:r>
      <w:r w:rsidR="00064A1C">
        <w:rPr>
          <w:rFonts w:cs="Arial"/>
        </w:rPr>
        <w:t>in recognition of the importance of standardisation for the processes and the teams.</w:t>
      </w:r>
    </w:p>
    <w:p w14:paraId="73EF3F36" w14:textId="79DCC055" w:rsidR="00276E96" w:rsidRDefault="00276E96" w:rsidP="00041142">
      <w:pPr>
        <w:pStyle w:val="Policybulletlevel2"/>
        <w:spacing w:line="276" w:lineRule="auto"/>
        <w:rPr>
          <w:rFonts w:cs="Arial"/>
        </w:rPr>
      </w:pPr>
      <w:r w:rsidRPr="00041142">
        <w:rPr>
          <w:rFonts w:cs="Arial"/>
        </w:rPr>
        <w:t>The discharge to assess model, is based on four clear pathways for discharging people, as shown below</w:t>
      </w:r>
      <w:r w:rsidR="000E0FE9">
        <w:rPr>
          <w:rFonts w:cs="Arial"/>
        </w:rPr>
        <w:t>:</w:t>
      </w:r>
    </w:p>
    <w:p w14:paraId="24CB7058" w14:textId="40C80059" w:rsidR="00D33A6D" w:rsidRDefault="00D33A6D" w:rsidP="00D33A6D">
      <w:pPr>
        <w:pStyle w:val="Policybulletlevel2"/>
        <w:numPr>
          <w:ilvl w:val="0"/>
          <w:numId w:val="0"/>
        </w:numPr>
        <w:spacing w:line="276" w:lineRule="auto"/>
        <w:ind w:left="851"/>
        <w:rPr>
          <w:rFonts w:cs="Arial"/>
        </w:rPr>
      </w:pPr>
    </w:p>
    <w:p w14:paraId="53C21ABE" w14:textId="77777777" w:rsidR="00D33A6D" w:rsidRPr="00041142" w:rsidRDefault="00D33A6D" w:rsidP="00D33A6D">
      <w:pPr>
        <w:pStyle w:val="Policybulletlevel2"/>
        <w:numPr>
          <w:ilvl w:val="0"/>
          <w:numId w:val="0"/>
        </w:numPr>
        <w:spacing w:line="276" w:lineRule="auto"/>
        <w:ind w:left="851"/>
        <w:rPr>
          <w:rFonts w:cs="Arial"/>
        </w:rPr>
      </w:pPr>
    </w:p>
    <w:tbl>
      <w:tblPr>
        <w:tblStyle w:val="TableGrid"/>
        <w:tblW w:w="0" w:type="auto"/>
        <w:jc w:val="center"/>
        <w:tblLook w:val="04A0" w:firstRow="1" w:lastRow="0" w:firstColumn="1" w:lastColumn="0" w:noHBand="0" w:noVBand="1"/>
      </w:tblPr>
      <w:tblGrid>
        <w:gridCol w:w="1838"/>
        <w:gridCol w:w="2126"/>
        <w:gridCol w:w="4820"/>
      </w:tblGrid>
      <w:tr w:rsidR="00276E96" w:rsidRPr="00041142" w14:paraId="0FA3989E" w14:textId="77777777" w:rsidTr="00887770">
        <w:trPr>
          <w:jc w:val="center"/>
        </w:trPr>
        <w:tc>
          <w:tcPr>
            <w:tcW w:w="1838" w:type="dxa"/>
          </w:tcPr>
          <w:p w14:paraId="3C590349" w14:textId="77777777" w:rsidR="00276E96" w:rsidRPr="00041142" w:rsidRDefault="00276E96" w:rsidP="00041142">
            <w:pPr>
              <w:spacing w:before="60" w:after="60" w:line="276" w:lineRule="auto"/>
              <w:jc w:val="center"/>
              <w:rPr>
                <w:b/>
              </w:rPr>
            </w:pPr>
            <w:r w:rsidRPr="00041142">
              <w:rPr>
                <w:b/>
              </w:rPr>
              <w:t>PATHWAY</w:t>
            </w:r>
          </w:p>
        </w:tc>
        <w:tc>
          <w:tcPr>
            <w:tcW w:w="2126" w:type="dxa"/>
          </w:tcPr>
          <w:p w14:paraId="3DDFED59" w14:textId="77777777" w:rsidR="00276E96" w:rsidRPr="00041142" w:rsidRDefault="00276E96" w:rsidP="00041142">
            <w:pPr>
              <w:spacing w:before="60" w:after="60" w:line="276" w:lineRule="auto"/>
              <w:jc w:val="center"/>
              <w:rPr>
                <w:b/>
              </w:rPr>
            </w:pPr>
            <w:r w:rsidRPr="00041142">
              <w:rPr>
                <w:b/>
              </w:rPr>
              <w:t>IMPACT</w:t>
            </w:r>
          </w:p>
        </w:tc>
        <w:tc>
          <w:tcPr>
            <w:tcW w:w="4820" w:type="dxa"/>
          </w:tcPr>
          <w:p w14:paraId="52A14367" w14:textId="77777777" w:rsidR="00276E96" w:rsidRPr="00041142" w:rsidRDefault="00276E96" w:rsidP="00041142">
            <w:pPr>
              <w:spacing w:before="60" w:after="60" w:line="276" w:lineRule="auto"/>
              <w:jc w:val="center"/>
              <w:rPr>
                <w:b/>
              </w:rPr>
            </w:pPr>
            <w:r w:rsidRPr="00041142">
              <w:rPr>
                <w:b/>
              </w:rPr>
              <w:t>DESCRIPTION</w:t>
            </w:r>
          </w:p>
        </w:tc>
      </w:tr>
      <w:tr w:rsidR="00276E96" w:rsidRPr="00041142" w14:paraId="6F8EE2F1" w14:textId="77777777" w:rsidTr="00887770">
        <w:trPr>
          <w:jc w:val="center"/>
        </w:trPr>
        <w:tc>
          <w:tcPr>
            <w:tcW w:w="1838" w:type="dxa"/>
            <w:shd w:val="clear" w:color="auto" w:fill="00B050"/>
          </w:tcPr>
          <w:p w14:paraId="1222A2D8" w14:textId="77777777" w:rsidR="00276E96" w:rsidRPr="00041142" w:rsidRDefault="00276E96" w:rsidP="00041142">
            <w:pPr>
              <w:spacing w:before="60" w:after="60" w:line="276" w:lineRule="auto"/>
              <w:jc w:val="center"/>
            </w:pPr>
            <w:r w:rsidRPr="00041142">
              <w:t>Pathway 0</w:t>
            </w:r>
          </w:p>
        </w:tc>
        <w:tc>
          <w:tcPr>
            <w:tcW w:w="2126" w:type="dxa"/>
            <w:shd w:val="clear" w:color="auto" w:fill="00B050"/>
          </w:tcPr>
          <w:p w14:paraId="55CDE9D8" w14:textId="77777777" w:rsidR="00276E96" w:rsidRPr="00041142" w:rsidRDefault="00276E96" w:rsidP="00041142">
            <w:pPr>
              <w:spacing w:before="60" w:after="60" w:line="276" w:lineRule="auto"/>
              <w:jc w:val="center"/>
            </w:pPr>
            <w:r w:rsidRPr="00041142">
              <w:t>50% of people</w:t>
            </w:r>
          </w:p>
        </w:tc>
        <w:tc>
          <w:tcPr>
            <w:tcW w:w="4820" w:type="dxa"/>
            <w:shd w:val="clear" w:color="auto" w:fill="00B050"/>
          </w:tcPr>
          <w:p w14:paraId="5790F835" w14:textId="46E247BC" w:rsidR="00276E96" w:rsidRPr="00041142" w:rsidRDefault="006209D7" w:rsidP="00041142">
            <w:pPr>
              <w:spacing w:before="60" w:after="60" w:line="276" w:lineRule="auto"/>
            </w:pPr>
            <w:r>
              <w:t xml:space="preserve">Discharges </w:t>
            </w:r>
            <w:r w:rsidR="004825E7">
              <w:t>home or to usual place of residence with no new or additional health and /or social care needs.</w:t>
            </w:r>
            <w:r w:rsidR="00276E96" w:rsidRPr="00041142">
              <w:t xml:space="preserve"> </w:t>
            </w:r>
          </w:p>
        </w:tc>
      </w:tr>
      <w:tr w:rsidR="00276E96" w:rsidRPr="00041142" w14:paraId="5318AEB4" w14:textId="77777777" w:rsidTr="00887770">
        <w:trPr>
          <w:jc w:val="center"/>
        </w:trPr>
        <w:tc>
          <w:tcPr>
            <w:tcW w:w="1838" w:type="dxa"/>
            <w:shd w:val="clear" w:color="auto" w:fill="00B050"/>
          </w:tcPr>
          <w:p w14:paraId="57A521A6" w14:textId="77777777" w:rsidR="00276E96" w:rsidRPr="00041142" w:rsidRDefault="00276E96" w:rsidP="00041142">
            <w:pPr>
              <w:spacing w:before="60" w:after="60" w:line="276" w:lineRule="auto"/>
              <w:jc w:val="center"/>
            </w:pPr>
            <w:r w:rsidRPr="00041142">
              <w:t>Pathway 1</w:t>
            </w:r>
          </w:p>
        </w:tc>
        <w:tc>
          <w:tcPr>
            <w:tcW w:w="2126" w:type="dxa"/>
            <w:shd w:val="clear" w:color="auto" w:fill="00B050"/>
          </w:tcPr>
          <w:p w14:paraId="7508BEEF" w14:textId="77777777" w:rsidR="00276E96" w:rsidRPr="00041142" w:rsidRDefault="00276E96" w:rsidP="00041142">
            <w:pPr>
              <w:spacing w:before="60" w:after="60" w:line="276" w:lineRule="auto"/>
              <w:jc w:val="center"/>
            </w:pPr>
            <w:r w:rsidRPr="00041142">
              <w:t>45% of people</w:t>
            </w:r>
          </w:p>
        </w:tc>
        <w:tc>
          <w:tcPr>
            <w:tcW w:w="4820" w:type="dxa"/>
            <w:shd w:val="clear" w:color="auto" w:fill="00B050"/>
          </w:tcPr>
          <w:p w14:paraId="6B91CAA9" w14:textId="0FE808B9" w:rsidR="00276E96" w:rsidRPr="00041142" w:rsidRDefault="004825E7" w:rsidP="00041142">
            <w:pPr>
              <w:spacing w:before="60" w:after="60" w:line="276" w:lineRule="auto"/>
            </w:pPr>
            <w:r>
              <w:t>Discharge home or to usual place of residence with new or additional health and/or social care needs.</w:t>
            </w:r>
          </w:p>
        </w:tc>
      </w:tr>
      <w:tr w:rsidR="00276E96" w:rsidRPr="00041142" w14:paraId="61B5C99A" w14:textId="77777777" w:rsidTr="00887770">
        <w:trPr>
          <w:jc w:val="center"/>
        </w:trPr>
        <w:tc>
          <w:tcPr>
            <w:tcW w:w="1838" w:type="dxa"/>
            <w:shd w:val="clear" w:color="auto" w:fill="FFC000"/>
          </w:tcPr>
          <w:p w14:paraId="74F30C39" w14:textId="77777777" w:rsidR="00276E96" w:rsidRPr="00041142" w:rsidRDefault="00276E96" w:rsidP="00041142">
            <w:pPr>
              <w:spacing w:before="60" w:after="60" w:line="276" w:lineRule="auto"/>
              <w:jc w:val="center"/>
            </w:pPr>
            <w:r w:rsidRPr="00041142">
              <w:t>Pathway 2</w:t>
            </w:r>
          </w:p>
        </w:tc>
        <w:tc>
          <w:tcPr>
            <w:tcW w:w="2126" w:type="dxa"/>
            <w:shd w:val="clear" w:color="auto" w:fill="FFC000"/>
          </w:tcPr>
          <w:p w14:paraId="2B28E8EF" w14:textId="77777777" w:rsidR="00276E96" w:rsidRPr="00041142" w:rsidRDefault="00276E96" w:rsidP="00041142">
            <w:pPr>
              <w:spacing w:before="60" w:after="60" w:line="276" w:lineRule="auto"/>
              <w:jc w:val="center"/>
            </w:pPr>
            <w:r w:rsidRPr="00041142">
              <w:t>4% of people</w:t>
            </w:r>
          </w:p>
        </w:tc>
        <w:tc>
          <w:tcPr>
            <w:tcW w:w="4820" w:type="dxa"/>
            <w:shd w:val="clear" w:color="auto" w:fill="FFC000"/>
          </w:tcPr>
          <w:p w14:paraId="5B7CE6F9" w14:textId="61E54FD8" w:rsidR="00276E96" w:rsidRPr="00041142" w:rsidRDefault="004825E7" w:rsidP="00041142">
            <w:pPr>
              <w:spacing w:before="60" w:after="60" w:line="276" w:lineRule="auto"/>
            </w:pPr>
            <w:r>
              <w:t xml:space="preserve">Discharges to a community bed-based setting which has dedicated recovery support New or additional health and/or social care and support is required in the short-term to help the person recover in a community bed-based setting before they are ready to either live independently at home or </w:t>
            </w:r>
            <w:r w:rsidR="0088714F">
              <w:t>receive</w:t>
            </w:r>
            <w:r>
              <w:t xml:space="preserve"> longer-term or ongoing care and support.</w:t>
            </w:r>
          </w:p>
        </w:tc>
      </w:tr>
      <w:tr w:rsidR="00276E96" w:rsidRPr="00041142" w14:paraId="4D78AEFB" w14:textId="77777777" w:rsidTr="00887770">
        <w:trPr>
          <w:jc w:val="center"/>
        </w:trPr>
        <w:tc>
          <w:tcPr>
            <w:tcW w:w="1838" w:type="dxa"/>
            <w:shd w:val="clear" w:color="auto" w:fill="FF0000"/>
          </w:tcPr>
          <w:p w14:paraId="16040F69" w14:textId="77777777" w:rsidR="00276E96" w:rsidRPr="00041142" w:rsidRDefault="00276E96" w:rsidP="00041142">
            <w:pPr>
              <w:spacing w:before="60" w:after="60" w:line="276" w:lineRule="auto"/>
              <w:jc w:val="center"/>
              <w:rPr>
                <w:color w:val="FFFFFF" w:themeColor="background1"/>
              </w:rPr>
            </w:pPr>
            <w:r w:rsidRPr="00002386">
              <w:rPr>
                <w:color w:val="000000" w:themeColor="text1"/>
              </w:rPr>
              <w:t>Pathway 3</w:t>
            </w:r>
          </w:p>
        </w:tc>
        <w:tc>
          <w:tcPr>
            <w:tcW w:w="2126" w:type="dxa"/>
            <w:shd w:val="clear" w:color="auto" w:fill="FF0000"/>
          </w:tcPr>
          <w:p w14:paraId="34CFE94A" w14:textId="77777777" w:rsidR="00276E96" w:rsidRPr="00041142" w:rsidRDefault="00276E96" w:rsidP="00041142">
            <w:pPr>
              <w:spacing w:before="60" w:after="60" w:line="276" w:lineRule="auto"/>
              <w:jc w:val="center"/>
              <w:rPr>
                <w:color w:val="FFFFFF" w:themeColor="background1"/>
              </w:rPr>
            </w:pPr>
            <w:r w:rsidRPr="00002386">
              <w:rPr>
                <w:color w:val="000000" w:themeColor="text1"/>
              </w:rPr>
              <w:t>1% of people</w:t>
            </w:r>
          </w:p>
        </w:tc>
        <w:tc>
          <w:tcPr>
            <w:tcW w:w="4820" w:type="dxa"/>
            <w:shd w:val="clear" w:color="auto" w:fill="FF0000"/>
          </w:tcPr>
          <w:p w14:paraId="273593ED" w14:textId="08D9CF3A" w:rsidR="00276E96" w:rsidRPr="00041142" w:rsidRDefault="004825E7" w:rsidP="00041142">
            <w:pPr>
              <w:spacing w:before="60" w:after="60" w:line="276" w:lineRule="auto"/>
              <w:rPr>
                <w:color w:val="FFFFFF" w:themeColor="background1"/>
              </w:rPr>
            </w:pPr>
            <w:r w:rsidRPr="00002386">
              <w:rPr>
                <w:color w:val="000000" w:themeColor="text1"/>
              </w:rPr>
              <w:t>Discharges to a new residential or nursing home setting, for people who are considered likely to need long-term residential or nursing home care.  Should be used only in exceptional circumstances.</w:t>
            </w:r>
          </w:p>
        </w:tc>
      </w:tr>
    </w:tbl>
    <w:p w14:paraId="29DDC2C1" w14:textId="77777777" w:rsidR="00276E96" w:rsidRPr="00041142" w:rsidRDefault="00276E96" w:rsidP="00041142">
      <w:pPr>
        <w:spacing w:line="276" w:lineRule="auto"/>
        <w:rPr>
          <w:rFonts w:cs="Arial"/>
          <w:color w:val="FF0000"/>
        </w:rPr>
      </w:pPr>
    </w:p>
    <w:p w14:paraId="3B852B59" w14:textId="77777777" w:rsidR="00276E96" w:rsidRPr="00041142" w:rsidRDefault="00276E96" w:rsidP="00041142">
      <w:pPr>
        <w:pStyle w:val="Policybulletlevel2"/>
        <w:spacing w:line="276" w:lineRule="auto"/>
        <w:rPr>
          <w:rFonts w:cs="Arial"/>
        </w:rPr>
      </w:pPr>
      <w:r w:rsidRPr="00041142">
        <w:rPr>
          <w:rFonts w:cs="Arial"/>
        </w:rPr>
        <w:t xml:space="preserve">Acute hospitals will continue to be the responsible organisation for discharge of all </w:t>
      </w:r>
      <w:r w:rsidR="00AF39DF">
        <w:rPr>
          <w:rFonts w:cs="Arial"/>
        </w:rPr>
        <w:t>people</w:t>
      </w:r>
      <w:r w:rsidR="00AF39DF" w:rsidRPr="00041142">
        <w:rPr>
          <w:rFonts w:cs="Arial"/>
        </w:rPr>
        <w:t xml:space="preserve"> </w:t>
      </w:r>
      <w:r w:rsidRPr="00041142">
        <w:rPr>
          <w:rFonts w:cs="Arial"/>
        </w:rPr>
        <w:t xml:space="preserve">on pathway 0, ensuring that the 50% of people who can leave the hospital and only need </w:t>
      </w:r>
      <w:r w:rsidR="00AF39DF">
        <w:rPr>
          <w:rFonts w:cs="Arial"/>
        </w:rPr>
        <w:t>v</w:t>
      </w:r>
      <w:r w:rsidR="00AF39DF" w:rsidRPr="00041142">
        <w:rPr>
          <w:rFonts w:cs="Arial"/>
        </w:rPr>
        <w:t xml:space="preserve">oluntary </w:t>
      </w:r>
      <w:r w:rsidR="00AF39DF">
        <w:rPr>
          <w:rFonts w:cs="Arial"/>
        </w:rPr>
        <w:t>or</w:t>
      </w:r>
      <w:r w:rsidR="00AF39DF" w:rsidRPr="00041142">
        <w:rPr>
          <w:rFonts w:cs="Arial"/>
        </w:rPr>
        <w:t xml:space="preserve"> </w:t>
      </w:r>
      <w:r w:rsidR="009944C3" w:rsidRPr="00041142">
        <w:rPr>
          <w:rFonts w:cs="Arial"/>
        </w:rPr>
        <w:t>community</w:t>
      </w:r>
      <w:r w:rsidR="00D015CB">
        <w:rPr>
          <w:rFonts w:cs="Arial"/>
        </w:rPr>
        <w:t xml:space="preserve"> support</w:t>
      </w:r>
      <w:r w:rsidRPr="00041142">
        <w:rPr>
          <w:rFonts w:cs="Arial"/>
        </w:rPr>
        <w:t>, do so on time and safely.</w:t>
      </w:r>
    </w:p>
    <w:p w14:paraId="7EDCC8E0" w14:textId="77777777" w:rsidR="00FC6E3F" w:rsidRPr="00041142" w:rsidRDefault="00FC6E3F" w:rsidP="006D182F">
      <w:pPr>
        <w:pStyle w:val="Policybulletlevel2"/>
      </w:pPr>
      <w:r w:rsidRPr="00041142">
        <w:t>The Nation</w:t>
      </w:r>
      <w:r w:rsidR="00D015CB">
        <w:t>al</w:t>
      </w:r>
      <w:r w:rsidRPr="00041142">
        <w:t xml:space="preserve"> Discharge Guidance states that Care Package restarts </w:t>
      </w:r>
      <w:r w:rsidR="000B42D4" w:rsidRPr="00041142">
        <w:t xml:space="preserve">are </w:t>
      </w:r>
      <w:r w:rsidRPr="00041142">
        <w:t>classified as Pathway 1</w:t>
      </w:r>
      <w:r w:rsidR="005A584D" w:rsidRPr="00041142">
        <w:t>.</w:t>
      </w:r>
    </w:p>
    <w:p w14:paraId="4C9D4F63" w14:textId="4DE98A2A" w:rsidR="009551C7" w:rsidRPr="009551C7" w:rsidRDefault="00276E96" w:rsidP="009551C7">
      <w:pPr>
        <w:spacing w:line="276" w:lineRule="auto"/>
        <w:rPr>
          <w:rFonts w:cs="Arial"/>
          <w:color w:val="FF0000"/>
        </w:rPr>
      </w:pPr>
      <w:r w:rsidRPr="00041142">
        <w:rPr>
          <w:rFonts w:cs="Arial"/>
          <w:noProof/>
          <w:color w:val="000000"/>
        </w:rPr>
        <w:lastRenderedPageBreak/>
        <w:drawing>
          <wp:inline distT="0" distB="0" distL="0" distR="0" wp14:anchorId="05A5C7D2" wp14:editId="23E77F17">
            <wp:extent cx="6047365" cy="4206240"/>
            <wp:effectExtent l="0" t="0" r="0" b="3810"/>
            <wp:docPr id="3" name="Picture 3" descr="Flowchart to show how to support people to maximise their independence and remain in their ow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2A principles.png"/>
                    <pic:cNvPicPr/>
                  </pic:nvPicPr>
                  <pic:blipFill>
                    <a:blip r:embed="rId12">
                      <a:extLst>
                        <a:ext uri="{28A0092B-C50C-407E-A947-70E740481C1C}">
                          <a14:useLocalDpi xmlns:a14="http://schemas.microsoft.com/office/drawing/2010/main" val="0"/>
                        </a:ext>
                      </a:extLst>
                    </a:blip>
                    <a:stretch>
                      <a:fillRect/>
                    </a:stretch>
                  </pic:blipFill>
                  <pic:spPr>
                    <a:xfrm>
                      <a:off x="0" y="0"/>
                      <a:ext cx="6061530" cy="4216092"/>
                    </a:xfrm>
                    <a:prstGeom prst="rect">
                      <a:avLst/>
                    </a:prstGeom>
                  </pic:spPr>
                </pic:pic>
              </a:graphicData>
            </a:graphic>
          </wp:inline>
        </w:drawing>
      </w:r>
    </w:p>
    <w:p w14:paraId="0E97163F" w14:textId="66F50CAF" w:rsidR="00276E96" w:rsidRPr="00041142" w:rsidRDefault="00276E96" w:rsidP="00FC04AE">
      <w:pPr>
        <w:pStyle w:val="Policybulletlevel2"/>
        <w:spacing w:after="240" w:line="276" w:lineRule="auto"/>
        <w:rPr>
          <w:rFonts w:cs="Arial"/>
        </w:rPr>
      </w:pPr>
      <w:r w:rsidRPr="00041142">
        <w:rPr>
          <w:rFonts w:cs="Arial"/>
        </w:rPr>
        <w:t xml:space="preserve">There are three stages to the Discharge to </w:t>
      </w:r>
      <w:r w:rsidR="00D015CB">
        <w:rPr>
          <w:rFonts w:cs="Arial"/>
        </w:rPr>
        <w:t>A</w:t>
      </w:r>
      <w:r w:rsidR="00D015CB" w:rsidRPr="00041142">
        <w:rPr>
          <w:rFonts w:cs="Arial"/>
        </w:rPr>
        <w:t xml:space="preserve">ssess </w:t>
      </w:r>
      <w:r w:rsidRPr="00041142">
        <w:rPr>
          <w:rFonts w:cs="Arial"/>
        </w:rPr>
        <w:t>model:</w:t>
      </w:r>
    </w:p>
    <w:tbl>
      <w:tblPr>
        <w:tblStyle w:val="TableGrid"/>
        <w:tblW w:w="9918" w:type="dxa"/>
        <w:tblLook w:val="04A0" w:firstRow="1" w:lastRow="0" w:firstColumn="1" w:lastColumn="0" w:noHBand="0" w:noVBand="1"/>
      </w:tblPr>
      <w:tblGrid>
        <w:gridCol w:w="1271"/>
        <w:gridCol w:w="2410"/>
        <w:gridCol w:w="6237"/>
      </w:tblGrid>
      <w:tr w:rsidR="00276E96" w:rsidRPr="00041142" w14:paraId="7E445FA7" w14:textId="77777777" w:rsidTr="00953F23">
        <w:tc>
          <w:tcPr>
            <w:tcW w:w="1271" w:type="dxa"/>
            <w:shd w:val="clear" w:color="auto" w:fill="E7E6E6" w:themeFill="background2"/>
          </w:tcPr>
          <w:p w14:paraId="553D2E46" w14:textId="77777777" w:rsidR="00276E96" w:rsidRPr="00041142" w:rsidRDefault="00276E96" w:rsidP="00041142">
            <w:pPr>
              <w:spacing w:line="276" w:lineRule="auto"/>
              <w:rPr>
                <w:b/>
              </w:rPr>
            </w:pPr>
            <w:r w:rsidRPr="00041142">
              <w:rPr>
                <w:b/>
              </w:rPr>
              <w:t>STAGE</w:t>
            </w:r>
          </w:p>
        </w:tc>
        <w:tc>
          <w:tcPr>
            <w:tcW w:w="2410" w:type="dxa"/>
            <w:shd w:val="clear" w:color="auto" w:fill="E7E6E6" w:themeFill="background2"/>
          </w:tcPr>
          <w:p w14:paraId="272526E5" w14:textId="77777777" w:rsidR="00276E96" w:rsidRPr="00041142" w:rsidRDefault="00276E96" w:rsidP="00041142">
            <w:pPr>
              <w:spacing w:line="276" w:lineRule="auto"/>
              <w:rPr>
                <w:b/>
              </w:rPr>
            </w:pPr>
            <w:r w:rsidRPr="00041142">
              <w:rPr>
                <w:b/>
              </w:rPr>
              <w:t>PRINCIPLE</w:t>
            </w:r>
          </w:p>
        </w:tc>
        <w:tc>
          <w:tcPr>
            <w:tcW w:w="6237" w:type="dxa"/>
            <w:shd w:val="clear" w:color="auto" w:fill="E7E6E6" w:themeFill="background2"/>
          </w:tcPr>
          <w:p w14:paraId="5751F582" w14:textId="77777777" w:rsidR="00276E96" w:rsidRPr="00041142" w:rsidRDefault="00A148EA" w:rsidP="00953F23">
            <w:pPr>
              <w:spacing w:line="276" w:lineRule="auto"/>
              <w:ind w:right="-15"/>
              <w:rPr>
                <w:b/>
              </w:rPr>
            </w:pPr>
            <w:r>
              <w:rPr>
                <w:b/>
              </w:rPr>
              <w:t>INTERVENTIONS / CONSIDERATIONS</w:t>
            </w:r>
          </w:p>
        </w:tc>
      </w:tr>
      <w:tr w:rsidR="00276E96" w:rsidRPr="00041142" w14:paraId="5DD7EA06" w14:textId="77777777" w:rsidTr="00953F23">
        <w:tc>
          <w:tcPr>
            <w:tcW w:w="1271" w:type="dxa"/>
          </w:tcPr>
          <w:p w14:paraId="20168B4C" w14:textId="77777777" w:rsidR="00276E96" w:rsidRPr="00041142" w:rsidRDefault="00276E96" w:rsidP="00041142">
            <w:pPr>
              <w:spacing w:line="276" w:lineRule="auto"/>
            </w:pPr>
            <w:r w:rsidRPr="00041142">
              <w:t>Stage One</w:t>
            </w:r>
          </w:p>
        </w:tc>
        <w:tc>
          <w:tcPr>
            <w:tcW w:w="2410" w:type="dxa"/>
          </w:tcPr>
          <w:p w14:paraId="1BEA9F61" w14:textId="77777777" w:rsidR="00276E96" w:rsidRPr="00041142" w:rsidRDefault="00276E96" w:rsidP="00041142">
            <w:pPr>
              <w:spacing w:line="276" w:lineRule="auto"/>
            </w:pPr>
            <w:r w:rsidRPr="00041142">
              <w:rPr>
                <w:color w:val="000000"/>
              </w:rPr>
              <w:t>Review each patient daily and identify people for discharge that day</w:t>
            </w:r>
          </w:p>
        </w:tc>
        <w:tc>
          <w:tcPr>
            <w:tcW w:w="6237" w:type="dxa"/>
          </w:tcPr>
          <w:p w14:paraId="12F10BA1" w14:textId="77777777" w:rsidR="00276E96" w:rsidRPr="00041142" w:rsidRDefault="00276E96" w:rsidP="00953F23">
            <w:pPr>
              <w:pStyle w:val="ListParagraph"/>
              <w:numPr>
                <w:ilvl w:val="0"/>
                <w:numId w:val="4"/>
              </w:numPr>
              <w:autoSpaceDE w:val="0"/>
              <w:autoSpaceDN w:val="0"/>
              <w:adjustRightInd w:val="0"/>
              <w:spacing w:line="276" w:lineRule="auto"/>
              <w:ind w:right="-15"/>
              <w:rPr>
                <w:color w:val="000000"/>
              </w:rPr>
            </w:pPr>
            <w:r w:rsidRPr="00041142">
              <w:rPr>
                <w:color w:val="000000"/>
              </w:rPr>
              <w:t xml:space="preserve">Begin discharge planning from the point of hospital admission, including the identification of immediate needs of the individual at home following discharge. </w:t>
            </w:r>
          </w:p>
          <w:p w14:paraId="4457EC97" w14:textId="77777777" w:rsidR="00276E96" w:rsidRPr="00041142" w:rsidRDefault="00276E96" w:rsidP="00953F23">
            <w:pPr>
              <w:pStyle w:val="ListParagraph"/>
              <w:numPr>
                <w:ilvl w:val="0"/>
                <w:numId w:val="4"/>
              </w:numPr>
              <w:autoSpaceDE w:val="0"/>
              <w:autoSpaceDN w:val="0"/>
              <w:adjustRightInd w:val="0"/>
              <w:spacing w:line="276" w:lineRule="auto"/>
              <w:ind w:right="-15"/>
              <w:rPr>
                <w:color w:val="000000"/>
              </w:rPr>
            </w:pPr>
            <w:r w:rsidRPr="00041142">
              <w:rPr>
                <w:color w:val="000000"/>
              </w:rPr>
              <w:t>Undertake daily clinically-led reviews of all people at a morning ward round</w:t>
            </w:r>
            <w:r w:rsidR="005D4B55" w:rsidRPr="00041142">
              <w:rPr>
                <w:color w:val="000000"/>
              </w:rPr>
              <w:t>; utilising SHOP (Sick, Home, Other Patients) approach.</w:t>
            </w:r>
            <w:r w:rsidRPr="00041142">
              <w:rPr>
                <w:color w:val="000000"/>
              </w:rPr>
              <w:t xml:space="preserve"> </w:t>
            </w:r>
          </w:p>
          <w:p w14:paraId="7C1C332B" w14:textId="265BBF7D" w:rsidR="00276E96" w:rsidRPr="00041142" w:rsidRDefault="00276E96" w:rsidP="00953F23">
            <w:pPr>
              <w:pStyle w:val="ListParagraph"/>
              <w:numPr>
                <w:ilvl w:val="0"/>
                <w:numId w:val="4"/>
              </w:numPr>
              <w:autoSpaceDE w:val="0"/>
              <w:autoSpaceDN w:val="0"/>
              <w:adjustRightInd w:val="0"/>
              <w:spacing w:line="276" w:lineRule="auto"/>
              <w:ind w:right="-15"/>
              <w:rPr>
                <w:color w:val="000000"/>
              </w:rPr>
            </w:pPr>
            <w:r w:rsidRPr="00041142">
              <w:rPr>
                <w:color w:val="000000"/>
              </w:rPr>
              <w:t xml:space="preserve">Any person not meeting the </w:t>
            </w:r>
            <w:r w:rsidRPr="00041142">
              <w:rPr>
                <w:b/>
                <w:color w:val="000000"/>
              </w:rPr>
              <w:t xml:space="preserve">clinical criteria to reside </w:t>
            </w:r>
            <w:r w:rsidR="00FE2AA5" w:rsidRPr="00041142">
              <w:rPr>
                <w:color w:val="000000"/>
              </w:rPr>
              <w:t xml:space="preserve">(see Section </w:t>
            </w:r>
            <w:r w:rsidR="00C77F82">
              <w:rPr>
                <w:color w:val="000000"/>
              </w:rPr>
              <w:t>8</w:t>
            </w:r>
            <w:r w:rsidR="00FE2AA5" w:rsidRPr="00041142">
              <w:rPr>
                <w:color w:val="000000"/>
              </w:rPr>
              <w:t>)</w:t>
            </w:r>
            <w:r w:rsidR="00FE2AA5" w:rsidRPr="00041142">
              <w:rPr>
                <w:i/>
                <w:color w:val="000000"/>
              </w:rPr>
              <w:t xml:space="preserve"> </w:t>
            </w:r>
            <w:r w:rsidRPr="00041142">
              <w:rPr>
                <w:color w:val="000000"/>
              </w:rPr>
              <w:t xml:space="preserve">will be deemed suitable for discharge. </w:t>
            </w:r>
          </w:p>
          <w:p w14:paraId="60E4026A" w14:textId="77777777" w:rsidR="00276E96" w:rsidRPr="00041142" w:rsidRDefault="00276E96" w:rsidP="00953F23">
            <w:pPr>
              <w:pStyle w:val="ListParagraph"/>
              <w:numPr>
                <w:ilvl w:val="0"/>
                <w:numId w:val="4"/>
              </w:numPr>
              <w:autoSpaceDE w:val="0"/>
              <w:autoSpaceDN w:val="0"/>
              <w:adjustRightInd w:val="0"/>
              <w:spacing w:line="276" w:lineRule="auto"/>
              <w:ind w:right="-15"/>
              <w:rPr>
                <w:color w:val="000000"/>
              </w:rPr>
            </w:pPr>
            <w:r w:rsidRPr="00041142">
              <w:rPr>
                <w:color w:val="000000"/>
              </w:rPr>
              <w:t xml:space="preserve">Information about the home circumstances for people should have been collected at the point of admission. </w:t>
            </w:r>
          </w:p>
          <w:p w14:paraId="263D77D9" w14:textId="77777777" w:rsidR="00276E96" w:rsidRPr="00041142" w:rsidRDefault="00276E96" w:rsidP="00D90221">
            <w:pPr>
              <w:pStyle w:val="ListParagraph"/>
              <w:autoSpaceDE w:val="0"/>
              <w:autoSpaceDN w:val="0"/>
              <w:adjustRightInd w:val="0"/>
              <w:spacing w:line="276" w:lineRule="auto"/>
              <w:ind w:left="360" w:right="-15"/>
              <w:rPr>
                <w:color w:val="000000"/>
              </w:rPr>
            </w:pPr>
            <w:r w:rsidRPr="00041142">
              <w:rPr>
                <w:color w:val="000000"/>
              </w:rPr>
              <w:t xml:space="preserve">If further home assessment is required this should be undertaken in good time, coordinated between health and social care and should include equipment and reablement support. Trusted assessment arrangements should be used. </w:t>
            </w:r>
          </w:p>
          <w:p w14:paraId="1F2B836B" w14:textId="77777777" w:rsidR="00276E96" w:rsidRPr="00041142" w:rsidRDefault="00276E96" w:rsidP="00953F23">
            <w:pPr>
              <w:pStyle w:val="ListParagraph"/>
              <w:numPr>
                <w:ilvl w:val="0"/>
                <w:numId w:val="4"/>
              </w:numPr>
              <w:autoSpaceDE w:val="0"/>
              <w:autoSpaceDN w:val="0"/>
              <w:adjustRightInd w:val="0"/>
              <w:spacing w:line="276" w:lineRule="auto"/>
              <w:ind w:right="-15"/>
              <w:rPr>
                <w:color w:val="000000"/>
              </w:rPr>
            </w:pPr>
            <w:r w:rsidRPr="00041142">
              <w:rPr>
                <w:color w:val="000000"/>
              </w:rPr>
              <w:lastRenderedPageBreak/>
              <w:t xml:space="preserve">All people who are suitable for discharge will be added to the </w:t>
            </w:r>
            <w:r w:rsidR="00061EE3">
              <w:rPr>
                <w:color w:val="000000"/>
              </w:rPr>
              <w:t xml:space="preserve">daily </w:t>
            </w:r>
            <w:r w:rsidRPr="00041142">
              <w:rPr>
                <w:color w:val="000000"/>
              </w:rPr>
              <w:t xml:space="preserve">discharge list. </w:t>
            </w:r>
          </w:p>
          <w:p w14:paraId="635D7390" w14:textId="77777777" w:rsidR="00276E96" w:rsidRPr="00041142" w:rsidRDefault="00276E96" w:rsidP="00953F23">
            <w:pPr>
              <w:pStyle w:val="ListParagraph"/>
              <w:numPr>
                <w:ilvl w:val="0"/>
                <w:numId w:val="4"/>
              </w:numPr>
              <w:autoSpaceDE w:val="0"/>
              <w:autoSpaceDN w:val="0"/>
              <w:adjustRightInd w:val="0"/>
              <w:spacing w:line="276" w:lineRule="auto"/>
              <w:ind w:right="-15"/>
              <w:rPr>
                <w:color w:val="000000"/>
              </w:rPr>
            </w:pPr>
            <w:r w:rsidRPr="00041142">
              <w:rPr>
                <w:color w:val="000000"/>
              </w:rPr>
              <w:t xml:space="preserve">Discharge home should be the default pathway. </w:t>
            </w:r>
          </w:p>
          <w:p w14:paraId="13275766" w14:textId="77777777" w:rsidR="00276E96" w:rsidRPr="00041142" w:rsidRDefault="00061EE3" w:rsidP="00953F23">
            <w:pPr>
              <w:pStyle w:val="ListParagraph"/>
              <w:numPr>
                <w:ilvl w:val="0"/>
                <w:numId w:val="4"/>
              </w:numPr>
              <w:autoSpaceDE w:val="0"/>
              <w:autoSpaceDN w:val="0"/>
              <w:adjustRightInd w:val="0"/>
              <w:spacing w:line="276" w:lineRule="auto"/>
              <w:ind w:right="-15"/>
              <w:rPr>
                <w:color w:val="000000"/>
              </w:rPr>
            </w:pPr>
            <w:r>
              <w:rPr>
                <w:color w:val="000000"/>
              </w:rPr>
              <w:t>Undertake</w:t>
            </w:r>
            <w:r w:rsidR="00276E96" w:rsidRPr="00041142">
              <w:rPr>
                <w:color w:val="000000"/>
              </w:rPr>
              <w:t xml:space="preserve"> twice daily review of all people in acute beds to agree who no longer needs to be in hospital and can be discharged. </w:t>
            </w:r>
          </w:p>
          <w:p w14:paraId="18A71B88" w14:textId="77777777" w:rsidR="00276E96" w:rsidRPr="00041142" w:rsidRDefault="00276E96" w:rsidP="00061EE3">
            <w:pPr>
              <w:pStyle w:val="ListParagraph"/>
              <w:numPr>
                <w:ilvl w:val="0"/>
                <w:numId w:val="4"/>
              </w:numPr>
              <w:autoSpaceDE w:val="0"/>
              <w:autoSpaceDN w:val="0"/>
              <w:adjustRightInd w:val="0"/>
              <w:spacing w:line="276" w:lineRule="auto"/>
              <w:ind w:right="-15"/>
              <w:rPr>
                <w:color w:val="000000"/>
              </w:rPr>
            </w:pPr>
            <w:r w:rsidRPr="00041142">
              <w:rPr>
                <w:color w:val="000000"/>
              </w:rPr>
              <w:t>Senior clinical staff should be available to support staff with appropriate risk-management and clinical advice</w:t>
            </w:r>
          </w:p>
        </w:tc>
      </w:tr>
    </w:tbl>
    <w:p w14:paraId="0CCFB7CD" w14:textId="77777777" w:rsidR="00C85F4E" w:rsidRDefault="00C85F4E"/>
    <w:tbl>
      <w:tblPr>
        <w:tblStyle w:val="TableGrid"/>
        <w:tblW w:w="9918" w:type="dxa"/>
        <w:tblLook w:val="04A0" w:firstRow="1" w:lastRow="0" w:firstColumn="1" w:lastColumn="0" w:noHBand="0" w:noVBand="1"/>
      </w:tblPr>
      <w:tblGrid>
        <w:gridCol w:w="1271"/>
        <w:gridCol w:w="2410"/>
        <w:gridCol w:w="6237"/>
      </w:tblGrid>
      <w:tr w:rsidR="00276E96" w:rsidRPr="00041142" w14:paraId="515C44F3" w14:textId="77777777" w:rsidTr="00953F23">
        <w:trPr>
          <w:trHeight w:val="699"/>
        </w:trPr>
        <w:tc>
          <w:tcPr>
            <w:tcW w:w="1271" w:type="dxa"/>
          </w:tcPr>
          <w:p w14:paraId="3F39DC2B" w14:textId="77777777" w:rsidR="00276E96" w:rsidRPr="00041142" w:rsidRDefault="00276E96" w:rsidP="00041142">
            <w:pPr>
              <w:spacing w:line="276" w:lineRule="auto"/>
            </w:pPr>
            <w:r w:rsidRPr="00041142">
              <w:t>Stage Two</w:t>
            </w:r>
          </w:p>
        </w:tc>
        <w:tc>
          <w:tcPr>
            <w:tcW w:w="2410" w:type="dxa"/>
          </w:tcPr>
          <w:p w14:paraId="29C03E5B" w14:textId="77777777" w:rsidR="00276E96" w:rsidRPr="00041142" w:rsidRDefault="00276E96" w:rsidP="00041142">
            <w:pPr>
              <w:spacing w:line="276" w:lineRule="auto"/>
            </w:pPr>
            <w:r w:rsidRPr="00041142">
              <w:t>Details of how to discharge people</w:t>
            </w:r>
          </w:p>
        </w:tc>
        <w:tc>
          <w:tcPr>
            <w:tcW w:w="6237" w:type="dxa"/>
          </w:tcPr>
          <w:p w14:paraId="4F24EFA4" w14:textId="77777777" w:rsidR="00276E96" w:rsidRPr="00041142" w:rsidRDefault="00276E96" w:rsidP="00953F23">
            <w:pPr>
              <w:pStyle w:val="ListParagraph"/>
              <w:numPr>
                <w:ilvl w:val="0"/>
                <w:numId w:val="8"/>
              </w:numPr>
              <w:spacing w:line="276" w:lineRule="auto"/>
              <w:ind w:right="-15"/>
            </w:pPr>
            <w:r w:rsidRPr="00041142">
              <w:t>On discharge, the patient and their family should be informed.</w:t>
            </w:r>
          </w:p>
          <w:p w14:paraId="570A4476" w14:textId="77777777" w:rsidR="00B25634" w:rsidRPr="00041142" w:rsidRDefault="00B25634" w:rsidP="00953F23">
            <w:pPr>
              <w:pStyle w:val="ListParagraph"/>
              <w:numPr>
                <w:ilvl w:val="0"/>
                <w:numId w:val="8"/>
              </w:numPr>
              <w:spacing w:line="276" w:lineRule="auto"/>
              <w:ind w:right="-15"/>
            </w:pPr>
            <w:r w:rsidRPr="00041142">
              <w:t xml:space="preserve">Community health, social care and acute staff need to work in full synchronisation (include housing professionals where necessary) to ensure people are discharged in a safe and timely manner. </w:t>
            </w:r>
          </w:p>
          <w:p w14:paraId="3FF1538F" w14:textId="77777777" w:rsidR="00B25634" w:rsidRPr="00041142" w:rsidRDefault="00B25634" w:rsidP="00953F23">
            <w:pPr>
              <w:pStyle w:val="ListParagraph"/>
              <w:numPr>
                <w:ilvl w:val="0"/>
                <w:numId w:val="8"/>
              </w:numPr>
              <w:spacing w:line="276" w:lineRule="auto"/>
              <w:ind w:right="-15"/>
            </w:pPr>
            <w:r w:rsidRPr="00041142">
              <w:t xml:space="preserve">For people who are going straight home with no support (pathway 0) the ward staff should arrange discharge. </w:t>
            </w:r>
          </w:p>
          <w:p w14:paraId="281F75FC" w14:textId="77777777" w:rsidR="00B25634" w:rsidRPr="00041142" w:rsidRDefault="00B25634" w:rsidP="00953F23">
            <w:pPr>
              <w:pStyle w:val="ListParagraph"/>
              <w:numPr>
                <w:ilvl w:val="0"/>
                <w:numId w:val="8"/>
              </w:numPr>
              <w:spacing w:line="276" w:lineRule="auto"/>
              <w:ind w:right="-15"/>
            </w:pPr>
            <w:r w:rsidRPr="00041142">
              <w:t xml:space="preserve">For those who will require reablement, rehabilitation and/or some care followed by further assessment after recovery (pathways 1 and 2, for up to six weeks), details of their immediate needs will be given to the </w:t>
            </w:r>
            <w:r w:rsidR="002C06C8">
              <w:t>RTS</w:t>
            </w:r>
            <w:r w:rsidRPr="00041142">
              <w:t xml:space="preserve"> and a decision made about which pathway will be used. </w:t>
            </w:r>
          </w:p>
          <w:p w14:paraId="59FE00A3" w14:textId="77777777" w:rsidR="00B25634" w:rsidRPr="00041142" w:rsidRDefault="00B25634" w:rsidP="00953F23">
            <w:pPr>
              <w:pStyle w:val="ListParagraph"/>
              <w:numPr>
                <w:ilvl w:val="0"/>
                <w:numId w:val="8"/>
              </w:numPr>
              <w:spacing w:line="276" w:lineRule="auto"/>
              <w:ind w:right="-15"/>
            </w:pPr>
            <w:r w:rsidRPr="00041142">
              <w:t>All people must be transferred to an allocated discharge area or lounge from their ward</w:t>
            </w:r>
            <w:r w:rsidR="005F75F5">
              <w:t>,</w:t>
            </w:r>
            <w:r w:rsidRPr="00041142">
              <w:t xml:space="preserve"> as soon as possible, to leave hospital the same day. </w:t>
            </w:r>
          </w:p>
          <w:p w14:paraId="006B60FC" w14:textId="77777777" w:rsidR="00B25634" w:rsidRPr="00041142" w:rsidRDefault="00061EE3" w:rsidP="00953F23">
            <w:pPr>
              <w:pStyle w:val="ListParagraph"/>
              <w:numPr>
                <w:ilvl w:val="0"/>
                <w:numId w:val="8"/>
              </w:numPr>
              <w:spacing w:line="276" w:lineRule="auto"/>
              <w:ind w:right="-15"/>
            </w:pPr>
            <w:r>
              <w:t>Ward staff</w:t>
            </w:r>
            <w:r w:rsidR="00B25634" w:rsidRPr="00041142">
              <w:t xml:space="preserve"> will be responsible</w:t>
            </w:r>
            <w:r>
              <w:t xml:space="preserve"> for</w:t>
            </w:r>
            <w:r w:rsidR="00B25634" w:rsidRPr="00041142">
              <w:t xml:space="preserve"> ensuring (for all those leaving hospital on pathways 1-3): </w:t>
            </w:r>
          </w:p>
          <w:p w14:paraId="32744903" w14:textId="77777777" w:rsidR="00B25634" w:rsidRPr="00041142" w:rsidRDefault="00B25634" w:rsidP="006D29E6">
            <w:pPr>
              <w:pStyle w:val="ListParagraph"/>
              <w:numPr>
                <w:ilvl w:val="1"/>
                <w:numId w:val="8"/>
              </w:numPr>
              <w:spacing w:line="276" w:lineRule="auto"/>
              <w:ind w:right="-15"/>
            </w:pPr>
            <w:r w:rsidRPr="00041142">
              <w:t>Patients and families are fully informed of the next steps</w:t>
            </w:r>
          </w:p>
          <w:p w14:paraId="3221CB0A" w14:textId="77777777" w:rsidR="00B25634" w:rsidRPr="00041142" w:rsidRDefault="00B25634" w:rsidP="006D29E6">
            <w:pPr>
              <w:pStyle w:val="ListParagraph"/>
              <w:numPr>
                <w:ilvl w:val="1"/>
                <w:numId w:val="8"/>
              </w:numPr>
              <w:spacing w:line="276" w:lineRule="auto"/>
              <w:ind w:right="-15"/>
            </w:pPr>
            <w:r w:rsidRPr="00041142">
              <w:t>Transport arrangements are confirmed</w:t>
            </w:r>
          </w:p>
          <w:p w14:paraId="55770088" w14:textId="77777777" w:rsidR="00276E96" w:rsidRPr="00041142" w:rsidRDefault="00B25634" w:rsidP="006D29E6">
            <w:pPr>
              <w:pStyle w:val="ListParagraph"/>
              <w:numPr>
                <w:ilvl w:val="1"/>
                <w:numId w:val="8"/>
              </w:numPr>
              <w:spacing w:line="276" w:lineRule="auto"/>
              <w:ind w:right="-15"/>
            </w:pPr>
            <w:r w:rsidRPr="00041142">
              <w:t>Covid status information is documented in any accompanying information</w:t>
            </w:r>
          </w:p>
        </w:tc>
      </w:tr>
      <w:tr w:rsidR="00276E96" w:rsidRPr="00041142" w14:paraId="2483D136" w14:textId="77777777" w:rsidTr="00953F23">
        <w:trPr>
          <w:trHeight w:val="5499"/>
        </w:trPr>
        <w:tc>
          <w:tcPr>
            <w:tcW w:w="1271" w:type="dxa"/>
          </w:tcPr>
          <w:p w14:paraId="5BCDF0D9" w14:textId="77777777" w:rsidR="00276E96" w:rsidRPr="00041142" w:rsidRDefault="00276E96" w:rsidP="00041142">
            <w:pPr>
              <w:spacing w:line="276" w:lineRule="auto"/>
            </w:pPr>
            <w:r w:rsidRPr="00041142">
              <w:lastRenderedPageBreak/>
              <w:t>Stage Three</w:t>
            </w:r>
          </w:p>
        </w:tc>
        <w:tc>
          <w:tcPr>
            <w:tcW w:w="2410" w:type="dxa"/>
          </w:tcPr>
          <w:p w14:paraId="069D951E" w14:textId="77777777" w:rsidR="00276E96" w:rsidRPr="00041142" w:rsidRDefault="00276E96" w:rsidP="00041142">
            <w:pPr>
              <w:spacing w:line="276" w:lineRule="auto"/>
            </w:pPr>
            <w:r w:rsidRPr="00041142">
              <w:t>Assessment and care planning at home</w:t>
            </w:r>
          </w:p>
          <w:p w14:paraId="666E6308" w14:textId="77777777" w:rsidR="00276E96" w:rsidRPr="00041142" w:rsidRDefault="00276E96" w:rsidP="00041142">
            <w:pPr>
              <w:spacing w:line="276" w:lineRule="auto"/>
            </w:pPr>
          </w:p>
          <w:p w14:paraId="33DA2085" w14:textId="77777777" w:rsidR="00276E96" w:rsidRPr="00041142" w:rsidRDefault="00276E96" w:rsidP="00041142">
            <w:pPr>
              <w:spacing w:line="276" w:lineRule="auto"/>
            </w:pPr>
            <w:r w:rsidRPr="00041142">
              <w:t>(OUTSIDE of an Acute Hospital bed)</w:t>
            </w:r>
          </w:p>
        </w:tc>
        <w:tc>
          <w:tcPr>
            <w:tcW w:w="6237" w:type="dxa"/>
          </w:tcPr>
          <w:p w14:paraId="521E5666" w14:textId="77777777" w:rsidR="00276E96" w:rsidRPr="00041142" w:rsidRDefault="00276E96" w:rsidP="00953F23">
            <w:pPr>
              <w:pStyle w:val="ListParagraph"/>
              <w:numPr>
                <w:ilvl w:val="0"/>
                <w:numId w:val="5"/>
              </w:numPr>
              <w:autoSpaceDE w:val="0"/>
              <w:autoSpaceDN w:val="0"/>
              <w:adjustRightInd w:val="0"/>
              <w:spacing w:line="276" w:lineRule="auto"/>
              <w:ind w:right="-15"/>
              <w:rPr>
                <w:color w:val="000000"/>
              </w:rPr>
            </w:pPr>
            <w:r w:rsidRPr="00041142">
              <w:rPr>
                <w:color w:val="000000"/>
              </w:rPr>
              <w:t>Post</w:t>
            </w:r>
            <w:r w:rsidR="00B131DE">
              <w:rPr>
                <w:color w:val="000000"/>
              </w:rPr>
              <w:t xml:space="preserve"> </w:t>
            </w:r>
            <w:r w:rsidRPr="00041142">
              <w:rPr>
                <w:color w:val="000000"/>
              </w:rPr>
              <w:t>discharge,</w:t>
            </w:r>
            <w:r w:rsidR="00061EE3">
              <w:rPr>
                <w:color w:val="000000"/>
              </w:rPr>
              <w:t xml:space="preserve"> community teams</w:t>
            </w:r>
            <w:r w:rsidRPr="00041142">
              <w:rPr>
                <w:color w:val="000000"/>
              </w:rPr>
              <w:t xml:space="preserve"> will work with</w:t>
            </w:r>
            <w:r w:rsidR="00061EE3">
              <w:rPr>
                <w:color w:val="000000"/>
              </w:rPr>
              <w:t xml:space="preserve"> relevant</w:t>
            </w:r>
            <w:r w:rsidRPr="00041142">
              <w:rPr>
                <w:color w:val="000000"/>
              </w:rPr>
              <w:t xml:space="preserve"> partners to ensure the staff and infrastructure are available to meet immediate care needs.</w:t>
            </w:r>
          </w:p>
          <w:p w14:paraId="70E556DA" w14:textId="77777777" w:rsidR="00276E96" w:rsidRPr="00041142" w:rsidRDefault="00276E96" w:rsidP="00953F23">
            <w:pPr>
              <w:pStyle w:val="ListParagraph"/>
              <w:numPr>
                <w:ilvl w:val="0"/>
                <w:numId w:val="5"/>
              </w:numPr>
              <w:autoSpaceDE w:val="0"/>
              <w:autoSpaceDN w:val="0"/>
              <w:adjustRightInd w:val="0"/>
              <w:spacing w:line="276" w:lineRule="auto"/>
              <w:ind w:right="-15"/>
              <w:rPr>
                <w:color w:val="000000"/>
              </w:rPr>
            </w:pPr>
            <w:r w:rsidRPr="00041142">
              <w:t xml:space="preserve">The use of personal budgets should be discussed with the individual and their family as an option, if longer term support is needed. </w:t>
            </w:r>
          </w:p>
          <w:p w14:paraId="2941D432" w14:textId="77777777" w:rsidR="00276E96" w:rsidRPr="00041142" w:rsidRDefault="00276E96" w:rsidP="00953F23">
            <w:pPr>
              <w:pStyle w:val="ListParagraph"/>
              <w:numPr>
                <w:ilvl w:val="0"/>
                <w:numId w:val="5"/>
              </w:numPr>
              <w:autoSpaceDE w:val="0"/>
              <w:autoSpaceDN w:val="0"/>
              <w:adjustRightInd w:val="0"/>
              <w:spacing w:line="276" w:lineRule="auto"/>
              <w:ind w:right="-15"/>
              <w:rPr>
                <w:color w:val="000000"/>
              </w:rPr>
            </w:pPr>
            <w:r w:rsidRPr="00041142">
              <w:t xml:space="preserve">For all those discharged on pathways 1-3, services providing additional care to that in place pre-admission will be at no cost to the individual for a period not exceeding six weeks. </w:t>
            </w:r>
          </w:p>
          <w:p w14:paraId="5D764453" w14:textId="77777777" w:rsidR="00276E96" w:rsidRPr="00041142" w:rsidRDefault="00276E96" w:rsidP="00953F23">
            <w:pPr>
              <w:pStyle w:val="ListParagraph"/>
              <w:numPr>
                <w:ilvl w:val="0"/>
                <w:numId w:val="5"/>
              </w:numPr>
              <w:autoSpaceDE w:val="0"/>
              <w:autoSpaceDN w:val="0"/>
              <w:adjustRightInd w:val="0"/>
              <w:spacing w:line="276" w:lineRule="auto"/>
              <w:ind w:right="-15"/>
              <w:rPr>
                <w:color w:val="000000"/>
              </w:rPr>
            </w:pPr>
            <w:r w:rsidRPr="00041142">
              <w:t xml:space="preserve">It is the </w:t>
            </w:r>
            <w:r w:rsidR="00061EE3">
              <w:t>community team’s</w:t>
            </w:r>
            <w:r w:rsidRPr="00041142">
              <w:t xml:space="preserve"> responsibility to ensure that there is frequent review of the support package and adjustments are made when appropriate. </w:t>
            </w:r>
          </w:p>
          <w:p w14:paraId="1D280CE8" w14:textId="77777777" w:rsidR="00276E96" w:rsidRPr="00953F23" w:rsidRDefault="00061EE3" w:rsidP="00953F23">
            <w:pPr>
              <w:pStyle w:val="ListParagraph"/>
              <w:numPr>
                <w:ilvl w:val="0"/>
                <w:numId w:val="5"/>
              </w:numPr>
              <w:autoSpaceDE w:val="0"/>
              <w:autoSpaceDN w:val="0"/>
              <w:adjustRightInd w:val="0"/>
              <w:spacing w:line="276" w:lineRule="auto"/>
              <w:ind w:right="-15"/>
              <w:rPr>
                <w:color w:val="000000"/>
              </w:rPr>
            </w:pPr>
            <w:r>
              <w:t>Care Home Managers (temporary placements)</w:t>
            </w:r>
            <w:r w:rsidR="00276E96" w:rsidRPr="00041142">
              <w:t xml:space="preserve"> will liaise with the appropriate professionals to ensure timely assessments for any longer-term care provision and/or associated financial assessments (as required)</w:t>
            </w:r>
            <w:r w:rsidR="00953F23">
              <w:t>.</w:t>
            </w:r>
          </w:p>
        </w:tc>
      </w:tr>
    </w:tbl>
    <w:p w14:paraId="6FFDCF8B" w14:textId="77777777" w:rsidR="00061EE3" w:rsidRPr="00061EE3" w:rsidRDefault="00061EE3" w:rsidP="00061EE3">
      <w:pPr>
        <w:pStyle w:val="Policybulletlevel2"/>
        <w:numPr>
          <w:ilvl w:val="0"/>
          <w:numId w:val="0"/>
        </w:numPr>
        <w:spacing w:line="276" w:lineRule="auto"/>
        <w:ind w:left="851" w:hanging="851"/>
        <w:rPr>
          <w:rFonts w:cs="Arial"/>
        </w:rPr>
      </w:pPr>
    </w:p>
    <w:p w14:paraId="770FF9E9" w14:textId="77777777" w:rsidR="00276E96" w:rsidRPr="00041142" w:rsidRDefault="00276E96" w:rsidP="00041142">
      <w:pPr>
        <w:pStyle w:val="Policybulletlevel2"/>
        <w:spacing w:line="276" w:lineRule="auto"/>
        <w:rPr>
          <w:rFonts w:cs="Arial"/>
        </w:rPr>
      </w:pPr>
      <w:r w:rsidRPr="00041142">
        <w:rPr>
          <w:rFonts w:cs="Arial"/>
          <w:b/>
        </w:rPr>
        <w:t>Important considerations for all pathways</w:t>
      </w:r>
      <w:r w:rsidRPr="00041142">
        <w:rPr>
          <w:rFonts w:cs="Arial"/>
        </w:rPr>
        <w:t xml:space="preserve">: </w:t>
      </w:r>
    </w:p>
    <w:p w14:paraId="3AF34792" w14:textId="77777777" w:rsidR="00276E96" w:rsidRPr="00041142" w:rsidRDefault="00276E96" w:rsidP="00D33A6D">
      <w:pPr>
        <w:pStyle w:val="PolicybulletLevel3"/>
      </w:pPr>
      <w:r w:rsidRPr="00041142">
        <w:t>For people where new mental health concerns are considered in light of discharge, psychiatric liaison teams should be contacted by c</w:t>
      </w:r>
      <w:r w:rsidR="00061EE3">
        <w:t>ommunity teams</w:t>
      </w:r>
      <w:r w:rsidRPr="00041142">
        <w:t xml:space="preserve"> in the first instance to review and assess as appropriate. </w:t>
      </w:r>
    </w:p>
    <w:p w14:paraId="7B79DE8C" w14:textId="13B19744" w:rsidR="00276E96" w:rsidRPr="00F80F40" w:rsidRDefault="00276E96" w:rsidP="00D33A6D">
      <w:pPr>
        <w:pStyle w:val="PolicybulletLevel3"/>
      </w:pPr>
      <w:r w:rsidRPr="00041142">
        <w:t>For people with a pre-existing mental health concern who are known to mental health services, the</w:t>
      </w:r>
      <w:r w:rsidR="00E338B7">
        <w:t xml:space="preserve"> local liaison psychiatry team </w:t>
      </w:r>
      <w:r w:rsidRPr="00041142">
        <w:t xml:space="preserve">or relevant mental health clinician should be involved in their discharge planning to ensure their mental health needs are considered as part of this. </w:t>
      </w:r>
    </w:p>
    <w:p w14:paraId="0D5B8B09" w14:textId="18422561" w:rsidR="00276E96" w:rsidRDefault="00276E96" w:rsidP="00D33A6D">
      <w:pPr>
        <w:pStyle w:val="PolicybulletLevel3"/>
      </w:pPr>
      <w:r w:rsidRPr="00041142">
        <w:t xml:space="preserve">If there is a reason to believe a person may lack the relevant mental capacity to make the decisions about their ongoing care and treatment, a capacity assessment should be carried out before decision about their discharge is made. Where the person is assessed to lack the relevant mental capacity and a decision needs to be made, then there should be a best interest decision made for their ongoing care in line with </w:t>
      </w:r>
      <w:r w:rsidR="002A1B48">
        <w:t xml:space="preserve">the Trust’s </w:t>
      </w:r>
      <w:r w:rsidR="00A11916">
        <w:t xml:space="preserve">Mental Capacity and Deprivation of Liberty Safeguards </w:t>
      </w:r>
      <w:r w:rsidR="002A1B48">
        <w:t>policy</w:t>
      </w:r>
      <w:r w:rsidRPr="00041142">
        <w:t xml:space="preserve">. If the proposed arrangements amount to a deprivation of liberty, Deprivation of Liberty Safeguards in care homes and orders from the Court of Protection for community arrangements still apply. </w:t>
      </w:r>
    </w:p>
    <w:p w14:paraId="3CA0B38F" w14:textId="2DA1954C" w:rsidR="00A11916" w:rsidRPr="00041142" w:rsidRDefault="00A11916" w:rsidP="00D33A6D">
      <w:pPr>
        <w:pStyle w:val="PolicybulletLevel3"/>
        <w:numPr>
          <w:ilvl w:val="0"/>
          <w:numId w:val="0"/>
        </w:numPr>
        <w:ind w:left="851"/>
      </w:pPr>
      <w:r>
        <w:lastRenderedPageBreak/>
        <w:t xml:space="preserve">Ensure that any safeguarding concerns </w:t>
      </w:r>
      <w:r w:rsidR="00C07D88">
        <w:t xml:space="preserve">have been considered </w:t>
      </w:r>
      <w:r w:rsidR="008859E2">
        <w:t>alongside other support needs post-discharge.  Contact EKHUFT All Age Safeguarding Team if the patient has any safeguarding flags or if any safeguarding concerns are identified prior to discharge.</w:t>
      </w:r>
    </w:p>
    <w:p w14:paraId="0BF19A96" w14:textId="04878145" w:rsidR="00276E96" w:rsidRPr="00041142" w:rsidRDefault="00276E96" w:rsidP="00D33A6D">
      <w:pPr>
        <w:pStyle w:val="PolicybulletLevel3"/>
      </w:pPr>
      <w:r w:rsidRPr="00041142">
        <w:t>Information essential to the continued delivery of care and support must be communicated and transferred to the relevant hea</w:t>
      </w:r>
      <w:r w:rsidR="00E338B7">
        <w:t>l</w:t>
      </w:r>
      <w:r w:rsidRPr="00041142">
        <w:t xml:space="preserve">th and care partners on discharge. </w:t>
      </w:r>
    </w:p>
    <w:p w14:paraId="4EC41674" w14:textId="77777777" w:rsidR="003B3E8D" w:rsidRPr="00041142" w:rsidRDefault="003B3E8D" w:rsidP="00717F6E">
      <w:pPr>
        <w:pStyle w:val="Policyheader"/>
      </w:pPr>
      <w:bookmarkStart w:id="73" w:name="_Toc69907078"/>
      <w:bookmarkStart w:id="74" w:name="_Toc218847606"/>
      <w:bookmarkStart w:id="75" w:name="_Hlk65225308"/>
      <w:r w:rsidRPr="00041142">
        <w:t xml:space="preserve">Criteria to Reside - Maintaining </w:t>
      </w:r>
      <w:r w:rsidR="002A1B48">
        <w:t>G</w:t>
      </w:r>
      <w:r w:rsidR="002A1B48" w:rsidRPr="00717F6E">
        <w:t>ood</w:t>
      </w:r>
      <w:r w:rsidR="002A1B48" w:rsidRPr="00041142">
        <w:t xml:space="preserve"> </w:t>
      </w:r>
      <w:r w:rsidR="002A1B48">
        <w:t>D</w:t>
      </w:r>
      <w:r w:rsidR="002A1B48" w:rsidRPr="00041142">
        <w:t xml:space="preserve">ecision </w:t>
      </w:r>
      <w:r w:rsidR="002A1B48">
        <w:t>M</w:t>
      </w:r>
      <w:r w:rsidR="002A1B48" w:rsidRPr="00041142">
        <w:t xml:space="preserve">aking </w:t>
      </w:r>
      <w:r w:rsidRPr="00041142">
        <w:t xml:space="preserve">in </w:t>
      </w:r>
      <w:r w:rsidR="002A1B48">
        <w:t>A</w:t>
      </w:r>
      <w:r w:rsidR="002A1B48" w:rsidRPr="00041142">
        <w:t xml:space="preserve">cute </w:t>
      </w:r>
      <w:bookmarkEnd w:id="73"/>
      <w:r w:rsidR="002A1B48">
        <w:t>S</w:t>
      </w:r>
      <w:r w:rsidR="002A1B48" w:rsidRPr="00041142">
        <w:t>ettings</w:t>
      </w:r>
      <w:bookmarkEnd w:id="74"/>
      <w:r w:rsidR="002A1B48" w:rsidRPr="00041142">
        <w:t xml:space="preserve"> </w:t>
      </w:r>
    </w:p>
    <w:p w14:paraId="539E2F30" w14:textId="28CDD556" w:rsidR="00887770" w:rsidRPr="00041142" w:rsidRDefault="002A1B48" w:rsidP="00041142">
      <w:pPr>
        <w:pStyle w:val="Policybulletlevel2"/>
        <w:spacing w:line="276" w:lineRule="auto"/>
        <w:rPr>
          <w:rFonts w:cs="Arial"/>
        </w:rPr>
      </w:pPr>
      <w:r>
        <w:rPr>
          <w:rFonts w:cs="Arial"/>
        </w:rPr>
        <w:t xml:space="preserve">In line with </w:t>
      </w:r>
      <w:r w:rsidR="009C63A7" w:rsidRPr="00041142">
        <w:rPr>
          <w:rFonts w:cs="Arial"/>
        </w:rPr>
        <w:t>Stage One of the Discharge to Assess process</w:t>
      </w:r>
      <w:r>
        <w:rPr>
          <w:rFonts w:cs="Arial"/>
        </w:rPr>
        <w:t xml:space="preserve"> (section </w:t>
      </w:r>
      <w:r w:rsidR="00C77F82">
        <w:rPr>
          <w:rFonts w:cs="Arial"/>
        </w:rPr>
        <w:t>7</w:t>
      </w:r>
      <w:r w:rsidR="00CB55BF">
        <w:rPr>
          <w:rFonts w:cs="Arial"/>
        </w:rPr>
        <w:t>),</w:t>
      </w:r>
      <w:r w:rsidR="00CB55BF" w:rsidRPr="00041142">
        <w:rPr>
          <w:rFonts w:cs="Arial"/>
        </w:rPr>
        <w:t xml:space="preserve"> every</w:t>
      </w:r>
      <w:r w:rsidR="003B3E8D" w:rsidRPr="00041142">
        <w:rPr>
          <w:rFonts w:cs="Arial"/>
        </w:rPr>
        <w:t xml:space="preserve"> person on every general ward should be reviewed on a twice daily </w:t>
      </w:r>
      <w:r w:rsidR="009C63A7" w:rsidRPr="00041142">
        <w:rPr>
          <w:rFonts w:cs="Arial"/>
        </w:rPr>
        <w:t xml:space="preserve">multidisciplinary </w:t>
      </w:r>
      <w:r w:rsidR="003B3E8D" w:rsidRPr="00041142">
        <w:rPr>
          <w:rFonts w:cs="Arial"/>
        </w:rPr>
        <w:t>ward round to determine the</w:t>
      </w:r>
      <w:r w:rsidR="009C63A7" w:rsidRPr="00041142">
        <w:rPr>
          <w:rFonts w:cs="Arial"/>
        </w:rPr>
        <w:t xml:space="preserve"> rationale for their continued acute hospitalisation.</w:t>
      </w:r>
      <w:r w:rsidR="003B3E8D" w:rsidRPr="00041142">
        <w:rPr>
          <w:rFonts w:cs="Arial"/>
        </w:rPr>
        <w:t xml:space="preserve"> </w:t>
      </w:r>
    </w:p>
    <w:p w14:paraId="7685367A" w14:textId="77777777" w:rsidR="009C63A7" w:rsidRPr="00041142" w:rsidRDefault="009C63A7" w:rsidP="00041142">
      <w:pPr>
        <w:pStyle w:val="Policybulletlevel2"/>
        <w:spacing w:line="276" w:lineRule="auto"/>
        <w:rPr>
          <w:rFonts w:cs="Arial"/>
        </w:rPr>
      </w:pPr>
      <w:r w:rsidRPr="00041142">
        <w:rPr>
          <w:rFonts w:cs="Arial"/>
        </w:rPr>
        <w:t xml:space="preserve">If the answer to each </w:t>
      </w:r>
      <w:r w:rsidR="002A1B48">
        <w:rPr>
          <w:rFonts w:cs="Arial"/>
        </w:rPr>
        <w:t xml:space="preserve">of the </w:t>
      </w:r>
      <w:r w:rsidRPr="00041142">
        <w:rPr>
          <w:rFonts w:cs="Arial"/>
        </w:rPr>
        <w:t>question</w:t>
      </w:r>
      <w:r w:rsidR="002A1B48">
        <w:rPr>
          <w:rFonts w:cs="Arial"/>
        </w:rPr>
        <w:t>s below</w:t>
      </w:r>
      <w:r w:rsidRPr="00041142">
        <w:rPr>
          <w:rFonts w:cs="Arial"/>
        </w:rPr>
        <w:t xml:space="preserve"> is ‘no’, active consideration for discharge to a less acute setting must be made</w:t>
      </w:r>
      <w:r w:rsidR="00061EE3">
        <w:rPr>
          <w:rFonts w:cs="Arial"/>
        </w:rPr>
        <w:t>.</w:t>
      </w:r>
    </w:p>
    <w:p w14:paraId="6F87D1B1"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 xml:space="preserve">Requiring ITU or HDU care? </w:t>
      </w:r>
    </w:p>
    <w:p w14:paraId="48845861"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 xml:space="preserve">Requiring oxygen therapy/NIV? </w:t>
      </w:r>
    </w:p>
    <w:p w14:paraId="183F5C6E"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 xml:space="preserve">Requiring intravenous fluids? </w:t>
      </w:r>
    </w:p>
    <w:p w14:paraId="51C99D9C"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NEWS2 &gt; 3? (</w:t>
      </w:r>
      <w:r w:rsidR="002A1B48" w:rsidRPr="002A28F8">
        <w:rPr>
          <w:rFonts w:cs="Arial"/>
          <w:bCs/>
          <w:color w:val="000000"/>
        </w:rPr>
        <w:t xml:space="preserve">Clinical </w:t>
      </w:r>
      <w:r w:rsidRPr="002A28F8">
        <w:rPr>
          <w:rFonts w:cs="Arial"/>
          <w:bCs/>
          <w:color w:val="000000"/>
        </w:rPr>
        <w:t>judgement required in persons with A</w:t>
      </w:r>
      <w:r w:rsidR="00061EE3" w:rsidRPr="002A28F8">
        <w:rPr>
          <w:rFonts w:cs="Arial"/>
          <w:bCs/>
          <w:color w:val="000000"/>
        </w:rPr>
        <w:t xml:space="preserve">trial </w:t>
      </w:r>
      <w:r w:rsidRPr="002A28F8">
        <w:rPr>
          <w:rFonts w:cs="Arial"/>
          <w:bCs/>
          <w:color w:val="000000"/>
        </w:rPr>
        <w:t>F</w:t>
      </w:r>
      <w:r w:rsidR="00061EE3" w:rsidRPr="002A28F8">
        <w:rPr>
          <w:rFonts w:cs="Arial"/>
          <w:bCs/>
          <w:color w:val="000000"/>
        </w:rPr>
        <w:t>lutter</w:t>
      </w:r>
      <w:r w:rsidRPr="002A28F8">
        <w:rPr>
          <w:rFonts w:cs="Arial"/>
          <w:bCs/>
          <w:color w:val="000000"/>
        </w:rPr>
        <w:t xml:space="preserve"> and/or chronic respiratory disease) </w:t>
      </w:r>
    </w:p>
    <w:p w14:paraId="3EB0459C"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 xml:space="preserve">Diminished level of consciousness where recovery </w:t>
      </w:r>
      <w:r w:rsidR="009C63A7" w:rsidRPr="002A28F8">
        <w:rPr>
          <w:rFonts w:cs="Arial"/>
          <w:bCs/>
          <w:color w:val="000000"/>
        </w:rPr>
        <w:t xml:space="preserve">is </w:t>
      </w:r>
      <w:r w:rsidRPr="002A28F8">
        <w:rPr>
          <w:rFonts w:cs="Arial"/>
          <w:bCs/>
          <w:color w:val="000000"/>
        </w:rPr>
        <w:t xml:space="preserve">realistic? </w:t>
      </w:r>
    </w:p>
    <w:p w14:paraId="0B6B46A5"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 xml:space="preserve">Acute functional impairment in excess of home/community care provision? </w:t>
      </w:r>
    </w:p>
    <w:p w14:paraId="2D81DAAB"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 xml:space="preserve">Last hours of life? </w:t>
      </w:r>
    </w:p>
    <w:p w14:paraId="69AEAAD5"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contextualSpacing w:val="0"/>
        <w:rPr>
          <w:rFonts w:cs="Arial"/>
          <w:color w:val="000000"/>
        </w:rPr>
      </w:pPr>
      <w:r w:rsidRPr="002A28F8">
        <w:rPr>
          <w:rFonts w:cs="Arial"/>
          <w:bCs/>
          <w:color w:val="000000"/>
        </w:rPr>
        <w:t xml:space="preserve">Requiring intravenous medication </w:t>
      </w:r>
      <w:r w:rsidR="00061EE3" w:rsidRPr="002A28F8">
        <w:rPr>
          <w:rFonts w:cs="Arial"/>
          <w:bCs/>
          <w:color w:val="000000"/>
        </w:rPr>
        <w:t>more than twice daily</w:t>
      </w:r>
      <w:r w:rsidRPr="002A28F8">
        <w:rPr>
          <w:rFonts w:cs="Arial"/>
          <w:bCs/>
          <w:color w:val="000000"/>
        </w:rPr>
        <w:t xml:space="preserve">. (including analgesia)? </w:t>
      </w:r>
    </w:p>
    <w:p w14:paraId="6CDCAFFA"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hanging="357"/>
        <w:contextualSpacing w:val="0"/>
        <w:rPr>
          <w:rFonts w:cs="Arial"/>
          <w:color w:val="000000"/>
        </w:rPr>
      </w:pPr>
      <w:r w:rsidRPr="002A28F8">
        <w:rPr>
          <w:rFonts w:cs="Arial"/>
          <w:bCs/>
          <w:color w:val="000000"/>
        </w:rPr>
        <w:t xml:space="preserve">Undergone lower limb surgery within 48hrs? </w:t>
      </w:r>
    </w:p>
    <w:p w14:paraId="6957FAA9" w14:textId="77777777" w:rsidR="003B3E8D" w:rsidRPr="002A28F8" w:rsidRDefault="003B3E8D" w:rsidP="00041142">
      <w:pPr>
        <w:pStyle w:val="ListParagraph"/>
        <w:numPr>
          <w:ilvl w:val="0"/>
          <w:numId w:val="7"/>
        </w:numPr>
        <w:autoSpaceDE w:val="0"/>
        <w:autoSpaceDN w:val="0"/>
        <w:adjustRightInd w:val="0"/>
        <w:spacing w:before="60" w:after="60" w:line="276" w:lineRule="auto"/>
        <w:ind w:left="1276" w:hanging="357"/>
        <w:contextualSpacing w:val="0"/>
        <w:rPr>
          <w:rFonts w:cs="Arial"/>
          <w:bCs/>
          <w:color w:val="000000"/>
        </w:rPr>
      </w:pPr>
      <w:r w:rsidRPr="002A28F8">
        <w:rPr>
          <w:rFonts w:cs="Arial"/>
          <w:bCs/>
          <w:color w:val="000000"/>
        </w:rPr>
        <w:t xml:space="preserve">Undergone thorax-abdominal/pelvic surgery </w:t>
      </w:r>
      <w:r w:rsidR="002A1B48" w:rsidRPr="002A28F8">
        <w:rPr>
          <w:rFonts w:cs="Arial"/>
          <w:bCs/>
          <w:color w:val="000000"/>
        </w:rPr>
        <w:t xml:space="preserve">within </w:t>
      </w:r>
      <w:r w:rsidRPr="002A28F8">
        <w:rPr>
          <w:rFonts w:cs="Arial"/>
          <w:bCs/>
          <w:color w:val="000000"/>
        </w:rPr>
        <w:t>72 hrs?</w:t>
      </w:r>
    </w:p>
    <w:p w14:paraId="6F381483" w14:textId="77777777" w:rsidR="00B96A30" w:rsidRPr="002A28F8" w:rsidRDefault="00B96A30" w:rsidP="00B96A30">
      <w:pPr>
        <w:numPr>
          <w:ilvl w:val="0"/>
          <w:numId w:val="7"/>
        </w:numPr>
        <w:shd w:val="clear" w:color="auto" w:fill="FFFFFF"/>
        <w:spacing w:after="75"/>
        <w:ind w:left="1276"/>
        <w:rPr>
          <w:rFonts w:cs="Arial"/>
          <w:bCs/>
          <w:color w:val="000000"/>
        </w:rPr>
      </w:pPr>
      <w:r w:rsidRPr="002A28F8">
        <w:rPr>
          <w:rFonts w:cs="Arial"/>
          <w:bCs/>
          <w:color w:val="000000"/>
        </w:rPr>
        <w:t>Within 24 hours of an invasive procedure? (With attendant risk of acute life- threatening deterioration)</w:t>
      </w:r>
    </w:p>
    <w:p w14:paraId="701CB814" w14:textId="77777777" w:rsidR="00265A6C" w:rsidRPr="00041142" w:rsidRDefault="009C63A7" w:rsidP="00041142">
      <w:pPr>
        <w:pStyle w:val="Policybulletlevel2"/>
        <w:spacing w:line="276" w:lineRule="auto"/>
        <w:rPr>
          <w:rFonts w:cs="Arial"/>
        </w:rPr>
      </w:pPr>
      <w:r w:rsidRPr="00041142">
        <w:rPr>
          <w:rFonts w:cs="Arial"/>
        </w:rPr>
        <w:t>Every patient</w:t>
      </w:r>
      <w:r w:rsidR="00E9376D" w:rsidRPr="00041142">
        <w:rPr>
          <w:rFonts w:cs="Arial"/>
        </w:rPr>
        <w:t>’</w:t>
      </w:r>
      <w:r w:rsidRPr="00041142">
        <w:rPr>
          <w:rFonts w:cs="Arial"/>
        </w:rPr>
        <w:t>s daily Criteria to Reside outcome</w:t>
      </w:r>
      <w:r w:rsidR="00265A6C" w:rsidRPr="00041142">
        <w:rPr>
          <w:rFonts w:cs="Arial"/>
        </w:rPr>
        <w:t xml:space="preserve"> </w:t>
      </w:r>
      <w:r w:rsidR="00061EE3">
        <w:rPr>
          <w:rFonts w:cs="Arial"/>
        </w:rPr>
        <w:t>must</w:t>
      </w:r>
      <w:r w:rsidR="00265A6C" w:rsidRPr="00041142">
        <w:rPr>
          <w:rFonts w:cs="Arial"/>
        </w:rPr>
        <w:t xml:space="preserve"> be recorded onto the inpatient PTL</w:t>
      </w:r>
      <w:r w:rsidR="00061EE3">
        <w:rPr>
          <w:rFonts w:cs="Arial"/>
        </w:rPr>
        <w:t>, by the ward staff.</w:t>
      </w:r>
    </w:p>
    <w:p w14:paraId="18CED11A" w14:textId="77777777" w:rsidR="00265A6C" w:rsidRPr="00041142" w:rsidRDefault="00265A6C" w:rsidP="00041142">
      <w:pPr>
        <w:pStyle w:val="Policybulletlevel2"/>
        <w:spacing w:line="276" w:lineRule="auto"/>
        <w:rPr>
          <w:rFonts w:cs="Arial"/>
        </w:rPr>
      </w:pPr>
      <w:r w:rsidRPr="00041142">
        <w:rPr>
          <w:rFonts w:cs="Arial"/>
        </w:rPr>
        <w:t>It is accepted that clinical exceptions will occur, but they should be warranted and justified within the patient’s medical records. Recording the rationale will enable meaningful and time efficient review.</w:t>
      </w:r>
    </w:p>
    <w:p w14:paraId="027BE922" w14:textId="77777777" w:rsidR="00265A6C" w:rsidRPr="00041142" w:rsidRDefault="00265A6C" w:rsidP="00041142">
      <w:pPr>
        <w:pStyle w:val="Policybulletlevel2"/>
        <w:spacing w:line="276" w:lineRule="auto"/>
        <w:rPr>
          <w:rFonts w:cs="Arial"/>
        </w:rPr>
      </w:pPr>
      <w:r w:rsidRPr="00180067">
        <w:rPr>
          <w:rFonts w:cs="Arial"/>
          <w:b/>
        </w:rPr>
        <w:t>Review questions for the clinical team</w:t>
      </w:r>
      <w:r w:rsidRPr="00041142">
        <w:rPr>
          <w:rFonts w:cs="Arial"/>
        </w:rPr>
        <w:t xml:space="preserve"> should include:</w:t>
      </w:r>
    </w:p>
    <w:p w14:paraId="66AB637D" w14:textId="236FCB5E" w:rsidR="00265A6C" w:rsidRPr="00041142" w:rsidRDefault="00064A1C" w:rsidP="00D33A6D">
      <w:pPr>
        <w:pStyle w:val="PolicybulletLevel3"/>
      </w:pPr>
      <w:r>
        <w:t>Does the patient have a criteria to reside</w:t>
      </w:r>
      <w:r w:rsidR="00265A6C" w:rsidRPr="00041142">
        <w:t xml:space="preserve">? </w:t>
      </w:r>
    </w:p>
    <w:p w14:paraId="58149DB5" w14:textId="77777777" w:rsidR="00265A6C" w:rsidRPr="00041142" w:rsidRDefault="00265A6C" w:rsidP="00D33A6D">
      <w:pPr>
        <w:pStyle w:val="PolicybulletLevel3"/>
      </w:pPr>
      <w:r w:rsidRPr="00041142">
        <w:lastRenderedPageBreak/>
        <w:t>What management can be continued as Ambulatory Care (</w:t>
      </w:r>
      <w:r w:rsidR="00E9376D" w:rsidRPr="00041142">
        <w:t>e.g.</w:t>
      </w:r>
      <w:r w:rsidRPr="00041142">
        <w:t xml:space="preserve"> Heart failure treatment)</w:t>
      </w:r>
      <w:r w:rsidR="00B96A30">
        <w:t>?</w:t>
      </w:r>
    </w:p>
    <w:p w14:paraId="29F31DCB" w14:textId="77777777" w:rsidR="00265A6C" w:rsidRPr="00041142" w:rsidRDefault="00265A6C" w:rsidP="00D33A6D">
      <w:pPr>
        <w:pStyle w:val="PolicybulletLevel3"/>
      </w:pPr>
      <w:r w:rsidRPr="00041142">
        <w:t xml:space="preserve">What management can be continued outside the </w:t>
      </w:r>
      <w:r w:rsidR="007604AE" w:rsidRPr="00041142">
        <w:t>hospital (</w:t>
      </w:r>
      <w:r w:rsidR="00B96A30">
        <w:t>e.g.</w:t>
      </w:r>
      <w:r w:rsidR="007604AE" w:rsidRPr="00041142">
        <w:t xml:space="preserve"> </w:t>
      </w:r>
      <w:r w:rsidR="00E9376D" w:rsidRPr="00041142">
        <w:t xml:space="preserve">intravenous </w:t>
      </w:r>
      <w:r w:rsidR="007604AE" w:rsidRPr="00041142">
        <w:t>antibiotics)</w:t>
      </w:r>
      <w:r w:rsidR="00B96A30">
        <w:t>?</w:t>
      </w:r>
    </w:p>
    <w:p w14:paraId="6ECAC3F1" w14:textId="1FB4EAC5" w:rsidR="007604AE" w:rsidRDefault="007604AE" w:rsidP="00D33A6D">
      <w:pPr>
        <w:pStyle w:val="PolicybulletLevel3"/>
      </w:pPr>
      <w:r w:rsidRPr="00041142">
        <w:t xml:space="preserve">People with a low NEWS score (0-4) - Can they be discharged with a suitable follow-up? </w:t>
      </w:r>
      <w:r w:rsidR="00B96A30">
        <w:t>For example:</w:t>
      </w:r>
    </w:p>
    <w:p w14:paraId="73CBF487" w14:textId="77777777" w:rsidR="007604AE" w:rsidRPr="00041142" w:rsidRDefault="007604AE" w:rsidP="00D33A6D">
      <w:pPr>
        <w:pStyle w:val="ListParagraph"/>
        <w:numPr>
          <w:ilvl w:val="1"/>
          <w:numId w:val="11"/>
        </w:numPr>
        <w:autoSpaceDE w:val="0"/>
        <w:autoSpaceDN w:val="0"/>
        <w:adjustRightInd w:val="0"/>
        <w:spacing w:line="276" w:lineRule="auto"/>
        <w:ind w:left="1276"/>
        <w:rPr>
          <w:rFonts w:cs="Arial"/>
          <w:color w:val="000000"/>
        </w:rPr>
      </w:pPr>
      <w:r w:rsidRPr="00041142">
        <w:rPr>
          <w:rFonts w:cs="Arial"/>
          <w:color w:val="000000"/>
        </w:rPr>
        <w:t>If not scoring 3 on any one parameter</w:t>
      </w:r>
    </w:p>
    <w:p w14:paraId="7270C22C" w14:textId="77777777" w:rsidR="007604AE" w:rsidRPr="00041142" w:rsidRDefault="007604AE" w:rsidP="00D33A6D">
      <w:pPr>
        <w:pStyle w:val="ListParagraph"/>
        <w:numPr>
          <w:ilvl w:val="1"/>
          <w:numId w:val="11"/>
        </w:numPr>
        <w:autoSpaceDE w:val="0"/>
        <w:autoSpaceDN w:val="0"/>
        <w:adjustRightInd w:val="0"/>
        <w:spacing w:line="276" w:lineRule="auto"/>
        <w:ind w:left="1276"/>
        <w:rPr>
          <w:rFonts w:cs="Arial"/>
          <w:color w:val="000000"/>
        </w:rPr>
      </w:pPr>
      <w:r w:rsidRPr="00041142">
        <w:rPr>
          <w:rFonts w:cs="Arial"/>
          <w:color w:val="000000"/>
        </w:rPr>
        <w:t>If their oxygen needs can be met at home</w:t>
      </w:r>
    </w:p>
    <w:p w14:paraId="6AD5F7CF" w14:textId="77777777" w:rsidR="007604AE" w:rsidRPr="00041142" w:rsidRDefault="007604AE" w:rsidP="00D33A6D">
      <w:pPr>
        <w:pStyle w:val="ListParagraph"/>
        <w:numPr>
          <w:ilvl w:val="1"/>
          <w:numId w:val="11"/>
        </w:numPr>
        <w:autoSpaceDE w:val="0"/>
        <w:autoSpaceDN w:val="0"/>
        <w:adjustRightInd w:val="0"/>
        <w:spacing w:line="276" w:lineRule="auto"/>
        <w:ind w:left="1276"/>
        <w:rPr>
          <w:rFonts w:cs="Arial"/>
          <w:color w:val="000000"/>
        </w:rPr>
      </w:pPr>
      <w:r w:rsidRPr="00041142">
        <w:rPr>
          <w:rFonts w:cs="Arial"/>
          <w:color w:val="000000"/>
        </w:rPr>
        <w:t>Stable and not needing frequent observations (</w:t>
      </w:r>
      <w:r w:rsidR="00E9376D" w:rsidRPr="00041142">
        <w:rPr>
          <w:rFonts w:cs="Arial"/>
          <w:color w:val="000000"/>
        </w:rPr>
        <w:t>i.e.</w:t>
      </w:r>
      <w:r w:rsidRPr="00041142">
        <w:rPr>
          <w:rFonts w:cs="Arial"/>
          <w:color w:val="000000"/>
        </w:rPr>
        <w:t xml:space="preserve"> </w:t>
      </w:r>
      <w:r w:rsidR="00E9376D" w:rsidRPr="00041142">
        <w:rPr>
          <w:rFonts w:cs="Arial"/>
          <w:color w:val="000000"/>
        </w:rPr>
        <w:t>less than four hourly</w:t>
      </w:r>
      <w:r w:rsidRPr="00041142">
        <w:rPr>
          <w:rFonts w:cs="Arial"/>
          <w:color w:val="000000"/>
        </w:rPr>
        <w:t>)</w:t>
      </w:r>
    </w:p>
    <w:p w14:paraId="2D90BAB5" w14:textId="77777777" w:rsidR="007604AE" w:rsidRPr="00041142" w:rsidRDefault="007604AE" w:rsidP="00D33A6D">
      <w:pPr>
        <w:pStyle w:val="ListParagraph"/>
        <w:numPr>
          <w:ilvl w:val="1"/>
          <w:numId w:val="11"/>
        </w:numPr>
        <w:autoSpaceDE w:val="0"/>
        <w:autoSpaceDN w:val="0"/>
        <w:adjustRightInd w:val="0"/>
        <w:spacing w:line="276" w:lineRule="auto"/>
        <w:ind w:left="1276"/>
        <w:rPr>
          <w:rFonts w:cs="Arial"/>
          <w:color w:val="000000"/>
        </w:rPr>
      </w:pPr>
      <w:r w:rsidRPr="00041142">
        <w:rPr>
          <w:rFonts w:cs="Arial"/>
          <w:color w:val="000000"/>
        </w:rPr>
        <w:t>Not needing any nursing or medical input after 8pm</w:t>
      </w:r>
    </w:p>
    <w:p w14:paraId="24578AFF" w14:textId="77777777" w:rsidR="007604AE" w:rsidRPr="00041142" w:rsidRDefault="007604AE" w:rsidP="00D33A6D">
      <w:pPr>
        <w:pStyle w:val="ListParagraph"/>
        <w:numPr>
          <w:ilvl w:val="3"/>
          <w:numId w:val="11"/>
        </w:numPr>
        <w:autoSpaceDE w:val="0"/>
        <w:autoSpaceDN w:val="0"/>
        <w:adjustRightInd w:val="0"/>
        <w:spacing w:line="276" w:lineRule="auto"/>
        <w:ind w:left="1985"/>
        <w:rPr>
          <w:rFonts w:cs="Arial"/>
          <w:color w:val="000000"/>
        </w:rPr>
      </w:pPr>
      <w:r w:rsidRPr="00041142">
        <w:rPr>
          <w:rFonts w:cs="Arial"/>
          <w:color w:val="000000"/>
        </w:rPr>
        <w:t xml:space="preserve">People waiting for results </w:t>
      </w:r>
    </w:p>
    <w:p w14:paraId="4D7C18ED" w14:textId="77777777" w:rsidR="007604AE" w:rsidRPr="00041142" w:rsidRDefault="007604AE" w:rsidP="00D33A6D">
      <w:pPr>
        <w:pStyle w:val="ListParagraph"/>
        <w:numPr>
          <w:ilvl w:val="4"/>
          <w:numId w:val="11"/>
        </w:numPr>
        <w:autoSpaceDE w:val="0"/>
        <w:autoSpaceDN w:val="0"/>
        <w:adjustRightInd w:val="0"/>
        <w:spacing w:line="276" w:lineRule="auto"/>
        <w:ind w:left="2410"/>
        <w:rPr>
          <w:rFonts w:cs="Arial"/>
          <w:color w:val="000000"/>
        </w:rPr>
      </w:pPr>
      <w:r w:rsidRPr="00041142">
        <w:rPr>
          <w:rFonts w:cs="Arial"/>
          <w:color w:val="000000"/>
        </w:rPr>
        <w:t>Can they come back?</w:t>
      </w:r>
    </w:p>
    <w:p w14:paraId="2CD51018" w14:textId="77777777" w:rsidR="007604AE" w:rsidRPr="00041142" w:rsidRDefault="007604AE" w:rsidP="00D33A6D">
      <w:pPr>
        <w:pStyle w:val="ListParagraph"/>
        <w:numPr>
          <w:ilvl w:val="4"/>
          <w:numId w:val="11"/>
        </w:numPr>
        <w:autoSpaceDE w:val="0"/>
        <w:autoSpaceDN w:val="0"/>
        <w:adjustRightInd w:val="0"/>
        <w:spacing w:line="276" w:lineRule="auto"/>
        <w:ind w:left="2410"/>
        <w:rPr>
          <w:rFonts w:cs="Arial"/>
          <w:color w:val="000000"/>
        </w:rPr>
      </w:pPr>
      <w:r w:rsidRPr="00041142">
        <w:rPr>
          <w:rFonts w:cs="Arial"/>
          <w:color w:val="000000"/>
        </w:rPr>
        <w:t>Can they be phoned through?</w:t>
      </w:r>
    </w:p>
    <w:p w14:paraId="04D733F3" w14:textId="77777777" w:rsidR="007604AE" w:rsidRPr="00717F6E" w:rsidRDefault="007604AE" w:rsidP="00D33A6D">
      <w:pPr>
        <w:pStyle w:val="ListParagraph"/>
        <w:numPr>
          <w:ilvl w:val="3"/>
          <w:numId w:val="11"/>
        </w:numPr>
        <w:autoSpaceDE w:val="0"/>
        <w:autoSpaceDN w:val="0"/>
        <w:adjustRightInd w:val="0"/>
        <w:spacing w:line="276" w:lineRule="auto"/>
        <w:ind w:left="1985"/>
        <w:rPr>
          <w:rFonts w:cs="Arial"/>
          <w:color w:val="000000"/>
        </w:rPr>
      </w:pPr>
      <w:r w:rsidRPr="00717F6E">
        <w:rPr>
          <w:rFonts w:cs="Arial"/>
          <w:color w:val="000000"/>
        </w:rPr>
        <w:t>Repeat bloods</w:t>
      </w:r>
    </w:p>
    <w:p w14:paraId="4EF0B2D7" w14:textId="77777777" w:rsidR="007604AE" w:rsidRPr="00041142" w:rsidRDefault="007604AE" w:rsidP="00D33A6D">
      <w:pPr>
        <w:pStyle w:val="ListParagraph"/>
        <w:numPr>
          <w:ilvl w:val="4"/>
          <w:numId w:val="11"/>
        </w:numPr>
        <w:autoSpaceDE w:val="0"/>
        <w:autoSpaceDN w:val="0"/>
        <w:adjustRightInd w:val="0"/>
        <w:spacing w:line="276" w:lineRule="auto"/>
        <w:ind w:left="2410"/>
        <w:rPr>
          <w:rFonts w:cs="Arial"/>
          <w:color w:val="000000"/>
        </w:rPr>
      </w:pPr>
      <w:r w:rsidRPr="00041142">
        <w:rPr>
          <w:rFonts w:cs="Arial"/>
          <w:color w:val="000000"/>
        </w:rPr>
        <w:t>Can they be done after discharge in an alternate setting?</w:t>
      </w:r>
    </w:p>
    <w:p w14:paraId="0309B97A" w14:textId="77777777" w:rsidR="007604AE" w:rsidRPr="00717F6E" w:rsidRDefault="007604AE" w:rsidP="00D33A6D">
      <w:pPr>
        <w:pStyle w:val="ListParagraph"/>
        <w:numPr>
          <w:ilvl w:val="3"/>
          <w:numId w:val="11"/>
        </w:numPr>
        <w:autoSpaceDE w:val="0"/>
        <w:autoSpaceDN w:val="0"/>
        <w:adjustRightInd w:val="0"/>
        <w:spacing w:line="276" w:lineRule="auto"/>
        <w:ind w:left="1985"/>
        <w:rPr>
          <w:rFonts w:cs="Arial"/>
          <w:color w:val="000000"/>
        </w:rPr>
      </w:pPr>
      <w:r w:rsidRPr="00717F6E">
        <w:rPr>
          <w:rFonts w:cs="Arial"/>
          <w:color w:val="000000"/>
        </w:rPr>
        <w:t>People waiting for investigations</w:t>
      </w:r>
    </w:p>
    <w:p w14:paraId="271D28DB" w14:textId="77777777" w:rsidR="007604AE" w:rsidRPr="00041142" w:rsidRDefault="007604AE" w:rsidP="00D33A6D">
      <w:pPr>
        <w:pStyle w:val="ListParagraph"/>
        <w:numPr>
          <w:ilvl w:val="4"/>
          <w:numId w:val="11"/>
        </w:numPr>
        <w:autoSpaceDE w:val="0"/>
        <w:autoSpaceDN w:val="0"/>
        <w:adjustRightInd w:val="0"/>
        <w:spacing w:line="276" w:lineRule="auto"/>
        <w:ind w:left="2268"/>
        <w:rPr>
          <w:rFonts w:cs="Arial"/>
          <w:color w:val="000000"/>
        </w:rPr>
      </w:pPr>
      <w:r w:rsidRPr="00041142">
        <w:rPr>
          <w:rFonts w:cs="Arial"/>
          <w:color w:val="000000"/>
        </w:rPr>
        <w:t>Can they go home and come back as outpatients, but with the same prioritisation as inpatients?</w:t>
      </w:r>
    </w:p>
    <w:p w14:paraId="24B5217E" w14:textId="77777777" w:rsidR="008B2D12" w:rsidRPr="00041142" w:rsidRDefault="008B2D12" w:rsidP="00717F6E">
      <w:pPr>
        <w:pStyle w:val="Policyheader"/>
      </w:pPr>
      <w:bookmarkStart w:id="76" w:name="_Toc65225902"/>
      <w:bookmarkStart w:id="77" w:name="_Toc65225903"/>
      <w:bookmarkStart w:id="78" w:name="_Toc65225904"/>
      <w:bookmarkStart w:id="79" w:name="_Toc65225905"/>
      <w:bookmarkStart w:id="80" w:name="_Toc65225906"/>
      <w:bookmarkStart w:id="81" w:name="_Toc65225907"/>
      <w:bookmarkStart w:id="82" w:name="_Toc523986726"/>
      <w:bookmarkStart w:id="83" w:name="_Toc523989244"/>
      <w:bookmarkStart w:id="84" w:name="_Toc69907079"/>
      <w:bookmarkStart w:id="85" w:name="_Toc218847607"/>
      <w:bookmarkEnd w:id="75"/>
      <w:bookmarkEnd w:id="76"/>
      <w:bookmarkEnd w:id="77"/>
      <w:bookmarkEnd w:id="78"/>
      <w:bookmarkEnd w:id="79"/>
      <w:bookmarkEnd w:id="80"/>
      <w:bookmarkEnd w:id="81"/>
      <w:r w:rsidRPr="00041142">
        <w:t>Specific Information</w:t>
      </w:r>
      <w:bookmarkEnd w:id="82"/>
      <w:bookmarkEnd w:id="83"/>
      <w:r w:rsidR="004C2F0F" w:rsidRPr="00041142">
        <w:t xml:space="preserve"> </w:t>
      </w:r>
      <w:r w:rsidR="00717F6E" w:rsidRPr="00717F6E">
        <w:t>R</w:t>
      </w:r>
      <w:r w:rsidR="004C2F0F" w:rsidRPr="00717F6E">
        <w:t>egarding</w:t>
      </w:r>
      <w:r w:rsidR="004C2F0F" w:rsidRPr="00041142">
        <w:t xml:space="preserve"> Discharge</w:t>
      </w:r>
      <w:bookmarkEnd w:id="84"/>
      <w:bookmarkEnd w:id="85"/>
    </w:p>
    <w:p w14:paraId="53D2B7A3" w14:textId="77777777" w:rsidR="008B2D12" w:rsidRPr="00041142" w:rsidRDefault="008B2D12" w:rsidP="00041142">
      <w:pPr>
        <w:pStyle w:val="Policybulletlevel2"/>
        <w:spacing w:line="276" w:lineRule="auto"/>
        <w:rPr>
          <w:rFonts w:cs="Arial"/>
        </w:rPr>
      </w:pPr>
      <w:r w:rsidRPr="00041142">
        <w:rPr>
          <w:rFonts w:cs="Arial"/>
        </w:rPr>
        <w:t xml:space="preserve">In order to improve patient experience and flow throughout the Trust, this </w:t>
      </w:r>
      <w:r w:rsidR="00C8256B">
        <w:rPr>
          <w:rFonts w:cs="Arial"/>
        </w:rPr>
        <w:t>p</w:t>
      </w:r>
      <w:r w:rsidR="00C8256B" w:rsidRPr="00041142">
        <w:rPr>
          <w:rFonts w:cs="Arial"/>
        </w:rPr>
        <w:t xml:space="preserve">olicy </w:t>
      </w:r>
      <w:r w:rsidR="002522AE">
        <w:rPr>
          <w:rFonts w:cs="Arial"/>
        </w:rPr>
        <w:t xml:space="preserve">requires </w:t>
      </w:r>
      <w:r w:rsidRPr="00041142">
        <w:rPr>
          <w:rFonts w:cs="Arial"/>
        </w:rPr>
        <w:t xml:space="preserve">the following take place: </w:t>
      </w:r>
    </w:p>
    <w:p w14:paraId="55DBD263" w14:textId="1868A839" w:rsidR="008B2D12" w:rsidRPr="00041142" w:rsidRDefault="008B2D12" w:rsidP="00D33A6D">
      <w:pPr>
        <w:pStyle w:val="PolicybulletLevel3"/>
        <w:ind w:left="1701"/>
      </w:pPr>
      <w:r w:rsidRPr="00041142">
        <w:t xml:space="preserve">Discharge processes within the acute Trust and </w:t>
      </w:r>
      <w:r w:rsidR="00C8256B">
        <w:t>c</w:t>
      </w:r>
      <w:r w:rsidR="00C8256B" w:rsidRPr="00041142">
        <w:t xml:space="preserve">ommunity </w:t>
      </w:r>
      <w:r w:rsidRPr="00041142">
        <w:t xml:space="preserve">work effectively and consistently, to </w:t>
      </w:r>
      <w:r w:rsidR="00064A1C">
        <w:t xml:space="preserve">support </w:t>
      </w:r>
      <w:r w:rsidRPr="00041142">
        <w:t xml:space="preserve">discharge from hospital to take place </w:t>
      </w:r>
      <w:r w:rsidR="00215E35" w:rsidRPr="00041142">
        <w:t xml:space="preserve">seven </w:t>
      </w:r>
      <w:r w:rsidRPr="00041142">
        <w:t xml:space="preserve">days a week. </w:t>
      </w:r>
    </w:p>
    <w:p w14:paraId="6D230890" w14:textId="37277242" w:rsidR="008B2D12" w:rsidRPr="00041142" w:rsidRDefault="008B2D12" w:rsidP="00D33A6D">
      <w:pPr>
        <w:pStyle w:val="PolicybulletLevel3"/>
        <w:ind w:left="1701"/>
      </w:pPr>
      <w:r w:rsidRPr="00041142">
        <w:t xml:space="preserve">Optimisation of self-care and independence for patients in their own environment is actively promoted, </w:t>
      </w:r>
      <w:r w:rsidR="00064A1C">
        <w:t>as a priority</w:t>
      </w:r>
      <w:r w:rsidRPr="00041142">
        <w:t xml:space="preserve">. This should be supported by a more focussed approach within the acute Trust to maintain patient independence with activities of daily living and mobility as able. </w:t>
      </w:r>
    </w:p>
    <w:p w14:paraId="740C6C07" w14:textId="77777777" w:rsidR="008B2D12" w:rsidRPr="00041142" w:rsidRDefault="008B2D12" w:rsidP="00D33A6D">
      <w:pPr>
        <w:pStyle w:val="PolicybulletLevel3"/>
        <w:ind w:left="1701"/>
      </w:pPr>
      <w:r w:rsidRPr="00041142">
        <w:t xml:space="preserve">Discharges are arranged for earlier in the day, ensuring that a minimum of </w:t>
      </w:r>
      <w:r w:rsidR="00215E35" w:rsidRPr="00041142">
        <w:t xml:space="preserve">ten </w:t>
      </w:r>
      <w:r w:rsidRPr="00041142">
        <w:t>patients are discharged home by 10am daily and 50% of all discharges are completed by 3pm daily. This effectively means one Golden Patient per ward.</w:t>
      </w:r>
    </w:p>
    <w:p w14:paraId="1B994227" w14:textId="77777777" w:rsidR="008B2D12" w:rsidRPr="00041142" w:rsidRDefault="005B28A2" w:rsidP="00D33A6D">
      <w:pPr>
        <w:pStyle w:val="PolicybulletLevel3"/>
        <w:ind w:left="1701"/>
      </w:pPr>
      <w:r w:rsidRPr="00041142">
        <w:t>A</w:t>
      </w:r>
      <w:r w:rsidR="0054708B" w:rsidRPr="00041142">
        <w:t xml:space="preserve">ll </w:t>
      </w:r>
      <w:r w:rsidR="00C8256B">
        <w:t xml:space="preserve">discharged </w:t>
      </w:r>
      <w:r w:rsidR="0054708B" w:rsidRPr="00041142">
        <w:t xml:space="preserve">patients </w:t>
      </w:r>
      <w:r w:rsidRPr="00041142">
        <w:t xml:space="preserve">will </w:t>
      </w:r>
      <w:r w:rsidR="008B2D12" w:rsidRPr="00041142">
        <w:t>be transferred to the discharge lounge (QEQM and WHH) to await family or Patient Transport Services.</w:t>
      </w:r>
      <w:r w:rsidR="0054708B" w:rsidRPr="00041142">
        <w:t xml:space="preserve"> Exceptions to this rule must be approved by Matrons.</w:t>
      </w:r>
    </w:p>
    <w:p w14:paraId="618BA483" w14:textId="77777777" w:rsidR="008B2D12" w:rsidRPr="00041142" w:rsidRDefault="008B2D12" w:rsidP="00D33A6D">
      <w:pPr>
        <w:pStyle w:val="PolicybulletLevel3"/>
        <w:ind w:left="1701"/>
      </w:pPr>
      <w:r w:rsidRPr="00041142">
        <w:lastRenderedPageBreak/>
        <w:t>A multidisciplinary, multi-agency approach to discharge planning which will result in patients being safely discharged either to their own homes or to the right place with the right care.</w:t>
      </w:r>
    </w:p>
    <w:p w14:paraId="45332755" w14:textId="2AE95948" w:rsidR="008B2D12" w:rsidRDefault="008B2D12" w:rsidP="00D33A6D">
      <w:pPr>
        <w:pStyle w:val="PolicybulletLevel3"/>
        <w:ind w:left="1701"/>
      </w:pPr>
      <w:r w:rsidRPr="00041142">
        <w:t>There are processes in place to systematically review the patient experience regarding discharge and evaluate “lessons learned” from discharging patients, to ensure continuous patient safety and quality improvements are made.</w:t>
      </w:r>
    </w:p>
    <w:p w14:paraId="5512DC5F" w14:textId="3DB0447D" w:rsidR="008859E2" w:rsidRPr="00041142" w:rsidRDefault="008859E2" w:rsidP="00D33A6D">
      <w:pPr>
        <w:pStyle w:val="PolicybulletLevel3"/>
        <w:ind w:left="1701"/>
      </w:pPr>
      <w:r>
        <w:t>The All Age Safeguarding team will complete discharge audits as directed by the Kent and Medway Safeguarding Adults Board and disseminate learning via the Safeguarding Operational Group.</w:t>
      </w:r>
    </w:p>
    <w:p w14:paraId="5678B760" w14:textId="0E72F14B" w:rsidR="008B2D12" w:rsidRPr="00041142" w:rsidRDefault="008B2D12" w:rsidP="00041142">
      <w:pPr>
        <w:pStyle w:val="Policybulletlevel2"/>
        <w:spacing w:line="276" w:lineRule="auto"/>
        <w:rPr>
          <w:rFonts w:cs="Arial"/>
        </w:rPr>
      </w:pPr>
      <w:r w:rsidRPr="00041142">
        <w:rPr>
          <w:rFonts w:cs="Arial"/>
        </w:rPr>
        <w:t xml:space="preserve">Wherever safe and possible, unnecessary acute admission will be avoided via the use of the </w:t>
      </w:r>
      <w:r w:rsidR="005C0092" w:rsidRPr="005C0092">
        <w:rPr>
          <w:rFonts w:cs="Arial"/>
        </w:rPr>
        <w:t>Therapy and Discharge Service</w:t>
      </w:r>
      <w:r w:rsidRPr="00041142">
        <w:rPr>
          <w:rFonts w:cs="Arial"/>
        </w:rPr>
        <w:t>, Acute Frailty Units or Specialist Assessment Units, and in liaison with Local Care Hubs (Primary Care) and Community Care resources.</w:t>
      </w:r>
    </w:p>
    <w:p w14:paraId="701FD35C" w14:textId="77777777" w:rsidR="008B2D12" w:rsidRPr="00041142" w:rsidRDefault="008B2D12" w:rsidP="00041142">
      <w:pPr>
        <w:pStyle w:val="Policybulletlevel2"/>
        <w:spacing w:line="276" w:lineRule="auto"/>
        <w:rPr>
          <w:rFonts w:cs="Arial"/>
        </w:rPr>
      </w:pPr>
      <w:r w:rsidRPr="00041142">
        <w:rPr>
          <w:rFonts w:cs="Arial"/>
        </w:rPr>
        <w:t>Continuity of care is maintained for any patient who require transfer to another health or social care setting, as part of their on-going care needs, or for patients being discharged home with support services.</w:t>
      </w:r>
    </w:p>
    <w:p w14:paraId="0FFC696F" w14:textId="77777777" w:rsidR="008B2D12" w:rsidRPr="00041142" w:rsidRDefault="008B2D12" w:rsidP="00041142">
      <w:pPr>
        <w:pStyle w:val="Policybulletlevel2"/>
        <w:spacing w:line="276" w:lineRule="auto"/>
        <w:rPr>
          <w:rFonts w:cs="Arial"/>
        </w:rPr>
      </w:pPr>
      <w:r w:rsidRPr="00041142">
        <w:rPr>
          <w:rFonts w:cs="Arial"/>
        </w:rPr>
        <w:t>Effective, timely and appropriate communication will be maintained throughout the discharge planning process between all relevant staff, patients, relatives/carers and service providers to ensure that potential issues or concerns are raised in a timely manner and resolved accordingly.</w:t>
      </w:r>
    </w:p>
    <w:p w14:paraId="61658849" w14:textId="2E4050AB" w:rsidR="008B2D12" w:rsidRDefault="008B2D12" w:rsidP="00041142">
      <w:pPr>
        <w:pStyle w:val="Policybulletlevel2"/>
        <w:spacing w:line="276" w:lineRule="auto"/>
        <w:rPr>
          <w:rFonts w:cs="Arial"/>
        </w:rPr>
      </w:pPr>
      <w:r w:rsidRPr="00041142">
        <w:rPr>
          <w:rFonts w:cs="Arial"/>
        </w:rPr>
        <w:t>Patients, carers and relatives will be supported to have realistic expectations of hospital stays and that they are psychologically prepared for transfer to their onward destination following completion of the acute episode of care.</w:t>
      </w:r>
    </w:p>
    <w:p w14:paraId="7463811E" w14:textId="2523B4DB" w:rsidR="008859E2" w:rsidRPr="00041142" w:rsidRDefault="008859E2" w:rsidP="00041142">
      <w:pPr>
        <w:pStyle w:val="Policybulletlevel2"/>
        <w:spacing w:line="276" w:lineRule="auto"/>
        <w:rPr>
          <w:rFonts w:cs="Arial"/>
        </w:rPr>
      </w:pPr>
      <w:r>
        <w:rPr>
          <w:rFonts w:cs="Arial"/>
        </w:rPr>
        <w:t>If the patient is receiving informal care the care givers are to be offered the opportunity to have a carers assessment as per s9 of The Care Act.</w:t>
      </w:r>
    </w:p>
    <w:p w14:paraId="0F2A44DF" w14:textId="65DDF6D2" w:rsidR="008B2D12" w:rsidRDefault="008B2D12" w:rsidP="00041142">
      <w:pPr>
        <w:pStyle w:val="Policybulletlevel2"/>
        <w:spacing w:line="276" w:lineRule="auto"/>
        <w:rPr>
          <w:rFonts w:cs="Arial"/>
        </w:rPr>
      </w:pPr>
      <w:r w:rsidRPr="00041142">
        <w:rPr>
          <w:rFonts w:cs="Arial"/>
        </w:rPr>
        <w:t>Every patient will have a clearly documented discharge plan tailored to their individual care needs, irrespective of whether the discharge is considered to be simple or complex</w:t>
      </w:r>
      <w:r w:rsidR="008D458B">
        <w:rPr>
          <w:rFonts w:cs="Arial"/>
        </w:rPr>
        <w:t>.</w:t>
      </w:r>
    </w:p>
    <w:p w14:paraId="0F52B826" w14:textId="5FBB637E" w:rsidR="008859E2" w:rsidRDefault="008859E2" w:rsidP="00041142">
      <w:pPr>
        <w:pStyle w:val="Policybulletlevel2"/>
        <w:spacing w:line="276" w:lineRule="auto"/>
        <w:rPr>
          <w:rFonts w:cs="Arial"/>
        </w:rPr>
      </w:pPr>
      <w:r>
        <w:rPr>
          <w:rFonts w:cs="Arial"/>
        </w:rPr>
        <w:t>Complete ‘safe discharge’ document on Sunrise.</w:t>
      </w:r>
    </w:p>
    <w:p w14:paraId="63A0C526" w14:textId="77777777" w:rsidR="00D6790A" w:rsidRPr="00041142" w:rsidRDefault="00D6790A" w:rsidP="00717F6E">
      <w:pPr>
        <w:pStyle w:val="Policyheader"/>
      </w:pPr>
      <w:bookmarkStart w:id="86" w:name="_Toc69907081"/>
      <w:bookmarkStart w:id="87" w:name="_Toc218847608"/>
      <w:r w:rsidRPr="00041142">
        <w:t>SAFER Patient Flow Bundle</w:t>
      </w:r>
      <w:bookmarkEnd w:id="86"/>
      <w:bookmarkEnd w:id="87"/>
    </w:p>
    <w:p w14:paraId="29B82E1B" w14:textId="77777777" w:rsidR="00D6790A" w:rsidRPr="00041142" w:rsidRDefault="00D6790A" w:rsidP="00041142">
      <w:pPr>
        <w:pStyle w:val="Policybulletlevel2"/>
        <w:spacing w:line="276" w:lineRule="auto"/>
        <w:rPr>
          <w:rFonts w:cs="Arial"/>
        </w:rPr>
      </w:pPr>
      <w:r w:rsidRPr="00041142">
        <w:rPr>
          <w:rFonts w:cs="Arial"/>
        </w:rPr>
        <w:t xml:space="preserve">The SAFER patient flow bundle is </w:t>
      </w:r>
      <w:r w:rsidR="004C2F0F" w:rsidRPr="00041142">
        <w:rPr>
          <w:rFonts w:cs="Arial"/>
        </w:rPr>
        <w:t>established on most inpatient wards and</w:t>
      </w:r>
      <w:r w:rsidRPr="00041142">
        <w:rPr>
          <w:rFonts w:cs="Arial"/>
        </w:rPr>
        <w:t xml:space="preserve"> aims to reduce delays for patients on adult acute wards (excluding maternity, paediatrics and intensive care), by combining five elements of best practice. It is important to ensure that all elements are implemented together to achieve the cumulative effect. When SAFER is </w:t>
      </w:r>
      <w:r w:rsidR="00184A91" w:rsidRPr="00041142">
        <w:rPr>
          <w:rFonts w:cs="Arial"/>
        </w:rPr>
        <w:t>f</w:t>
      </w:r>
      <w:r w:rsidRPr="00041142">
        <w:rPr>
          <w:rFonts w:cs="Arial"/>
        </w:rPr>
        <w:t xml:space="preserve">ollowed correctly, length of stay reduces, patient experience and satisfaction increase and patient flow and safety improve. </w:t>
      </w:r>
    </w:p>
    <w:p w14:paraId="7ABA3BF2" w14:textId="52A1C0EE" w:rsidR="00D6790A" w:rsidRDefault="00D6790A" w:rsidP="00041142">
      <w:pPr>
        <w:pStyle w:val="Policybulletlevel2"/>
        <w:spacing w:line="276" w:lineRule="auto"/>
        <w:rPr>
          <w:rFonts w:cs="Arial"/>
        </w:rPr>
      </w:pPr>
      <w:r w:rsidRPr="00041142">
        <w:rPr>
          <w:rFonts w:cs="Arial"/>
        </w:rPr>
        <w:lastRenderedPageBreak/>
        <w:t>The five elements of SAFER are:</w:t>
      </w:r>
    </w:p>
    <w:p w14:paraId="22733E29" w14:textId="77777777" w:rsidR="00D33A6D" w:rsidRPr="00041142" w:rsidRDefault="00D33A6D" w:rsidP="00D33A6D">
      <w:pPr>
        <w:pStyle w:val="Policybulletlevel2"/>
        <w:numPr>
          <w:ilvl w:val="0"/>
          <w:numId w:val="0"/>
        </w:numPr>
        <w:spacing w:line="276" w:lineRule="auto"/>
        <w:ind w:left="851"/>
        <w:rPr>
          <w:rFonts w:cs="Arial"/>
        </w:rPr>
      </w:pPr>
    </w:p>
    <w:tbl>
      <w:tblPr>
        <w:tblStyle w:val="TableGrid"/>
        <w:tblW w:w="8755" w:type="dxa"/>
        <w:tblInd w:w="851" w:type="dxa"/>
        <w:tblLayout w:type="fixed"/>
        <w:tblLook w:val="04A0" w:firstRow="1" w:lastRow="0" w:firstColumn="1" w:lastColumn="0" w:noHBand="0" w:noVBand="1"/>
      </w:tblPr>
      <w:tblGrid>
        <w:gridCol w:w="675"/>
        <w:gridCol w:w="1984"/>
        <w:gridCol w:w="6096"/>
      </w:tblGrid>
      <w:tr w:rsidR="00D6790A" w:rsidRPr="00041142" w14:paraId="27F6323D" w14:textId="77777777" w:rsidTr="00717F6E">
        <w:tc>
          <w:tcPr>
            <w:tcW w:w="675" w:type="dxa"/>
          </w:tcPr>
          <w:p w14:paraId="559AB211" w14:textId="77777777" w:rsidR="00D6790A" w:rsidRPr="00041142" w:rsidRDefault="00D6790A" w:rsidP="00717F6E">
            <w:pPr>
              <w:pStyle w:val="Policybulletlevel2"/>
              <w:numPr>
                <w:ilvl w:val="0"/>
                <w:numId w:val="0"/>
              </w:numPr>
              <w:spacing w:before="60" w:after="60" w:line="276" w:lineRule="auto"/>
            </w:pPr>
            <w:r w:rsidRPr="00041142">
              <w:t>S</w:t>
            </w:r>
          </w:p>
        </w:tc>
        <w:tc>
          <w:tcPr>
            <w:tcW w:w="1984" w:type="dxa"/>
          </w:tcPr>
          <w:p w14:paraId="2AAE1975" w14:textId="77777777" w:rsidR="00D6790A" w:rsidRPr="00041142" w:rsidRDefault="00D6790A" w:rsidP="00717F6E">
            <w:pPr>
              <w:pStyle w:val="Policybulletlevel2"/>
              <w:numPr>
                <w:ilvl w:val="0"/>
                <w:numId w:val="0"/>
              </w:numPr>
              <w:spacing w:before="60" w:after="60" w:line="276" w:lineRule="auto"/>
            </w:pPr>
            <w:r w:rsidRPr="00041142">
              <w:t>Senior Review</w:t>
            </w:r>
          </w:p>
        </w:tc>
        <w:tc>
          <w:tcPr>
            <w:tcW w:w="6096" w:type="dxa"/>
          </w:tcPr>
          <w:p w14:paraId="74136AD4" w14:textId="77777777" w:rsidR="00D6790A" w:rsidRPr="00041142" w:rsidRDefault="00D6790A" w:rsidP="00717F6E">
            <w:pPr>
              <w:spacing w:before="60" w:after="60" w:line="276" w:lineRule="auto"/>
            </w:pPr>
            <w:r w:rsidRPr="00041142">
              <w:t>All patients will have a senior review before midday to make management and discharge decisions.</w:t>
            </w:r>
          </w:p>
        </w:tc>
      </w:tr>
      <w:tr w:rsidR="00D6790A" w:rsidRPr="00041142" w14:paraId="5D6CBC4D" w14:textId="77777777" w:rsidTr="00717F6E">
        <w:tc>
          <w:tcPr>
            <w:tcW w:w="675" w:type="dxa"/>
          </w:tcPr>
          <w:p w14:paraId="2AF2254E" w14:textId="77777777" w:rsidR="00D6790A" w:rsidRPr="00041142" w:rsidRDefault="00D6790A" w:rsidP="00717F6E">
            <w:pPr>
              <w:pStyle w:val="Policybulletlevel2"/>
              <w:numPr>
                <w:ilvl w:val="0"/>
                <w:numId w:val="0"/>
              </w:numPr>
              <w:spacing w:before="60" w:after="60" w:line="276" w:lineRule="auto"/>
            </w:pPr>
            <w:r w:rsidRPr="00041142">
              <w:t>A</w:t>
            </w:r>
          </w:p>
        </w:tc>
        <w:tc>
          <w:tcPr>
            <w:tcW w:w="1984" w:type="dxa"/>
          </w:tcPr>
          <w:p w14:paraId="268DDE54" w14:textId="77777777" w:rsidR="00D6790A" w:rsidRPr="00041142" w:rsidRDefault="00D6790A" w:rsidP="00717F6E">
            <w:pPr>
              <w:pStyle w:val="Policybulletlevel2"/>
              <w:numPr>
                <w:ilvl w:val="0"/>
                <w:numId w:val="0"/>
              </w:numPr>
              <w:spacing w:before="60" w:after="60" w:line="276" w:lineRule="auto"/>
            </w:pPr>
            <w:r w:rsidRPr="00041142">
              <w:t>All Patients</w:t>
            </w:r>
          </w:p>
        </w:tc>
        <w:tc>
          <w:tcPr>
            <w:tcW w:w="6096" w:type="dxa"/>
          </w:tcPr>
          <w:p w14:paraId="2B9710D0" w14:textId="77777777" w:rsidR="00D6790A" w:rsidRPr="00041142" w:rsidRDefault="00D6790A" w:rsidP="00717F6E">
            <w:pPr>
              <w:spacing w:before="60" w:after="60" w:line="276" w:lineRule="auto"/>
            </w:pPr>
            <w:r w:rsidRPr="00041142">
              <w:t xml:space="preserve">Must have both an EDD and a CCD (Clinical Criteria for Discharge) set, assuming the ideal recovery and there are no associated delays. </w:t>
            </w:r>
          </w:p>
        </w:tc>
      </w:tr>
      <w:tr w:rsidR="00D6790A" w:rsidRPr="00041142" w14:paraId="0BF12441" w14:textId="77777777" w:rsidTr="00717F6E">
        <w:tc>
          <w:tcPr>
            <w:tcW w:w="675" w:type="dxa"/>
          </w:tcPr>
          <w:p w14:paraId="2F80AD6A" w14:textId="77777777" w:rsidR="00D6790A" w:rsidRPr="00041142" w:rsidRDefault="00D6790A" w:rsidP="00717F6E">
            <w:pPr>
              <w:pStyle w:val="Policybulletlevel2"/>
              <w:numPr>
                <w:ilvl w:val="0"/>
                <w:numId w:val="0"/>
              </w:numPr>
              <w:spacing w:before="60" w:after="60" w:line="276" w:lineRule="auto"/>
            </w:pPr>
            <w:r w:rsidRPr="00041142">
              <w:t>F</w:t>
            </w:r>
          </w:p>
        </w:tc>
        <w:tc>
          <w:tcPr>
            <w:tcW w:w="1984" w:type="dxa"/>
          </w:tcPr>
          <w:p w14:paraId="7689945F" w14:textId="77777777" w:rsidR="00D6790A" w:rsidRPr="00041142" w:rsidRDefault="00D6790A" w:rsidP="00717F6E">
            <w:pPr>
              <w:pStyle w:val="Policybulletlevel2"/>
              <w:numPr>
                <w:ilvl w:val="0"/>
                <w:numId w:val="0"/>
              </w:numPr>
              <w:spacing w:before="60" w:after="60" w:line="276" w:lineRule="auto"/>
            </w:pPr>
            <w:r w:rsidRPr="00041142">
              <w:t>Flow</w:t>
            </w:r>
          </w:p>
        </w:tc>
        <w:tc>
          <w:tcPr>
            <w:tcW w:w="6096" w:type="dxa"/>
          </w:tcPr>
          <w:p w14:paraId="170DEAB0" w14:textId="77777777" w:rsidR="00D6790A" w:rsidRPr="00041142" w:rsidRDefault="00D6790A" w:rsidP="00717F6E">
            <w:pPr>
              <w:spacing w:before="60" w:after="60" w:line="276" w:lineRule="auto"/>
            </w:pPr>
            <w:r w:rsidRPr="00041142">
              <w:t>Flow of patients from assessment units to inpatient wards must start as soon as possible (ideally before 10am). A ‘pull’ culture from assessment units by specialty wards</w:t>
            </w:r>
            <w:r w:rsidR="00E62ECE">
              <w:t xml:space="preserve"> </w:t>
            </w:r>
            <w:r w:rsidRPr="00041142">
              <w:t>should enable this.</w:t>
            </w:r>
          </w:p>
        </w:tc>
      </w:tr>
      <w:tr w:rsidR="00D6790A" w:rsidRPr="00041142" w14:paraId="526B034C" w14:textId="77777777" w:rsidTr="00717F6E">
        <w:tc>
          <w:tcPr>
            <w:tcW w:w="675" w:type="dxa"/>
          </w:tcPr>
          <w:p w14:paraId="3D087B93" w14:textId="77777777" w:rsidR="00D6790A" w:rsidRPr="00041142" w:rsidRDefault="00D6790A" w:rsidP="00717F6E">
            <w:pPr>
              <w:pStyle w:val="Policybulletlevel2"/>
              <w:numPr>
                <w:ilvl w:val="0"/>
                <w:numId w:val="0"/>
              </w:numPr>
              <w:spacing w:before="60" w:after="60" w:line="276" w:lineRule="auto"/>
            </w:pPr>
            <w:r w:rsidRPr="00041142">
              <w:t>E</w:t>
            </w:r>
          </w:p>
        </w:tc>
        <w:tc>
          <w:tcPr>
            <w:tcW w:w="1984" w:type="dxa"/>
          </w:tcPr>
          <w:p w14:paraId="09798575" w14:textId="77777777" w:rsidR="00D6790A" w:rsidRPr="00041142" w:rsidRDefault="00D6790A" w:rsidP="00717F6E">
            <w:pPr>
              <w:pStyle w:val="Policybulletlevel2"/>
              <w:numPr>
                <w:ilvl w:val="0"/>
                <w:numId w:val="0"/>
              </w:numPr>
              <w:spacing w:before="60" w:after="60" w:line="276" w:lineRule="auto"/>
            </w:pPr>
            <w:r w:rsidRPr="00041142">
              <w:t>Early discharge</w:t>
            </w:r>
          </w:p>
        </w:tc>
        <w:tc>
          <w:tcPr>
            <w:tcW w:w="6096" w:type="dxa"/>
          </w:tcPr>
          <w:p w14:paraId="16017ED2" w14:textId="77777777" w:rsidR="00D6790A" w:rsidRPr="00041142" w:rsidRDefault="00D6790A" w:rsidP="00717F6E">
            <w:pPr>
              <w:pStyle w:val="Policybulletlevel2"/>
              <w:numPr>
                <w:ilvl w:val="0"/>
                <w:numId w:val="0"/>
              </w:numPr>
              <w:spacing w:before="60" w:after="60" w:line="276" w:lineRule="auto"/>
            </w:pPr>
            <w:r w:rsidRPr="00041142">
              <w:t>The Golden Patient principle enables 10 patients to be discharged by 10am, thereby promoting flow, as highlighted above. Routine use of the Discharge Lounge is a key aspect of achieving this.</w:t>
            </w:r>
          </w:p>
        </w:tc>
      </w:tr>
      <w:tr w:rsidR="00D6790A" w:rsidRPr="00041142" w14:paraId="7A7147EE" w14:textId="77777777" w:rsidTr="00717F6E">
        <w:tc>
          <w:tcPr>
            <w:tcW w:w="675" w:type="dxa"/>
          </w:tcPr>
          <w:p w14:paraId="6E6A5F9C" w14:textId="77777777" w:rsidR="00D6790A" w:rsidRPr="00041142" w:rsidRDefault="00D6790A" w:rsidP="00717F6E">
            <w:pPr>
              <w:pStyle w:val="Policybulletlevel2"/>
              <w:numPr>
                <w:ilvl w:val="0"/>
                <w:numId w:val="0"/>
              </w:numPr>
              <w:spacing w:before="60" w:after="60" w:line="276" w:lineRule="auto"/>
            </w:pPr>
            <w:r w:rsidRPr="00041142">
              <w:t>R</w:t>
            </w:r>
          </w:p>
        </w:tc>
        <w:tc>
          <w:tcPr>
            <w:tcW w:w="1984" w:type="dxa"/>
          </w:tcPr>
          <w:p w14:paraId="01E2DE2F" w14:textId="77777777" w:rsidR="00D6790A" w:rsidRPr="00041142" w:rsidRDefault="00D6790A" w:rsidP="00717F6E">
            <w:pPr>
              <w:pStyle w:val="Policybulletlevel2"/>
              <w:numPr>
                <w:ilvl w:val="0"/>
                <w:numId w:val="0"/>
              </w:numPr>
              <w:spacing w:before="60" w:after="60" w:line="276" w:lineRule="auto"/>
              <w:jc w:val="both"/>
            </w:pPr>
            <w:r w:rsidRPr="00041142">
              <w:t>Review</w:t>
            </w:r>
          </w:p>
        </w:tc>
        <w:tc>
          <w:tcPr>
            <w:tcW w:w="6096" w:type="dxa"/>
          </w:tcPr>
          <w:p w14:paraId="777263F3" w14:textId="77777777" w:rsidR="00610324" w:rsidRPr="00041142" w:rsidRDefault="00D6790A" w:rsidP="00717F6E">
            <w:pPr>
              <w:pStyle w:val="Policybulletlevel2"/>
              <w:numPr>
                <w:ilvl w:val="0"/>
                <w:numId w:val="0"/>
              </w:numPr>
              <w:spacing w:before="60" w:after="60" w:line="276" w:lineRule="auto"/>
              <w:ind w:left="34"/>
            </w:pPr>
            <w:r w:rsidRPr="00041142">
              <w:t xml:space="preserve">All patients that have been in hospital for </w:t>
            </w:r>
            <w:r w:rsidR="00162A89">
              <w:t>seven</w:t>
            </w:r>
            <w:r w:rsidR="00162A89" w:rsidRPr="00041142">
              <w:t xml:space="preserve"> </w:t>
            </w:r>
            <w:r w:rsidRPr="00041142">
              <w:t>days or more (stranded patients) should be reviewed weekly as part of routine business.</w:t>
            </w:r>
          </w:p>
        </w:tc>
      </w:tr>
    </w:tbl>
    <w:p w14:paraId="66E16088" w14:textId="77777777" w:rsidR="00D6790A" w:rsidRPr="00041142" w:rsidRDefault="00D6790A" w:rsidP="00041142">
      <w:pPr>
        <w:pStyle w:val="Policybulletlevel2"/>
        <w:spacing w:line="276" w:lineRule="auto"/>
        <w:rPr>
          <w:rFonts w:cs="Arial"/>
        </w:rPr>
      </w:pPr>
      <w:r w:rsidRPr="00041142">
        <w:rPr>
          <w:rFonts w:cs="Arial"/>
        </w:rPr>
        <w:t>The benefits associated with the SAFER Flow Bundle are that:</w:t>
      </w:r>
    </w:p>
    <w:p w14:paraId="6F4130F9" w14:textId="77777777" w:rsidR="00D6790A" w:rsidRPr="00041142" w:rsidRDefault="00D6790A" w:rsidP="00D33A6D">
      <w:pPr>
        <w:pStyle w:val="PolicybulletLevel3"/>
        <w:ind w:left="1701"/>
      </w:pPr>
      <w:r w:rsidRPr="00041142">
        <w:t>Patients benefit from improved care co-ordination ensuring they receive their care in a timely manner</w:t>
      </w:r>
      <w:r w:rsidR="005B28A2" w:rsidRPr="00041142">
        <w:t>.</w:t>
      </w:r>
    </w:p>
    <w:p w14:paraId="3300AC0E" w14:textId="77777777" w:rsidR="00D6790A" w:rsidRPr="00041142" w:rsidRDefault="00D6790A" w:rsidP="00D33A6D">
      <w:pPr>
        <w:pStyle w:val="PolicybulletLevel3"/>
        <w:ind w:left="1701"/>
      </w:pPr>
      <w:r w:rsidRPr="00041142">
        <w:t>Patients benefit from planned and timely discharge</w:t>
      </w:r>
      <w:r w:rsidR="005B28A2" w:rsidRPr="00041142">
        <w:t>.</w:t>
      </w:r>
    </w:p>
    <w:p w14:paraId="3BD568A2" w14:textId="77777777" w:rsidR="00D6790A" w:rsidRPr="00041142" w:rsidRDefault="00D6790A" w:rsidP="00D33A6D">
      <w:pPr>
        <w:pStyle w:val="PolicybulletLevel3"/>
        <w:ind w:left="1701"/>
      </w:pPr>
      <w:r w:rsidRPr="00041142">
        <w:t>Staff benefit from being able to provide patients with the specialist care they need</w:t>
      </w:r>
      <w:r w:rsidR="005B28A2" w:rsidRPr="00041142">
        <w:t>.</w:t>
      </w:r>
    </w:p>
    <w:p w14:paraId="051BD6A3" w14:textId="77777777" w:rsidR="00D6790A" w:rsidRPr="00041142" w:rsidRDefault="00D6790A" w:rsidP="00D33A6D">
      <w:pPr>
        <w:pStyle w:val="PolicybulletLevel3"/>
        <w:ind w:left="1701"/>
      </w:pPr>
      <w:r w:rsidRPr="00041142">
        <w:t>Staff will have access to all the information they need to provide patient care</w:t>
      </w:r>
      <w:r w:rsidR="005B28A2" w:rsidRPr="00041142">
        <w:t>.</w:t>
      </w:r>
    </w:p>
    <w:p w14:paraId="1805DF25" w14:textId="77777777" w:rsidR="00D6790A" w:rsidRPr="00041142" w:rsidRDefault="00D6790A" w:rsidP="00D33A6D">
      <w:pPr>
        <w:pStyle w:val="PolicybulletLevel3"/>
        <w:ind w:left="1701"/>
      </w:pPr>
      <w:r w:rsidRPr="00041142">
        <w:t xml:space="preserve">Staff can provide accurate, real time information to the Site Management </w:t>
      </w:r>
      <w:r w:rsidR="0080560D" w:rsidRPr="00041142">
        <w:t>and</w:t>
      </w:r>
      <w:r w:rsidRPr="00041142">
        <w:t xml:space="preserve"> Patient Flow team</w:t>
      </w:r>
      <w:r w:rsidR="005B28A2" w:rsidRPr="00041142">
        <w:t>.</w:t>
      </w:r>
    </w:p>
    <w:p w14:paraId="344E3D33" w14:textId="77777777" w:rsidR="00D6790A" w:rsidRPr="00041142" w:rsidRDefault="00D6790A" w:rsidP="00D33A6D">
      <w:pPr>
        <w:pStyle w:val="PolicybulletLevel3"/>
        <w:ind w:left="1701"/>
      </w:pPr>
      <w:r w:rsidRPr="00041142">
        <w:t>The Trust benefits from improved patient flow throughout the organisation.</w:t>
      </w:r>
    </w:p>
    <w:p w14:paraId="4FF1BE46" w14:textId="39C2ADD5" w:rsidR="00FC04AE" w:rsidRPr="009551C7" w:rsidRDefault="00D6790A" w:rsidP="009551C7">
      <w:pPr>
        <w:pStyle w:val="Policybulletlevel2"/>
        <w:spacing w:line="276" w:lineRule="auto"/>
        <w:rPr>
          <w:rFonts w:cs="Arial"/>
        </w:rPr>
      </w:pPr>
      <w:r w:rsidRPr="00041142">
        <w:rPr>
          <w:rFonts w:cs="Arial"/>
        </w:rPr>
        <w:t>To underpin the principles and elements of the SAFER Flow bundle, the Trust has clinically and operationally implemented the use of the Inpatient PTL.</w:t>
      </w:r>
      <w:bookmarkStart w:id="88" w:name="_Toc69907082"/>
    </w:p>
    <w:p w14:paraId="081D606B" w14:textId="77777777" w:rsidR="00BF138B" w:rsidRPr="00041142" w:rsidRDefault="00BF138B" w:rsidP="00717F6E">
      <w:pPr>
        <w:pStyle w:val="Policyheader"/>
      </w:pPr>
      <w:bookmarkStart w:id="89" w:name="_Toc218847609"/>
      <w:r w:rsidRPr="00041142">
        <w:lastRenderedPageBreak/>
        <w:t xml:space="preserve">Simple or Complex </w:t>
      </w:r>
      <w:r w:rsidRPr="00717F6E">
        <w:t>Discharge</w:t>
      </w:r>
      <w:bookmarkEnd w:id="88"/>
      <w:bookmarkEnd w:id="89"/>
    </w:p>
    <w:p w14:paraId="6A08AC4E" w14:textId="77777777" w:rsidR="00BF138B" w:rsidRPr="00041142" w:rsidRDefault="00BF138B" w:rsidP="00041142">
      <w:pPr>
        <w:pStyle w:val="Policybulletlevel2"/>
        <w:spacing w:line="276" w:lineRule="auto"/>
        <w:rPr>
          <w:rFonts w:cs="Arial"/>
        </w:rPr>
      </w:pPr>
      <w:r w:rsidRPr="00041142">
        <w:rPr>
          <w:rFonts w:cs="Arial"/>
        </w:rPr>
        <w:t xml:space="preserve">On or shortly after admission, the initial assessment should assist the nurse in deciding whether the patient’s needs are likely to result in a simple or complex discharge.  </w:t>
      </w:r>
    </w:p>
    <w:p w14:paraId="69C71875" w14:textId="4CC4A068" w:rsidR="00BF138B" w:rsidRPr="00041142" w:rsidRDefault="00BF138B" w:rsidP="00041142">
      <w:pPr>
        <w:pStyle w:val="Policybulletlevel2"/>
        <w:spacing w:line="276" w:lineRule="auto"/>
        <w:rPr>
          <w:rFonts w:cs="Arial"/>
        </w:rPr>
      </w:pPr>
      <w:r w:rsidRPr="00041142">
        <w:rPr>
          <w:rFonts w:cs="Arial"/>
        </w:rPr>
        <w:t xml:space="preserve">Irrespective of the type of discharge, it is the </w:t>
      </w:r>
      <w:r w:rsidR="003B1AE3" w:rsidRPr="00041142">
        <w:rPr>
          <w:rFonts w:cs="Arial"/>
        </w:rPr>
        <w:t xml:space="preserve">ward staff’s </w:t>
      </w:r>
      <w:r w:rsidRPr="00041142">
        <w:rPr>
          <w:rFonts w:cs="Arial"/>
        </w:rPr>
        <w:t xml:space="preserve">responsibility to ensure </w:t>
      </w:r>
      <w:r w:rsidR="008859E2">
        <w:rPr>
          <w:rFonts w:cs="Arial"/>
        </w:rPr>
        <w:t xml:space="preserve">a ‘Think </w:t>
      </w:r>
      <w:r w:rsidR="00475AA8">
        <w:rPr>
          <w:rFonts w:cs="Arial"/>
        </w:rPr>
        <w:t xml:space="preserve">Family’ approach is taken with </w:t>
      </w:r>
      <w:r w:rsidRPr="00041142">
        <w:rPr>
          <w:rFonts w:cs="Arial"/>
        </w:rPr>
        <w:t xml:space="preserve">patients and relatives / </w:t>
      </w:r>
      <w:r w:rsidR="00162A89">
        <w:rPr>
          <w:rFonts w:cs="Arial"/>
        </w:rPr>
        <w:t>c</w:t>
      </w:r>
      <w:r w:rsidR="00162A89" w:rsidRPr="00041142">
        <w:rPr>
          <w:rFonts w:cs="Arial"/>
        </w:rPr>
        <w:t xml:space="preserve">arers </w:t>
      </w:r>
      <w:r w:rsidRPr="00041142">
        <w:rPr>
          <w:rFonts w:cs="Arial"/>
        </w:rPr>
        <w:t xml:space="preserve">are aware of the expected </w:t>
      </w:r>
      <w:r w:rsidR="00162A89">
        <w:rPr>
          <w:rFonts w:cs="Arial"/>
        </w:rPr>
        <w:t xml:space="preserve">length of </w:t>
      </w:r>
      <w:r w:rsidRPr="00041142">
        <w:rPr>
          <w:rFonts w:cs="Arial"/>
        </w:rPr>
        <w:t>inpatient stay and discharge arrangements. Patients should be informed when they are likely to be going home and</w:t>
      </w:r>
      <w:r w:rsidR="00162A89">
        <w:rPr>
          <w:rFonts w:cs="Arial"/>
        </w:rPr>
        <w:t>,</w:t>
      </w:r>
      <w:r w:rsidRPr="00041142">
        <w:rPr>
          <w:rFonts w:cs="Arial"/>
        </w:rPr>
        <w:t xml:space="preserve"> wherever possible, the patients and their family should organise for clothes to be brought in and transport home.</w:t>
      </w:r>
    </w:p>
    <w:p w14:paraId="16021E78" w14:textId="77777777" w:rsidR="00D60784" w:rsidRPr="00717F6E" w:rsidRDefault="00D60784" w:rsidP="00041142">
      <w:pPr>
        <w:pStyle w:val="Policybulletlevel2"/>
        <w:spacing w:line="276" w:lineRule="auto"/>
        <w:rPr>
          <w:rFonts w:cs="Arial"/>
          <w:b/>
        </w:rPr>
      </w:pPr>
      <w:r w:rsidRPr="00717F6E">
        <w:rPr>
          <w:rFonts w:cs="Arial"/>
          <w:b/>
        </w:rPr>
        <w:t>Simple Discharge</w:t>
      </w:r>
      <w:r w:rsidR="004C2F0F" w:rsidRPr="00717F6E">
        <w:rPr>
          <w:rFonts w:cs="Arial"/>
          <w:b/>
        </w:rPr>
        <w:t>:</w:t>
      </w:r>
      <w:r w:rsidR="002B73BC" w:rsidRPr="00717F6E">
        <w:rPr>
          <w:rFonts w:cs="Arial"/>
          <w:b/>
        </w:rPr>
        <w:t xml:space="preserve"> Pathway</w:t>
      </w:r>
      <w:r w:rsidR="00162A89">
        <w:rPr>
          <w:rFonts w:cs="Arial"/>
          <w:b/>
        </w:rPr>
        <w:t>s</w:t>
      </w:r>
      <w:r w:rsidR="002B73BC" w:rsidRPr="00717F6E">
        <w:rPr>
          <w:rFonts w:cs="Arial"/>
          <w:b/>
        </w:rPr>
        <w:t xml:space="preserve"> 0 </w:t>
      </w:r>
      <w:r w:rsidR="0080560D" w:rsidRPr="00717F6E">
        <w:rPr>
          <w:rFonts w:cs="Arial"/>
          <w:b/>
        </w:rPr>
        <w:t>and</w:t>
      </w:r>
      <w:r w:rsidR="002B73BC" w:rsidRPr="00717F6E">
        <w:rPr>
          <w:rFonts w:cs="Arial"/>
          <w:b/>
        </w:rPr>
        <w:t xml:space="preserve"> 1 (as listed below)</w:t>
      </w:r>
    </w:p>
    <w:p w14:paraId="6A578C87" w14:textId="77777777" w:rsidR="00D60784" w:rsidRPr="00041142" w:rsidRDefault="00D60784" w:rsidP="00D33A6D">
      <w:pPr>
        <w:pStyle w:val="PolicybulletLevel3"/>
      </w:pPr>
      <w:r w:rsidRPr="00041142">
        <w:t xml:space="preserve">Most patients will have simple discharge pathways, irrespective of their reason for admission or the potential complexity of their care needs. </w:t>
      </w:r>
    </w:p>
    <w:p w14:paraId="3BB6F3F4" w14:textId="77777777" w:rsidR="00D60784" w:rsidRPr="00041142" w:rsidRDefault="00D60784" w:rsidP="00D33A6D">
      <w:pPr>
        <w:pStyle w:val="PolicybulletLevel3"/>
      </w:pPr>
      <w:r w:rsidRPr="00041142">
        <w:t>This includes:</w:t>
      </w:r>
    </w:p>
    <w:p w14:paraId="74B9BA78" w14:textId="77777777" w:rsidR="00D60784" w:rsidRPr="00C85F4E" w:rsidRDefault="00D60784" w:rsidP="00C85F4E">
      <w:pPr>
        <w:pStyle w:val="Policybulletlevel4"/>
      </w:pPr>
      <w:r w:rsidRPr="00C85F4E">
        <w:t>home without support</w:t>
      </w:r>
      <w:r w:rsidR="005A584D" w:rsidRPr="00C85F4E">
        <w:t xml:space="preserve"> (P0)</w:t>
      </w:r>
    </w:p>
    <w:p w14:paraId="14337DD7" w14:textId="77777777" w:rsidR="00D60784" w:rsidRPr="00C85F4E" w:rsidRDefault="00D60784" w:rsidP="00C85F4E">
      <w:pPr>
        <w:pStyle w:val="Policybulletlevel4"/>
      </w:pPr>
      <w:r w:rsidRPr="00C85F4E">
        <w:t>home with Hospital at Home</w:t>
      </w:r>
      <w:r w:rsidR="005A584D" w:rsidRPr="00C85F4E">
        <w:t xml:space="preserve"> (P0)</w:t>
      </w:r>
    </w:p>
    <w:p w14:paraId="166F587B" w14:textId="77777777" w:rsidR="002B7961" w:rsidRPr="00C85F4E" w:rsidRDefault="002B7961" w:rsidP="00C85F4E">
      <w:pPr>
        <w:pStyle w:val="Policybulletlevel4"/>
      </w:pPr>
      <w:r w:rsidRPr="00C85F4E">
        <w:t>home with support (P1)</w:t>
      </w:r>
    </w:p>
    <w:p w14:paraId="48A22313" w14:textId="77777777" w:rsidR="002B7961" w:rsidRPr="00C85F4E" w:rsidRDefault="002B7961" w:rsidP="00C85F4E">
      <w:pPr>
        <w:pStyle w:val="Policybulletlevel4"/>
      </w:pPr>
      <w:r w:rsidRPr="00C85F4E">
        <w:t>home with Care Navigator support (</w:t>
      </w:r>
      <w:r w:rsidR="00162A89" w:rsidRPr="00C85F4E">
        <w:t>i.e.</w:t>
      </w:r>
      <w:r w:rsidRPr="00C85F4E">
        <w:t xml:space="preserve"> key safe) (P1)</w:t>
      </w:r>
    </w:p>
    <w:p w14:paraId="0F28792E" w14:textId="77777777" w:rsidR="00D60784" w:rsidRPr="00C85F4E" w:rsidRDefault="00D60784" w:rsidP="00C85F4E">
      <w:pPr>
        <w:pStyle w:val="Policybulletlevel4"/>
      </w:pPr>
      <w:r w:rsidRPr="00C85F4E">
        <w:t>home with Community nursing or specialist nurse</w:t>
      </w:r>
      <w:r w:rsidR="002B7961" w:rsidRPr="00C85F4E">
        <w:t xml:space="preserve"> (P0)</w:t>
      </w:r>
    </w:p>
    <w:p w14:paraId="1EBD950E" w14:textId="77777777" w:rsidR="00D60784" w:rsidRPr="00C85F4E" w:rsidRDefault="00D60784" w:rsidP="00C85F4E">
      <w:pPr>
        <w:pStyle w:val="Policybulletlevel4"/>
      </w:pPr>
      <w:r w:rsidRPr="00C85F4E">
        <w:t>home with existing care package</w:t>
      </w:r>
      <w:r w:rsidR="005A584D" w:rsidRPr="00C85F4E">
        <w:t xml:space="preserve"> (P1)</w:t>
      </w:r>
    </w:p>
    <w:p w14:paraId="6A0C0E87" w14:textId="77777777" w:rsidR="00D60784" w:rsidRPr="00C85F4E" w:rsidRDefault="00D60784" w:rsidP="00C85F4E">
      <w:pPr>
        <w:pStyle w:val="Policybulletlevel4"/>
      </w:pPr>
      <w:r w:rsidRPr="00C85F4E">
        <w:t xml:space="preserve">home to previous care home (residential or nursing) </w:t>
      </w:r>
      <w:r w:rsidR="002B7961" w:rsidRPr="00C85F4E">
        <w:t>(P0)</w:t>
      </w:r>
    </w:p>
    <w:p w14:paraId="6B964614" w14:textId="77777777" w:rsidR="00D60784" w:rsidRPr="00C85F4E" w:rsidRDefault="00D60784" w:rsidP="00C85F4E">
      <w:pPr>
        <w:pStyle w:val="Policybulletlevel4"/>
      </w:pPr>
      <w:r w:rsidRPr="00C85F4E">
        <w:t xml:space="preserve">private respite care </w:t>
      </w:r>
      <w:r w:rsidR="002B7961" w:rsidRPr="00C85F4E">
        <w:t>(P0)</w:t>
      </w:r>
    </w:p>
    <w:p w14:paraId="72DB38B4" w14:textId="35FCC7F6" w:rsidR="00D60784" w:rsidRPr="00C85F4E" w:rsidRDefault="00D60784" w:rsidP="00C85F4E">
      <w:pPr>
        <w:pStyle w:val="Policybulletlevel4"/>
      </w:pPr>
      <w:r w:rsidRPr="00C85F4E">
        <w:t>self-discharge against medical advice</w:t>
      </w:r>
      <w:r w:rsidR="002B7961" w:rsidRPr="00C85F4E">
        <w:t xml:space="preserve"> (P0)</w:t>
      </w:r>
    </w:p>
    <w:p w14:paraId="5F1B3B90" w14:textId="77777777" w:rsidR="00D60784" w:rsidRPr="00041142" w:rsidRDefault="00D60784" w:rsidP="00C85F4E">
      <w:pPr>
        <w:pStyle w:val="Policybulletlevel4"/>
      </w:pPr>
      <w:r w:rsidRPr="00C85F4E">
        <w:t>palliative</w:t>
      </w:r>
      <w:r w:rsidRPr="00041142">
        <w:t xml:space="preserve"> care input arranged by Acute Oncology Nurses / MacMillan team</w:t>
      </w:r>
      <w:r w:rsidR="002B7961" w:rsidRPr="00041142">
        <w:t xml:space="preserve"> (P0)</w:t>
      </w:r>
    </w:p>
    <w:p w14:paraId="32C8EBFD" w14:textId="77777777" w:rsidR="00D60784" w:rsidRPr="00717F6E" w:rsidRDefault="00D60784" w:rsidP="00041142">
      <w:pPr>
        <w:pStyle w:val="Policybulletlevel2"/>
        <w:spacing w:line="276" w:lineRule="auto"/>
        <w:rPr>
          <w:rFonts w:cs="Arial"/>
          <w:b/>
        </w:rPr>
      </w:pPr>
      <w:r w:rsidRPr="00717F6E">
        <w:rPr>
          <w:rFonts w:cs="Arial"/>
          <w:b/>
        </w:rPr>
        <w:t>Complex Discharge</w:t>
      </w:r>
      <w:r w:rsidR="004C2F0F" w:rsidRPr="00717F6E">
        <w:rPr>
          <w:rFonts w:cs="Arial"/>
          <w:b/>
        </w:rPr>
        <w:t>:</w:t>
      </w:r>
      <w:r w:rsidR="002B73BC" w:rsidRPr="00717F6E">
        <w:rPr>
          <w:rFonts w:cs="Arial"/>
          <w:b/>
        </w:rPr>
        <w:t xml:space="preserve"> Pathway</w:t>
      </w:r>
      <w:r w:rsidR="00162A89">
        <w:rPr>
          <w:rFonts w:cs="Arial"/>
          <w:b/>
        </w:rPr>
        <w:t>s</w:t>
      </w:r>
      <w:r w:rsidR="002B73BC" w:rsidRPr="00717F6E">
        <w:rPr>
          <w:rFonts w:cs="Arial"/>
          <w:b/>
        </w:rPr>
        <w:t xml:space="preserve"> 2 and 3</w:t>
      </w:r>
    </w:p>
    <w:p w14:paraId="6112193B" w14:textId="77777777" w:rsidR="00D60784" w:rsidRPr="00041142" w:rsidRDefault="00D60784" w:rsidP="00D33A6D">
      <w:pPr>
        <w:pStyle w:val="PolicybulletLevel3"/>
      </w:pPr>
      <w:r w:rsidRPr="00041142">
        <w:t>A complex discharge is any discharge where a patient</w:t>
      </w:r>
      <w:r w:rsidR="005B28A2" w:rsidRPr="00041142">
        <w:t>’</w:t>
      </w:r>
      <w:r w:rsidRPr="00041142">
        <w:t xml:space="preserve">s pre-existing discharge arrangements may not be safe or appropriate due to a change in care needs or behaviour. </w:t>
      </w:r>
    </w:p>
    <w:p w14:paraId="0E5EE1D9" w14:textId="77777777" w:rsidR="00D60784" w:rsidRPr="00041142" w:rsidRDefault="00D60784" w:rsidP="00D33A6D">
      <w:pPr>
        <w:pStyle w:val="PolicybulletLevel3"/>
      </w:pPr>
      <w:r w:rsidRPr="00041142">
        <w:t>Complex patients include:</w:t>
      </w:r>
    </w:p>
    <w:p w14:paraId="690B0D82" w14:textId="77777777" w:rsidR="00D60784" w:rsidRPr="00041142" w:rsidRDefault="005B28A2" w:rsidP="00C85F4E">
      <w:pPr>
        <w:pStyle w:val="Policybulletlevel4"/>
      </w:pPr>
      <w:r w:rsidRPr="00041142">
        <w:t xml:space="preserve">Any </w:t>
      </w:r>
      <w:r w:rsidR="00D60784" w:rsidRPr="00041142">
        <w:t xml:space="preserve">patient who may be eligible for Continuing Health Care </w:t>
      </w:r>
    </w:p>
    <w:p w14:paraId="68121F99" w14:textId="77777777" w:rsidR="00D60784" w:rsidRPr="00041142" w:rsidRDefault="00D60784" w:rsidP="00C85F4E">
      <w:pPr>
        <w:pStyle w:val="Policybulletlevel4"/>
      </w:pPr>
      <w:r w:rsidRPr="00041142">
        <w:t>Home First Bed in a community hospital or dedicated short term facility</w:t>
      </w:r>
    </w:p>
    <w:p w14:paraId="1A531597" w14:textId="77777777" w:rsidR="00D60784" w:rsidRPr="00041142" w:rsidRDefault="00826041" w:rsidP="00C85F4E">
      <w:pPr>
        <w:pStyle w:val="Policybulletlevel4"/>
      </w:pPr>
      <w:r w:rsidRPr="00041142">
        <w:lastRenderedPageBreak/>
        <w:t>S</w:t>
      </w:r>
      <w:r w:rsidR="00D60784" w:rsidRPr="00041142">
        <w:t>hort term Spot Purchase bed for a period of assessment</w:t>
      </w:r>
    </w:p>
    <w:p w14:paraId="006FEFA4" w14:textId="77777777" w:rsidR="00D60784" w:rsidRPr="00041142" w:rsidRDefault="005B28A2" w:rsidP="00C85F4E">
      <w:pPr>
        <w:pStyle w:val="Policybulletlevel4"/>
      </w:pPr>
      <w:r w:rsidRPr="00041142">
        <w:t xml:space="preserve">Any </w:t>
      </w:r>
      <w:r w:rsidR="00D60784" w:rsidRPr="00041142">
        <w:t>patient who requires a placement for Fast Track</w:t>
      </w:r>
    </w:p>
    <w:p w14:paraId="61491961" w14:textId="77777777" w:rsidR="00FD16A2" w:rsidRPr="00041142" w:rsidRDefault="00717F6E" w:rsidP="006D182F">
      <w:pPr>
        <w:pStyle w:val="Policybulletlevel2"/>
      </w:pPr>
      <w:r>
        <w:t>T</w:t>
      </w:r>
      <w:r w:rsidR="00FD16A2" w:rsidRPr="00041142">
        <w:t>he Rapid Transfer Service (RTS) are required to support Discharge to Assess Pathways 1, 2 and 3.</w:t>
      </w:r>
    </w:p>
    <w:p w14:paraId="4C5F7DEC" w14:textId="77777777" w:rsidR="00D927C3" w:rsidRPr="00041142" w:rsidRDefault="00D927C3" w:rsidP="00717F6E">
      <w:pPr>
        <w:pStyle w:val="Policyheader"/>
      </w:pPr>
      <w:bookmarkStart w:id="90" w:name="_Toc69907083"/>
      <w:bookmarkStart w:id="91" w:name="_Toc218847610"/>
      <w:r w:rsidRPr="000C4625">
        <w:t>Specific</w:t>
      </w:r>
      <w:r w:rsidRPr="00041142">
        <w:t xml:space="preserve"> Instructions </w:t>
      </w:r>
      <w:r w:rsidR="00717F6E" w:rsidRPr="00717F6E">
        <w:t>R</w:t>
      </w:r>
      <w:r w:rsidRPr="00717F6E">
        <w:t>egarding</w:t>
      </w:r>
      <w:r w:rsidRPr="00041142">
        <w:t xml:space="preserve"> Discharge</w:t>
      </w:r>
      <w:bookmarkEnd w:id="90"/>
      <w:bookmarkEnd w:id="91"/>
    </w:p>
    <w:p w14:paraId="64CDE9AD" w14:textId="78C78E2A" w:rsidR="00D927C3" w:rsidRPr="00C53A2B" w:rsidRDefault="002B73BC" w:rsidP="00C53A2B">
      <w:pPr>
        <w:pStyle w:val="PolicyHeader2"/>
        <w:spacing w:line="276" w:lineRule="auto"/>
        <w:rPr>
          <w:rFonts w:cs="Arial"/>
        </w:rPr>
      </w:pPr>
      <w:bookmarkStart w:id="92" w:name="_Toc69907084"/>
      <w:bookmarkStart w:id="93" w:name="_Toc218847611"/>
      <w:r w:rsidRPr="00041142">
        <w:rPr>
          <w:rFonts w:cs="Arial"/>
        </w:rPr>
        <w:t>Discharge to Care Homes</w:t>
      </w:r>
      <w:bookmarkEnd w:id="92"/>
      <w:bookmarkEnd w:id="93"/>
    </w:p>
    <w:p w14:paraId="4A8A8AEE" w14:textId="03F2AD06" w:rsidR="00D60784" w:rsidRDefault="00D927C3" w:rsidP="00D33A6D">
      <w:pPr>
        <w:pStyle w:val="PolicybulletLevel3"/>
      </w:pPr>
      <w:r w:rsidRPr="00041142">
        <w:t xml:space="preserve">All patients being discharged/transferred to a </w:t>
      </w:r>
      <w:r w:rsidR="00162A89">
        <w:t>c</w:t>
      </w:r>
      <w:r w:rsidR="00162A89" w:rsidRPr="00041142">
        <w:t xml:space="preserve">are </w:t>
      </w:r>
      <w:r w:rsidR="00162A89">
        <w:t>h</w:t>
      </w:r>
      <w:r w:rsidRPr="00041142">
        <w:t xml:space="preserve">ome should have a clearly documented Treatment Escalation Plan (TEP) or Advanced Care Plan </w:t>
      </w:r>
      <w:r w:rsidR="002522AE">
        <w:t>(</w:t>
      </w:r>
      <w:r w:rsidRPr="00041142">
        <w:t xml:space="preserve">ACP) prior to discharge. This document should reflect the </w:t>
      </w:r>
      <w:r w:rsidR="002B73BC" w:rsidRPr="00041142">
        <w:t>patient’s</w:t>
      </w:r>
      <w:r w:rsidRPr="00041142">
        <w:t xml:space="preserve"> wishes with regards future treatment plans and subsequent admissions to hospital, irrespective of clinical presentation. </w:t>
      </w:r>
    </w:p>
    <w:p w14:paraId="5EAF385E" w14:textId="75559C2B" w:rsidR="000D7845" w:rsidRDefault="000D7845" w:rsidP="002A28F8">
      <w:pPr>
        <w:pStyle w:val="PolicyHeader2"/>
      </w:pPr>
      <w:bookmarkStart w:id="94" w:name="_Toc218847612"/>
      <w:r>
        <w:t>Discharge arrangements for patients with learning disabilities, autism, or primary presentation of mental health needs</w:t>
      </w:r>
      <w:bookmarkEnd w:id="94"/>
    </w:p>
    <w:p w14:paraId="6ED68CC9" w14:textId="6B7D346E" w:rsidR="000D7845" w:rsidRPr="000D7845" w:rsidRDefault="000D7845" w:rsidP="006971C4">
      <w:pPr>
        <w:pStyle w:val="PolicybulletLevel3"/>
      </w:pPr>
      <w:r w:rsidRPr="000D7845">
        <w:t xml:space="preserve">Patient presenting with primary mental health needs in ED </w:t>
      </w:r>
      <w:r w:rsidR="00E338B7" w:rsidRPr="000D7845">
        <w:t>- the</w:t>
      </w:r>
      <w:r w:rsidRPr="000D7845">
        <w:t xml:space="preserve"> Liaison Psychiatry team should provide advice regarding contingencies e.g. if the patient wishes to self-discharge. A clear discharge plan in terms of mental health follow-up should be added to electronic patient records in Sunrise. Any delays should follow the agreed escalation processes.</w:t>
      </w:r>
    </w:p>
    <w:p w14:paraId="37E400C5" w14:textId="17E0F069" w:rsidR="000D7845" w:rsidRPr="000D7845" w:rsidRDefault="000D7845" w:rsidP="006971C4">
      <w:pPr>
        <w:pStyle w:val="PolicybulletLevel3"/>
      </w:pPr>
      <w:r w:rsidRPr="000D7845">
        <w:t>Patients with learning disabilities or other cognitive impairments should be offered accessible information to enable understanding and engagement of discharge planning. The patient may have supplementary information (e.g. Hospital Passport, This is Me) that can help with individualised needs.</w:t>
      </w:r>
    </w:p>
    <w:p w14:paraId="40FE58D0" w14:textId="37F94AF7" w:rsidR="000D7845" w:rsidRPr="000D7845" w:rsidRDefault="00E338B7" w:rsidP="006971C4">
      <w:pPr>
        <w:pStyle w:val="PolicybulletLevel3"/>
      </w:pPr>
      <w:r>
        <w:t>Some</w:t>
      </w:r>
      <w:r w:rsidR="000D7845" w:rsidRPr="000D7845">
        <w:t xml:space="preserve"> patients who are medically fit for discharge may not have an identified, suitable </w:t>
      </w:r>
      <w:r w:rsidRPr="000D7845">
        <w:t xml:space="preserve">onward </w:t>
      </w:r>
      <w:r>
        <w:t>discharge</w:t>
      </w:r>
      <w:r w:rsidR="000D7845" w:rsidRPr="000D7845">
        <w:t xml:space="preserve"> placement (e.g. social care breakdown, awaiting specialist mental health bed). The ward manager / matron should seek specialist support from the mental health team via Care Flow and seek safeguarding advice as necessary. The ward manager / matron will be responsible for arranging multi-professional meetings, involving the Social Work team, discharge support team, and specialist support. The relevant ADON or Director of Nursing can advise on frequency of </w:t>
      </w:r>
      <w:r w:rsidRPr="000D7845">
        <w:t>professional’s</w:t>
      </w:r>
      <w:r w:rsidR="000D7845" w:rsidRPr="000D7845">
        <w:t xml:space="preserve"> meetings taking place. Prolonged barriers to safe discharge can be escalated to the Associated Director of Nursing for Mental Health / Integrated Care Board (ICB) mental health or LDA support.</w:t>
      </w:r>
    </w:p>
    <w:p w14:paraId="78A1F5D5" w14:textId="6123E076" w:rsidR="000D7845" w:rsidRPr="000D7845" w:rsidRDefault="000D7845" w:rsidP="006971C4">
      <w:pPr>
        <w:pStyle w:val="PolicybulletLevel3"/>
      </w:pPr>
      <w:r w:rsidRPr="000D7845">
        <w:lastRenderedPageBreak/>
        <w:t xml:space="preserve">For patients detained under - or have recommendations for </w:t>
      </w:r>
      <w:r w:rsidR="00E338B7" w:rsidRPr="000D7845">
        <w:t>- the</w:t>
      </w:r>
      <w:r w:rsidRPr="000D7845">
        <w:t xml:space="preserve"> Mental Health Act (MHA), best practice guidance in relation to discharges can be found in the All-age Mental Health policy. </w:t>
      </w:r>
    </w:p>
    <w:p w14:paraId="7860D726" w14:textId="3332E210" w:rsidR="000D7845" w:rsidRPr="000D7845" w:rsidRDefault="000D7845" w:rsidP="006971C4">
      <w:pPr>
        <w:pStyle w:val="PolicybulletLevel3"/>
      </w:pPr>
      <w:r w:rsidRPr="000D7845">
        <w:t>Secure transport may need to be arranged by the Nurse in Charge / Ward Manager when a suitable placement has been arranged.</w:t>
      </w:r>
    </w:p>
    <w:p w14:paraId="6264EDA7" w14:textId="68F7541F" w:rsidR="000D7845" w:rsidRPr="000D7845" w:rsidRDefault="00D927C3" w:rsidP="0099659D">
      <w:pPr>
        <w:pStyle w:val="PolicyHeader2"/>
      </w:pPr>
      <w:bookmarkStart w:id="95" w:name="_Toc69907085"/>
      <w:bookmarkStart w:id="96" w:name="_Toc218847613"/>
      <w:r w:rsidRPr="0099659D">
        <w:t>Weekend</w:t>
      </w:r>
      <w:r w:rsidRPr="00041142">
        <w:t xml:space="preserve"> Discharges / Out of Hour</w:t>
      </w:r>
      <w:bookmarkEnd w:id="95"/>
      <w:r w:rsidR="000D7845">
        <w:t>s</w:t>
      </w:r>
      <w:bookmarkEnd w:id="96"/>
    </w:p>
    <w:p w14:paraId="77068677" w14:textId="0ECEFB35" w:rsidR="00D927C3" w:rsidRPr="0099659D" w:rsidRDefault="00D927C3" w:rsidP="00D33A6D">
      <w:pPr>
        <w:pStyle w:val="PolicybulletLevel3"/>
      </w:pPr>
      <w:r w:rsidRPr="00041142">
        <w:t xml:space="preserve">To ensure that patient flow throughout the hospital is maintained, it is expected that </w:t>
      </w:r>
      <w:r w:rsidRPr="0099659D">
        <w:t xml:space="preserve">discharges will occur seven days a week, in the same way that patients are admitted seven days a week. Every Friday, all </w:t>
      </w:r>
      <w:r w:rsidR="00162A89" w:rsidRPr="0099659D">
        <w:t xml:space="preserve">medical </w:t>
      </w:r>
      <w:r w:rsidRPr="0099659D">
        <w:t xml:space="preserve">and </w:t>
      </w:r>
      <w:r w:rsidR="00162A89" w:rsidRPr="0099659D">
        <w:t xml:space="preserve">surgical </w:t>
      </w:r>
      <w:r w:rsidRPr="0099659D">
        <w:t>teams</w:t>
      </w:r>
      <w:r w:rsidR="00162A89" w:rsidRPr="0099659D">
        <w:t>,</w:t>
      </w:r>
      <w:r w:rsidRPr="0099659D">
        <w:t xml:space="preserve"> when reviewing their patients, must complete and clearly document a weekend plan for all patients ensuring that EDNs are completed if there is potential for discharge.</w:t>
      </w:r>
    </w:p>
    <w:p w14:paraId="50617A97" w14:textId="3587E723" w:rsidR="0054708B" w:rsidRPr="0099659D" w:rsidRDefault="0054708B" w:rsidP="00D33A6D">
      <w:pPr>
        <w:pStyle w:val="PolicybulletLevel3"/>
      </w:pPr>
      <w:r w:rsidRPr="0099659D">
        <w:t xml:space="preserve">The Trust is currently piloting having additional Consultants working during weekends, to focus on admission avoidance and discharges. </w:t>
      </w:r>
      <w:r w:rsidR="00FC3693" w:rsidRPr="0099659D">
        <w:t>When funding is available the Care Groups should consider the level of</w:t>
      </w:r>
      <w:r w:rsidRPr="0099659D">
        <w:t xml:space="preserve"> sufficient resources</w:t>
      </w:r>
      <w:r w:rsidR="00FC3693" w:rsidRPr="0099659D">
        <w:t xml:space="preserve"> required</w:t>
      </w:r>
      <w:r w:rsidRPr="0099659D">
        <w:t xml:space="preserve"> on duty to allow for </w:t>
      </w:r>
      <w:r w:rsidR="00162A89" w:rsidRPr="0099659D">
        <w:t>seven</w:t>
      </w:r>
      <w:r w:rsidR="00455EDA" w:rsidRPr="0099659D">
        <w:t>-</w:t>
      </w:r>
      <w:r w:rsidRPr="0099659D">
        <w:t>day discharging (weekends should achieve around 80% of normal week day discharges).</w:t>
      </w:r>
    </w:p>
    <w:p w14:paraId="46A8DA55" w14:textId="39BAFD1C" w:rsidR="00D927C3" w:rsidRPr="0099659D" w:rsidRDefault="00D927C3" w:rsidP="00D33A6D">
      <w:pPr>
        <w:pStyle w:val="PolicybulletLevel3"/>
      </w:pPr>
      <w:r w:rsidRPr="0099659D">
        <w:t>A list of all probable and planned discharges should be provided to the Operational Control Centre, via the relevant Matrons.  It is the responsibility of the discharging team to ensure that the patient</w:t>
      </w:r>
      <w:r w:rsidR="00F7039A" w:rsidRPr="0099659D">
        <w:t>’</w:t>
      </w:r>
      <w:r w:rsidRPr="0099659D">
        <w:t xml:space="preserve">s EDN is completed prior to </w:t>
      </w:r>
      <w:r w:rsidR="002522AE" w:rsidRPr="0099659D">
        <w:t>doctors</w:t>
      </w:r>
      <w:r w:rsidRPr="0099659D">
        <w:t xml:space="preserve"> leaving on the Friday. </w:t>
      </w:r>
    </w:p>
    <w:p w14:paraId="56CCC2CC" w14:textId="77777777" w:rsidR="00D927C3" w:rsidRPr="0099659D" w:rsidRDefault="00D927C3" w:rsidP="00D33A6D">
      <w:pPr>
        <w:pStyle w:val="PolicybulletLevel3"/>
      </w:pPr>
      <w:r w:rsidRPr="0099659D">
        <w:t xml:space="preserve">Any outstanding investigation results or interventions (such as bloods) which need to be checked prior to discharge, should be documented as part of the weekend handover and a copy forwarded to the Operational Control Centre and Medical </w:t>
      </w:r>
      <w:r w:rsidR="002522AE" w:rsidRPr="0099659D">
        <w:t>ward-based</w:t>
      </w:r>
      <w:r w:rsidRPr="0099659D">
        <w:t xml:space="preserve"> team who will assume responsibility for checking the results, on-going interventions and discharging the patient.</w:t>
      </w:r>
    </w:p>
    <w:p w14:paraId="0859F6BC" w14:textId="0556EF0D" w:rsidR="00D927C3" w:rsidRPr="0099659D" w:rsidRDefault="00D927C3" w:rsidP="00D33A6D">
      <w:pPr>
        <w:pStyle w:val="PolicybulletLevel3"/>
      </w:pPr>
      <w:r w:rsidRPr="0099659D">
        <w:t xml:space="preserve">Some admissions over the weekend will involve simple discharge processes that can occur any time. </w:t>
      </w:r>
      <w:r w:rsidR="002B73BC" w:rsidRPr="0099659D">
        <w:t>However,</w:t>
      </w:r>
      <w:r w:rsidRPr="0099659D">
        <w:t xml:space="preserve"> all discharge principles remain the same across seven days and the Discharge Checklist should be completed to maintain patient safety and ensure sufficient communication. Escalation of problems and support is provided by the Clinical Site Manager.</w:t>
      </w:r>
    </w:p>
    <w:p w14:paraId="2FDF7CAC" w14:textId="517FB3E2" w:rsidR="009551C7" w:rsidRPr="009551C7" w:rsidRDefault="00475AA8" w:rsidP="00D33A6D">
      <w:pPr>
        <w:pStyle w:val="PolicybulletLevel3"/>
      </w:pPr>
      <w:r w:rsidRPr="0099659D">
        <w:t>Ensure any safeguarding</w:t>
      </w:r>
      <w:r>
        <w:t xml:space="preserve"> concerns have been mitigated should an out of hours/weekend discharge be required.</w:t>
      </w:r>
    </w:p>
    <w:p w14:paraId="7E5B4FFA" w14:textId="77777777" w:rsidR="00D927C3" w:rsidRPr="00041142" w:rsidRDefault="002B73BC" w:rsidP="0099659D">
      <w:pPr>
        <w:pStyle w:val="PolicyHeader2"/>
      </w:pPr>
      <w:bookmarkStart w:id="97" w:name="_Toc69907086"/>
      <w:bookmarkStart w:id="98" w:name="_Toc218847614"/>
      <w:r w:rsidRPr="0099659D">
        <w:t>Self</w:t>
      </w:r>
      <w:r w:rsidRPr="00041142">
        <w:t>-</w:t>
      </w:r>
      <w:r w:rsidRPr="000C4625">
        <w:t>Discharge</w:t>
      </w:r>
      <w:bookmarkEnd w:id="97"/>
      <w:bookmarkEnd w:id="98"/>
    </w:p>
    <w:p w14:paraId="1018272E" w14:textId="0F7ECAF1" w:rsidR="003B1AE3" w:rsidRPr="0099659D" w:rsidRDefault="00D927C3" w:rsidP="00D33A6D">
      <w:pPr>
        <w:pStyle w:val="PolicybulletLevel3"/>
      </w:pPr>
      <w:r w:rsidRPr="0099659D">
        <w:t>All staff should remember that patients do have a right to self-discharge (assuming they have capacity to do so)</w:t>
      </w:r>
      <w:r w:rsidR="00455EDA" w:rsidRPr="0099659D">
        <w:t>.</w:t>
      </w:r>
      <w:r w:rsidRPr="0099659D">
        <w:t xml:space="preserve"> In these </w:t>
      </w:r>
      <w:r w:rsidR="002B73BC" w:rsidRPr="0099659D">
        <w:t>situations,</w:t>
      </w:r>
      <w:r w:rsidRPr="0099659D">
        <w:t xml:space="preserve"> staff </w:t>
      </w:r>
      <w:r w:rsidR="00455EDA" w:rsidRPr="0099659D">
        <w:t xml:space="preserve">must </w:t>
      </w:r>
      <w:r w:rsidRPr="0099659D">
        <w:t xml:space="preserve">consider </w:t>
      </w:r>
      <w:r w:rsidRPr="0099659D">
        <w:lastRenderedPageBreak/>
        <w:t>the following in order to facilitate self-discharge to</w:t>
      </w:r>
      <w:r w:rsidR="00455EDA" w:rsidRPr="0099659D">
        <w:t xml:space="preserve"> achieve</w:t>
      </w:r>
      <w:r w:rsidRPr="0099659D">
        <w:t xml:space="preserve"> the best outcome possible.</w:t>
      </w:r>
      <w:r w:rsidR="003B1AE3" w:rsidRPr="0099659D">
        <w:t xml:space="preserve"> </w:t>
      </w:r>
    </w:p>
    <w:p w14:paraId="09A3BED8" w14:textId="77777777" w:rsidR="003B1AE3" w:rsidRPr="001F0A4B" w:rsidRDefault="00D927C3" w:rsidP="00C85F4E">
      <w:pPr>
        <w:pStyle w:val="Policybulletlevel4"/>
      </w:pPr>
      <w:r w:rsidRPr="001F0A4B">
        <w:t>Does patient have capacity? Has this been evidenced by completion of an assessment under the Mental Capacity Act as appropriate?</w:t>
      </w:r>
    </w:p>
    <w:p w14:paraId="69DD219C" w14:textId="04DB69E0" w:rsidR="003B1AE3" w:rsidRPr="0099659D" w:rsidRDefault="00475AA8" w:rsidP="00C85F4E">
      <w:pPr>
        <w:pStyle w:val="Policybulletlevel4"/>
      </w:pPr>
      <w:r w:rsidRPr="001F0A4B">
        <w:t>Is the</w:t>
      </w:r>
      <w:r w:rsidRPr="0099659D">
        <w:t xml:space="preserve"> patient currently subject to a DoLS Authorisation?</w:t>
      </w:r>
    </w:p>
    <w:p w14:paraId="635F3FE7" w14:textId="77777777" w:rsidR="003B1AE3" w:rsidRPr="0099659D" w:rsidRDefault="00D927C3" w:rsidP="00D33A6D">
      <w:pPr>
        <w:pStyle w:val="PolicybulletLevel3"/>
      </w:pPr>
      <w:r w:rsidRPr="0099659D">
        <w:t>Inform and discuss with medical staff, matron, or care manager as required.</w:t>
      </w:r>
    </w:p>
    <w:p w14:paraId="58235FC7" w14:textId="77777777" w:rsidR="003B1AE3" w:rsidRPr="0099659D" w:rsidRDefault="00D927C3" w:rsidP="00D33A6D">
      <w:pPr>
        <w:pStyle w:val="PolicybulletLevel3"/>
      </w:pPr>
      <w:r w:rsidRPr="0099659D">
        <w:t>If out of hours</w:t>
      </w:r>
      <w:r w:rsidR="00DF062D" w:rsidRPr="0099659D">
        <w:t>,</w:t>
      </w:r>
      <w:r w:rsidRPr="0099659D">
        <w:t xml:space="preserve"> liaise with Operational Site Manager.</w:t>
      </w:r>
    </w:p>
    <w:p w14:paraId="601E2D7B" w14:textId="77777777" w:rsidR="003B1AE3" w:rsidRPr="0099659D" w:rsidRDefault="00D927C3" w:rsidP="00D33A6D">
      <w:pPr>
        <w:pStyle w:val="PolicybulletLevel3"/>
      </w:pPr>
      <w:r w:rsidRPr="0099659D">
        <w:t>Inform and discuss with GP and any other relevant agency.</w:t>
      </w:r>
    </w:p>
    <w:p w14:paraId="00C3BFDF" w14:textId="77777777" w:rsidR="003B1AE3" w:rsidRPr="0099659D" w:rsidRDefault="00D927C3" w:rsidP="00D33A6D">
      <w:pPr>
        <w:pStyle w:val="PolicybulletLevel3"/>
      </w:pPr>
      <w:r w:rsidRPr="0099659D">
        <w:t>Ensure patient has prescribed medications to take away.</w:t>
      </w:r>
    </w:p>
    <w:p w14:paraId="70A48EF9" w14:textId="77777777" w:rsidR="003B1AE3" w:rsidRPr="0099659D" w:rsidRDefault="00D927C3" w:rsidP="00D33A6D">
      <w:pPr>
        <w:pStyle w:val="PolicybulletLevel3"/>
      </w:pPr>
      <w:r w:rsidRPr="0099659D">
        <w:t>Inform next of kin</w:t>
      </w:r>
      <w:r w:rsidR="00DF062D" w:rsidRPr="0099659D">
        <w:t>,</w:t>
      </w:r>
      <w:r w:rsidRPr="0099659D">
        <w:t xml:space="preserve"> if known </w:t>
      </w:r>
      <w:r w:rsidR="00DF062D" w:rsidRPr="0099659D">
        <w:t xml:space="preserve">and </w:t>
      </w:r>
      <w:r w:rsidRPr="0099659D">
        <w:t>appropriate.</w:t>
      </w:r>
    </w:p>
    <w:p w14:paraId="740DD2CD" w14:textId="77777777" w:rsidR="003B1AE3" w:rsidRPr="0099659D" w:rsidRDefault="00D927C3" w:rsidP="00D33A6D">
      <w:pPr>
        <w:pStyle w:val="PolicybulletLevel3"/>
      </w:pPr>
      <w:r w:rsidRPr="0099659D">
        <w:t>Self-discharge form should be completed</w:t>
      </w:r>
      <w:r w:rsidR="00DF062D" w:rsidRPr="0099659D">
        <w:t>.</w:t>
      </w:r>
    </w:p>
    <w:p w14:paraId="515D00E0" w14:textId="77777777" w:rsidR="00D927C3" w:rsidRPr="0099659D" w:rsidRDefault="00D927C3" w:rsidP="006971C4">
      <w:pPr>
        <w:pStyle w:val="PolicybulletLevel3"/>
        <w:ind w:left="993" w:hanging="993"/>
      </w:pPr>
      <w:r w:rsidRPr="0099659D">
        <w:t>Document clearly within medical and nursing notes all actions taken.</w:t>
      </w:r>
    </w:p>
    <w:p w14:paraId="77F77BB2" w14:textId="77777777" w:rsidR="00D927C3" w:rsidRPr="0099659D" w:rsidRDefault="00D927C3" w:rsidP="006971C4">
      <w:pPr>
        <w:pStyle w:val="PolicybulletLevel3"/>
        <w:ind w:left="993" w:hanging="993"/>
      </w:pPr>
      <w:r w:rsidRPr="0099659D">
        <w:t>The Nurse in Charge will ensure that the patient has the required medications and dressings and that referrals are made to the appropriate agencies to undertake assessments and treatments that the patient may need in order to ensure that the discharge remains as safe as possible.</w:t>
      </w:r>
    </w:p>
    <w:p w14:paraId="6C515233" w14:textId="77777777" w:rsidR="00D927C3" w:rsidRPr="0099659D" w:rsidRDefault="00D927C3" w:rsidP="006971C4">
      <w:pPr>
        <w:pStyle w:val="PolicybulletLevel3"/>
        <w:ind w:left="993" w:hanging="993"/>
      </w:pPr>
      <w:r w:rsidRPr="0099659D">
        <w:t xml:space="preserve">The patient should be asked to sign the Self Discharge Form which </w:t>
      </w:r>
      <w:r w:rsidR="00455EDA" w:rsidRPr="0099659D">
        <w:t xml:space="preserve">must be </w:t>
      </w:r>
      <w:r w:rsidRPr="0099659D">
        <w:t xml:space="preserve">filed within the </w:t>
      </w:r>
      <w:r w:rsidR="00455EDA" w:rsidRPr="0099659D">
        <w:t xml:space="preserve">patient’s </w:t>
      </w:r>
      <w:r w:rsidRPr="0099659D">
        <w:t xml:space="preserve">case notes. </w:t>
      </w:r>
    </w:p>
    <w:p w14:paraId="569EC06E" w14:textId="1EFD5D6E" w:rsidR="002522AE" w:rsidRPr="00041142" w:rsidRDefault="003B1AE3" w:rsidP="006971C4">
      <w:pPr>
        <w:pStyle w:val="PolicybulletLevel3"/>
        <w:ind w:left="993" w:hanging="993"/>
      </w:pPr>
      <w:r w:rsidRPr="0099659D">
        <w:t>If the patient is unable to arrange suitable transport, the ward should arrange transport</w:t>
      </w:r>
      <w:r w:rsidRPr="00041142">
        <w:t xml:space="preserve"> as required.</w:t>
      </w:r>
    </w:p>
    <w:p w14:paraId="234924A3" w14:textId="41D621D2" w:rsidR="00D927C3" w:rsidRPr="00041142" w:rsidRDefault="00510826" w:rsidP="0099659D">
      <w:pPr>
        <w:pStyle w:val="PolicyHeader2"/>
      </w:pPr>
      <w:bookmarkStart w:id="99" w:name="_Toc218847615"/>
      <w:r>
        <w:t xml:space="preserve">Discharge to Home or Care </w:t>
      </w:r>
      <w:r w:rsidRPr="0099659D">
        <w:t>Home</w:t>
      </w:r>
      <w:r>
        <w:t xml:space="preserve"> in the Last Weeks of Life</w:t>
      </w:r>
      <w:bookmarkEnd w:id="99"/>
    </w:p>
    <w:p w14:paraId="480F518A" w14:textId="69DD3A6A" w:rsidR="00D927C3" w:rsidRPr="0099659D" w:rsidRDefault="00D927C3" w:rsidP="00D33A6D">
      <w:pPr>
        <w:pStyle w:val="PolicybulletLevel3"/>
      </w:pPr>
      <w:r w:rsidRPr="00041142">
        <w:t xml:space="preserve">The </w:t>
      </w:r>
      <w:r w:rsidR="00510826">
        <w:t xml:space="preserve">Hospital Specialist </w:t>
      </w:r>
      <w:r w:rsidRPr="00041142">
        <w:t xml:space="preserve">Palliative Care team </w:t>
      </w:r>
      <w:r w:rsidR="00510826">
        <w:t>and/</w:t>
      </w:r>
      <w:r w:rsidRPr="00041142">
        <w:t>o</w:t>
      </w:r>
      <w:r w:rsidR="00510826">
        <w:t xml:space="preserve">r the Rapid Transfer Service End of Life </w:t>
      </w:r>
      <w:r w:rsidR="00510826" w:rsidRPr="0099659D">
        <w:t xml:space="preserve">Care Co-ordinators can </w:t>
      </w:r>
      <w:r w:rsidRPr="0099659D">
        <w:t xml:space="preserve">provide advice, support and guidance on discharge. </w:t>
      </w:r>
      <w:r w:rsidR="00510826" w:rsidRPr="0099659D">
        <w:t xml:space="preserve">Referrals to the hospital palliative care team can be made electronically or by phone (please see </w:t>
      </w:r>
      <w:r w:rsidR="0088714F" w:rsidRPr="0099659D">
        <w:t>Staff Zone</w:t>
      </w:r>
      <w:r w:rsidR="00510826" w:rsidRPr="0099659D">
        <w:t xml:space="preserve"> for details). Referrals to the Community Palliative Care Team based at Pilgrims Hospice can be made directly via their website.</w:t>
      </w:r>
    </w:p>
    <w:p w14:paraId="4F4B291F" w14:textId="4DC1697B" w:rsidR="00D927C3" w:rsidRPr="0099659D" w:rsidRDefault="00510826" w:rsidP="00D33A6D">
      <w:pPr>
        <w:pStyle w:val="PolicybulletLevel3"/>
      </w:pPr>
      <w:r w:rsidRPr="0099659D">
        <w:t xml:space="preserve">Rapid Transfer Service End of Life Care Co-ordinators can support Discharge to Assess End of Life </w:t>
      </w:r>
      <w:r w:rsidR="0088714F" w:rsidRPr="0099659D">
        <w:t>Care</w:t>
      </w:r>
      <w:r w:rsidRPr="0099659D">
        <w:t xml:space="preserve"> Pathways at home or care homes.  Please contact the RTS End of Life Co-ordinators and complete the ‘Ready to Transfer Form (RTTF) </w:t>
      </w:r>
      <w:r w:rsidR="0088714F" w:rsidRPr="0099659D">
        <w:t>specifying</w:t>
      </w:r>
      <w:r w:rsidRPr="0099659D">
        <w:t xml:space="preserve"> the End of Life (EoL) pathway. </w:t>
      </w:r>
      <w:r w:rsidR="00D927C3" w:rsidRPr="0099659D">
        <w:t xml:space="preserve"> The referral should be completed by the ward nursing team, supported by the MDT, at the earliest possibility when prognosis is identified and appropriate clinical discussions with the patient and their family have taken place.</w:t>
      </w:r>
    </w:p>
    <w:p w14:paraId="7A663E51" w14:textId="0BD40BB4" w:rsidR="00475AA8" w:rsidRDefault="00475AA8" w:rsidP="00D33A6D">
      <w:pPr>
        <w:pStyle w:val="PolicybulletLevel3"/>
      </w:pPr>
      <w:r w:rsidRPr="0099659D">
        <w:lastRenderedPageBreak/>
        <w:t>Consider if a</w:t>
      </w:r>
      <w:r>
        <w:t xml:space="preserve"> Carers Assessment is required for any informal care giver.</w:t>
      </w:r>
    </w:p>
    <w:p w14:paraId="0403F524" w14:textId="392649B6" w:rsidR="006B4AB3" w:rsidRPr="006B4AB3" w:rsidRDefault="006B4AB3" w:rsidP="0099659D">
      <w:pPr>
        <w:pStyle w:val="PolicyHeader2"/>
      </w:pPr>
      <w:bookmarkStart w:id="100" w:name="_Toc69907089"/>
      <w:bookmarkStart w:id="101" w:name="_Hlk62471803"/>
      <w:r w:rsidRPr="006B4AB3">
        <w:t xml:space="preserve"> </w:t>
      </w:r>
      <w:bookmarkStart w:id="102" w:name="_Toc218847616"/>
      <w:r w:rsidRPr="006B4AB3">
        <w:t>Patients Experiencing Homelessness</w:t>
      </w:r>
      <w:bookmarkEnd w:id="102"/>
    </w:p>
    <w:p w14:paraId="26E01F66" w14:textId="436BC0EE" w:rsidR="006B4AB3" w:rsidRPr="006B4AB3" w:rsidRDefault="006B4AB3" w:rsidP="00D33A6D">
      <w:pPr>
        <w:pStyle w:val="PolicybulletLevel3"/>
      </w:pPr>
      <w:r w:rsidRPr="006B4AB3">
        <w:t>Patients who have been identified as experiencing homelessness (including rough sleepers, sofa surfers and patients in temporary accommodation) should be referred to the Homeless Health Team as early as possible in their admission. This can be done via Careflow or by calling 07745736723.</w:t>
      </w:r>
    </w:p>
    <w:p w14:paraId="7F21642B" w14:textId="7544E3F0" w:rsidR="006B4AB3" w:rsidRPr="006B4AB3" w:rsidRDefault="006B4AB3" w:rsidP="00D33A6D">
      <w:pPr>
        <w:pStyle w:val="PolicybulletLevel3"/>
      </w:pPr>
      <w:r w:rsidRPr="006B4AB3">
        <w:t>Complete a Duty to Refer form as early as possible. This is a statutory responsibility for hospital staff and is accessed online at kenthomechoice.org.uk/forms/</w:t>
      </w:r>
      <w:proofErr w:type="spellStart"/>
      <w:r w:rsidR="00E338B7" w:rsidRPr="006B4AB3">
        <w:t>homelessreferral</w:t>
      </w:r>
      <w:proofErr w:type="spellEnd"/>
      <w:r w:rsidRPr="006B4AB3">
        <w:t>. This will trigger an assessment of the need for emergency accommodation. However, this is only available by those considered by the council to be in “priority need”.</w:t>
      </w:r>
    </w:p>
    <w:p w14:paraId="3F0CB6D7" w14:textId="6917CD42" w:rsidR="006B4AB3" w:rsidRPr="006B4AB3" w:rsidRDefault="006B4AB3" w:rsidP="00D33A6D">
      <w:pPr>
        <w:pStyle w:val="PolicybulletLevel3"/>
      </w:pPr>
      <w:r w:rsidRPr="006B4AB3">
        <w:t>In deciding on ‘</w:t>
      </w:r>
      <w:r w:rsidR="00617512">
        <w:t>no criteria to reside</w:t>
      </w:r>
      <w:r w:rsidRPr="006B4AB3">
        <w:t>’, clinicians should take in to account whether the patient has somewhere suitable to go to convalesce or are they returning to the harsh environment of the street.  This should be taken into account when considering discharge date/district nurse referral/GP follow up and outpatient care.</w:t>
      </w:r>
    </w:p>
    <w:p w14:paraId="65CF1B43" w14:textId="512A4D5E" w:rsidR="006B4AB3" w:rsidRPr="006B4AB3" w:rsidRDefault="006B4AB3" w:rsidP="00D33A6D">
      <w:pPr>
        <w:pStyle w:val="PolicybulletLevel3"/>
      </w:pPr>
      <w:r w:rsidRPr="006B4AB3">
        <w:t>Although we cannot always delay discharge for a homeless person, do not discharge on to street unless every other option has been tried or if the patient desires this, following a capacity assessment under the Mental Capacity Act (2005)</w:t>
      </w:r>
      <w:r>
        <w:t>.</w:t>
      </w:r>
    </w:p>
    <w:p w14:paraId="5555CC47" w14:textId="5EE6FAAB" w:rsidR="006B4AB3" w:rsidRPr="006B4AB3" w:rsidRDefault="006B4AB3" w:rsidP="00D33A6D">
      <w:pPr>
        <w:pStyle w:val="PolicybulletLevel3"/>
      </w:pPr>
      <w:r w:rsidRPr="006B4AB3">
        <w:t>People who are homeless are often experiencing multiple forms of exclusion and deprivation. They frequently have no social network to support them and are unlikely to have access to private transport. Discharge planning should be open and collaborative to avoid unnecessary anxiety. It should ensure that all anticipated needs are addressed, such as making plans for care needs or therapies assessments in advance.</w:t>
      </w:r>
    </w:p>
    <w:p w14:paraId="578AB20F" w14:textId="5E2B650F" w:rsidR="006B4AB3" w:rsidRPr="006B4AB3" w:rsidRDefault="006B4AB3" w:rsidP="00D33A6D">
      <w:pPr>
        <w:pStyle w:val="PolicybulletLevel3"/>
      </w:pPr>
      <w:r w:rsidRPr="006B4AB3">
        <w:t>Future appointment details and fit notes should be provided prior to discharge as not being able to receive letters can lead to patients being lost to follow up and experience health inequity.</w:t>
      </w:r>
    </w:p>
    <w:p w14:paraId="7C8F4FEF" w14:textId="05966066" w:rsidR="00B94223" w:rsidRDefault="006B4AB3" w:rsidP="00D33A6D">
      <w:pPr>
        <w:pStyle w:val="PolicybulletLevel3"/>
      </w:pPr>
      <w:r w:rsidRPr="006B4AB3">
        <w:t>There is a clothing store within our hospitals which can provide clothes if needed. The HHT can support with finding clothes.</w:t>
      </w:r>
      <w:r w:rsidR="00B94223">
        <w:t xml:space="preserve">  </w:t>
      </w:r>
    </w:p>
    <w:p w14:paraId="1C9C9F6E" w14:textId="751332C3" w:rsidR="006B4AB3" w:rsidRPr="006B4AB3" w:rsidRDefault="006B4AB3" w:rsidP="00D33A6D">
      <w:pPr>
        <w:pStyle w:val="PolicybulletLevel3"/>
      </w:pPr>
      <w:r w:rsidRPr="006B4AB3">
        <w:t>Ask if we can contact (friends/family) people for the homeless person on discharge.</w:t>
      </w:r>
    </w:p>
    <w:p w14:paraId="3F9CEDF1" w14:textId="721DA160" w:rsidR="006B4AB3" w:rsidRPr="006B4AB3" w:rsidRDefault="006B4AB3" w:rsidP="00D33A6D">
      <w:pPr>
        <w:pStyle w:val="PolicybulletLevel3"/>
      </w:pPr>
      <w:r w:rsidRPr="006B4AB3">
        <w:t>The HHT will ensure registration with a suitable GP on discharge. Please ensure that patient contact details are up to date on Sunrise.</w:t>
      </w:r>
    </w:p>
    <w:p w14:paraId="02610C1F" w14:textId="23772126" w:rsidR="006B4AB3" w:rsidRPr="006B4AB3" w:rsidRDefault="00E338B7" w:rsidP="006971C4">
      <w:pPr>
        <w:pStyle w:val="PolicybulletLevel3"/>
        <w:ind w:left="993" w:hanging="993"/>
      </w:pPr>
      <w:r>
        <w:lastRenderedPageBreak/>
        <w:t>Most</w:t>
      </w:r>
      <w:r w:rsidR="006B4AB3" w:rsidRPr="006B4AB3">
        <w:t xml:space="preserve"> councils have a Severe Weather Emergency Protocol (SWEP) for times when the weather is considered potentially life-threatening. They use different thresholds for this. If there is a concern about weather safety please support the patient to call the council.</w:t>
      </w:r>
    </w:p>
    <w:p w14:paraId="601AC55F" w14:textId="605CDD9C" w:rsidR="006B4AB3" w:rsidRPr="006B4AB3" w:rsidRDefault="006B4AB3" w:rsidP="006971C4">
      <w:pPr>
        <w:pStyle w:val="PolicybulletLevel3"/>
        <w:ind w:left="993" w:hanging="993"/>
      </w:pPr>
      <w:r w:rsidRPr="006B4AB3">
        <w:t>Book transport on discharge to location of patient choice within Kent.</w:t>
      </w:r>
    </w:p>
    <w:p w14:paraId="7E12AB9F" w14:textId="77777777" w:rsidR="006B4AB3" w:rsidRPr="006B4AB3" w:rsidRDefault="006B4AB3" w:rsidP="006971C4">
      <w:pPr>
        <w:pStyle w:val="PolicybulletLevel3"/>
        <w:ind w:left="993" w:hanging="993"/>
      </w:pPr>
      <w:r w:rsidRPr="006B4AB3">
        <w:t>If discharging a person to the street, the following checklist should be completed:</w:t>
      </w:r>
    </w:p>
    <w:p w14:paraId="2D4EE900" w14:textId="3FABF0C1" w:rsidR="006B4AB3" w:rsidRPr="006B4AB3" w:rsidRDefault="006B4AB3" w:rsidP="00C85F4E">
      <w:pPr>
        <w:pStyle w:val="Policybulletlevel4"/>
      </w:pPr>
      <w:r w:rsidRPr="006B4AB3">
        <w:t xml:space="preserve">Ensure a </w:t>
      </w:r>
      <w:r w:rsidR="00E338B7" w:rsidRPr="006B4AB3">
        <w:t>street link</w:t>
      </w:r>
      <w:r w:rsidRPr="006B4AB3">
        <w:t xml:space="preserve"> referral is made to notify local rough sleeping teams that a patient is going to be rough sleeping, so they can find and support them. (thestreetlink.org.uk).</w:t>
      </w:r>
    </w:p>
    <w:p w14:paraId="474D70C1" w14:textId="6C89DD03" w:rsidR="006B4AB3" w:rsidRPr="006B4AB3" w:rsidRDefault="006B4AB3" w:rsidP="00C85F4E">
      <w:pPr>
        <w:pStyle w:val="Policybulletlevel4"/>
      </w:pPr>
      <w:r w:rsidRPr="006B4AB3">
        <w:t>Do not discharge without informing the homeless team and plan to discharge as early in day as possible giving time for attending housing appointments or daycentres</w:t>
      </w:r>
      <w:r w:rsidR="00B94223">
        <w:t>.</w:t>
      </w:r>
    </w:p>
    <w:p w14:paraId="00EB6818" w14:textId="77777777" w:rsidR="006B4AB3" w:rsidRPr="006B4AB3" w:rsidRDefault="006B4AB3" w:rsidP="00C85F4E">
      <w:pPr>
        <w:pStyle w:val="Policybulletlevel4"/>
      </w:pPr>
      <w:r w:rsidRPr="006B4AB3">
        <w:t xml:space="preserve">Give EKHUFT homeless health leaflet that contains contact details of local homeless services. </w:t>
      </w:r>
    </w:p>
    <w:p w14:paraId="0CBE571F" w14:textId="5347111B" w:rsidR="00D927C3" w:rsidRPr="006B4AB3" w:rsidRDefault="00D927C3" w:rsidP="0099659D">
      <w:pPr>
        <w:pStyle w:val="PolicyHeader2"/>
      </w:pPr>
      <w:bookmarkStart w:id="103" w:name="_Toc69907090"/>
      <w:bookmarkStart w:id="104" w:name="_Toc218847617"/>
      <w:bookmarkEnd w:id="100"/>
      <w:bookmarkEnd w:id="101"/>
      <w:r w:rsidRPr="006B4AB3">
        <w:t>Patients Refusing to be Discharged / Patient Choice</w:t>
      </w:r>
      <w:bookmarkEnd w:id="103"/>
      <w:bookmarkEnd w:id="104"/>
    </w:p>
    <w:p w14:paraId="7D20EEF0" w14:textId="66FE6F9B" w:rsidR="00D927C3" w:rsidRPr="0099659D" w:rsidRDefault="00D927C3" w:rsidP="00D33A6D">
      <w:pPr>
        <w:pStyle w:val="PolicybulletLevel3"/>
      </w:pPr>
      <w:r w:rsidRPr="00041142">
        <w:t xml:space="preserve">If a </w:t>
      </w:r>
      <w:r w:rsidRPr="0099659D">
        <w:t xml:space="preserve">patient’s Lead Consultant </w:t>
      </w:r>
      <w:r w:rsidR="002B73BC" w:rsidRPr="0099659D">
        <w:t>decides</w:t>
      </w:r>
      <w:r w:rsidRPr="0099659D">
        <w:t xml:space="preserve"> that the patient’s medical condition cannot be further improved by acute care, the patient and relatives</w:t>
      </w:r>
      <w:r w:rsidR="002B73BC" w:rsidRPr="0099659D">
        <w:t xml:space="preserve"> need to be involved </w:t>
      </w:r>
      <w:r w:rsidR="0080560D" w:rsidRPr="0099659D">
        <w:t>and</w:t>
      </w:r>
      <w:r w:rsidR="002B73BC" w:rsidRPr="0099659D">
        <w:t xml:space="preserve">/or informed of this decision. </w:t>
      </w:r>
    </w:p>
    <w:p w14:paraId="737B739B" w14:textId="77777777" w:rsidR="002B73BC" w:rsidRPr="0099659D" w:rsidRDefault="002B73BC" w:rsidP="00D33A6D">
      <w:pPr>
        <w:pStyle w:val="PolicybulletLevel3"/>
      </w:pPr>
      <w:r w:rsidRPr="0099659D">
        <w:t>Patients do not have a legal right to continue to occupy an acute hospital bed</w:t>
      </w:r>
      <w:r w:rsidR="005C4296" w:rsidRPr="0099659D">
        <w:t>. O</w:t>
      </w:r>
      <w:r w:rsidRPr="0099659D">
        <w:t xml:space="preserve">nce their acute episode of illness has been treated </w:t>
      </w:r>
      <w:r w:rsidR="0080560D" w:rsidRPr="0099659D">
        <w:t>and</w:t>
      </w:r>
      <w:r w:rsidRPr="0099659D">
        <w:t>/or stabilised, and any ongoing care needs can be safely provided in a community environment</w:t>
      </w:r>
      <w:r w:rsidR="005C4296" w:rsidRPr="0099659D">
        <w:t xml:space="preserve"> (</w:t>
      </w:r>
      <w:r w:rsidRPr="0099659D">
        <w:t>ideally the patient’s own home</w:t>
      </w:r>
      <w:r w:rsidR="005C4296" w:rsidRPr="0099659D">
        <w:t>)</w:t>
      </w:r>
      <w:r w:rsidR="00184A91" w:rsidRPr="0099659D">
        <w:t xml:space="preserve"> the patient will be discharged in line with the </w:t>
      </w:r>
      <w:r w:rsidR="00DF6A86" w:rsidRPr="0099659D">
        <w:t>Hospital</w:t>
      </w:r>
      <w:r w:rsidR="00184A91" w:rsidRPr="0099659D">
        <w:t xml:space="preserve"> Discharge Policy</w:t>
      </w:r>
    </w:p>
    <w:p w14:paraId="620EFC6A" w14:textId="3AC2A7A3" w:rsidR="001869A0" w:rsidRPr="0099659D" w:rsidRDefault="001869A0" w:rsidP="00D33A6D">
      <w:pPr>
        <w:pStyle w:val="PolicybulletLevel3"/>
      </w:pPr>
      <w:r w:rsidRPr="0099659D">
        <w:t>All patien</w:t>
      </w:r>
      <w:r w:rsidR="00251713" w:rsidRPr="0099659D">
        <w:t>t</w:t>
      </w:r>
      <w:r w:rsidRPr="0099659D">
        <w:t xml:space="preserve">s admitted to the Trust should be issued with a ‘Discharge Planning- Patient choice’ letter (appendix </w:t>
      </w:r>
      <w:r w:rsidR="0034528F">
        <w:t>A</w:t>
      </w:r>
      <w:r w:rsidRPr="0099659D">
        <w:t xml:space="preserve">) </w:t>
      </w:r>
    </w:p>
    <w:p w14:paraId="73F65921" w14:textId="77777777" w:rsidR="00871B5A" w:rsidRPr="0099659D" w:rsidRDefault="00B4692D" w:rsidP="00D33A6D">
      <w:pPr>
        <w:pStyle w:val="PolicybulletLevel3"/>
      </w:pPr>
      <w:r w:rsidRPr="0099659D">
        <w:t xml:space="preserve">If patients continue to refuse to leave the Hospital once they no longer meet the </w:t>
      </w:r>
      <w:r w:rsidR="00AF7995" w:rsidRPr="0099659D">
        <w:t>c</w:t>
      </w:r>
      <w:r w:rsidRPr="0099659D">
        <w:t xml:space="preserve">riteria to reside, </w:t>
      </w:r>
      <w:r w:rsidR="001869A0" w:rsidRPr="0099659D">
        <w:t>then the following should be followed;</w:t>
      </w:r>
    </w:p>
    <w:p w14:paraId="4CC63309" w14:textId="02B71A88" w:rsidR="00871B5A" w:rsidRPr="0099659D" w:rsidRDefault="001869A0" w:rsidP="00D33A6D">
      <w:pPr>
        <w:pStyle w:val="PolicybulletLevel3"/>
      </w:pPr>
      <w:r w:rsidRPr="0099659D">
        <w:t xml:space="preserve">If a patient refuses to go to sourced care package it is to be escalated to </w:t>
      </w:r>
      <w:r w:rsidR="00FC3693" w:rsidRPr="0099659D">
        <w:t xml:space="preserve">Associate Director </w:t>
      </w:r>
      <w:r w:rsidR="00871B5A" w:rsidRPr="0099659D">
        <w:t xml:space="preserve">of </w:t>
      </w:r>
      <w:r w:rsidR="00CB55BF" w:rsidRPr="0099659D">
        <w:t>Nursing</w:t>
      </w:r>
      <w:r w:rsidR="00871B5A" w:rsidRPr="0099659D">
        <w:t xml:space="preserve">, they </w:t>
      </w:r>
      <w:r w:rsidRPr="0099659D">
        <w:t xml:space="preserve">then have </w:t>
      </w:r>
      <w:r w:rsidR="00871B5A" w:rsidRPr="0099659D">
        <w:t xml:space="preserve">a </w:t>
      </w:r>
      <w:r w:rsidRPr="0099659D">
        <w:t xml:space="preserve">discussion with patient and/or relatives to establish the rationale and explain need for discharge.  </w:t>
      </w:r>
    </w:p>
    <w:p w14:paraId="6AA0B769" w14:textId="77777777" w:rsidR="00871B5A" w:rsidRPr="0099659D" w:rsidRDefault="001869A0" w:rsidP="00D33A6D">
      <w:pPr>
        <w:pStyle w:val="PolicybulletLevel3"/>
      </w:pPr>
      <w:r w:rsidRPr="0099659D">
        <w:t>Second care pathway sourced</w:t>
      </w:r>
      <w:r w:rsidR="00871B5A" w:rsidRPr="0099659D">
        <w:t xml:space="preserve">; If the patient still refuses to leave the hospital </w:t>
      </w:r>
      <w:r w:rsidR="00CB55BF" w:rsidRPr="0099659D">
        <w:t>an</w:t>
      </w:r>
      <w:r w:rsidR="00871B5A" w:rsidRPr="0099659D">
        <w:t xml:space="preserve"> MDT case conference to be held, if appropriate involving the patient and/or relatives. </w:t>
      </w:r>
    </w:p>
    <w:p w14:paraId="32A91A80" w14:textId="13A94F24" w:rsidR="00871B5A" w:rsidRPr="00871B5A" w:rsidRDefault="00871B5A" w:rsidP="00D33A6D">
      <w:pPr>
        <w:pStyle w:val="PolicybulletLevel3"/>
      </w:pPr>
      <w:r w:rsidRPr="0099659D">
        <w:lastRenderedPageBreak/>
        <w:t xml:space="preserve">Third care pathway sourced; If patient still refuses to go please contact legal services </w:t>
      </w:r>
      <w:r w:rsidR="00FC3693" w:rsidRPr="0099659D">
        <w:t xml:space="preserve">for </w:t>
      </w:r>
      <w:r w:rsidRPr="0099659D">
        <w:t>eviction</w:t>
      </w:r>
      <w:r w:rsidR="00475AA8">
        <w:t>.</w:t>
      </w:r>
    </w:p>
    <w:p w14:paraId="3B0F76D9" w14:textId="188DFAB9" w:rsidR="001869A0" w:rsidRPr="009551C7" w:rsidRDefault="001869A0" w:rsidP="009551C7">
      <w:pPr>
        <w:pStyle w:val="NormalWeb"/>
        <w:spacing w:before="0" w:beforeAutospacing="0" w:afterAutospacing="0" w:line="216" w:lineRule="auto"/>
      </w:pPr>
    </w:p>
    <w:p w14:paraId="5B4F3A46" w14:textId="77777777" w:rsidR="001869A0" w:rsidRPr="00041142" w:rsidRDefault="001869A0" w:rsidP="001869A0">
      <w:pPr>
        <w:pStyle w:val="Policybulletlevel2"/>
        <w:numPr>
          <w:ilvl w:val="0"/>
          <w:numId w:val="0"/>
        </w:numPr>
        <w:ind w:left="-624"/>
      </w:pPr>
      <w:r>
        <w:rPr>
          <w:noProof/>
        </w:rPr>
        <w:drawing>
          <wp:inline distT="0" distB="0" distL="0" distR="0" wp14:anchorId="56CB566E" wp14:editId="0435ADF8">
            <wp:extent cx="6772275" cy="3838575"/>
            <wp:effectExtent l="0" t="0" r="9525" b="9525"/>
            <wp:docPr id="1" name="Picture 1" descr="Flow chart to show discharge planning patient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72275" cy="3838575"/>
                    </a:xfrm>
                    <a:prstGeom prst="rect">
                      <a:avLst/>
                    </a:prstGeom>
                  </pic:spPr>
                </pic:pic>
              </a:graphicData>
            </a:graphic>
          </wp:inline>
        </w:drawing>
      </w:r>
    </w:p>
    <w:p w14:paraId="097B684C" w14:textId="77777777" w:rsidR="00D927C3" w:rsidRPr="00041142" w:rsidRDefault="00D927C3" w:rsidP="0099659D">
      <w:pPr>
        <w:pStyle w:val="Policyheader"/>
      </w:pPr>
      <w:bookmarkStart w:id="105" w:name="_Toc69907091"/>
      <w:bookmarkStart w:id="106" w:name="_Toc218847618"/>
      <w:r w:rsidRPr="00041142">
        <w:t xml:space="preserve">Information to be </w:t>
      </w:r>
      <w:r w:rsidR="00717F6E" w:rsidRPr="0099659D">
        <w:t>G</w:t>
      </w:r>
      <w:r w:rsidRPr="0099659D">
        <w:t>iven</w:t>
      </w:r>
      <w:r w:rsidRPr="00041142">
        <w:t xml:space="preserve"> to the </w:t>
      </w:r>
      <w:r w:rsidR="00717F6E">
        <w:t>R</w:t>
      </w:r>
      <w:r w:rsidRPr="00717F6E">
        <w:t>eceiving</w:t>
      </w:r>
      <w:r w:rsidRPr="00041142">
        <w:t xml:space="preserve"> Healthcare Professional </w:t>
      </w:r>
      <w:r w:rsidR="00717F6E">
        <w:t>R</w:t>
      </w:r>
      <w:r w:rsidRPr="00041142">
        <w:t xml:space="preserve">egarding a </w:t>
      </w:r>
      <w:r w:rsidR="00717F6E">
        <w:t>P</w:t>
      </w:r>
      <w:r w:rsidRPr="00041142">
        <w:t>atient's</w:t>
      </w:r>
      <w:r w:rsidR="00826041" w:rsidRPr="00041142">
        <w:t xml:space="preserve"> </w:t>
      </w:r>
      <w:r w:rsidRPr="00041142">
        <w:t>Transfer of Care</w:t>
      </w:r>
      <w:bookmarkEnd w:id="105"/>
      <w:bookmarkEnd w:id="106"/>
    </w:p>
    <w:p w14:paraId="5E5CEF6B" w14:textId="77777777" w:rsidR="00D927C3" w:rsidRPr="00041142" w:rsidRDefault="00D927C3" w:rsidP="0099659D">
      <w:pPr>
        <w:pStyle w:val="Policybulletlevel2"/>
      </w:pPr>
      <w:r w:rsidRPr="00041142">
        <w:t xml:space="preserve">The following </w:t>
      </w:r>
      <w:r w:rsidRPr="0099659D">
        <w:t>documentation</w:t>
      </w:r>
      <w:r w:rsidRPr="00041142">
        <w:t xml:space="preserve"> should accompany the patient on discharge</w:t>
      </w:r>
      <w:r w:rsidR="005C4296">
        <w:t>,</w:t>
      </w:r>
      <w:r w:rsidRPr="00041142">
        <w:t xml:space="preserve"> for attention of the receiving Healthcare professional: </w:t>
      </w:r>
    </w:p>
    <w:p w14:paraId="2E59C479" w14:textId="0D12CF57" w:rsidR="00D927C3" w:rsidRPr="0099659D" w:rsidRDefault="00D927C3" w:rsidP="00D33A6D">
      <w:pPr>
        <w:pStyle w:val="PolicybulletLevel3"/>
      </w:pPr>
      <w:r w:rsidRPr="0099659D">
        <w:t>Copy of the patient</w:t>
      </w:r>
      <w:r w:rsidR="00455EDA" w:rsidRPr="0099659D">
        <w:t>’</w:t>
      </w:r>
      <w:r w:rsidRPr="0099659D">
        <w:t xml:space="preserve">s Electronic Discharge Notification Summary and </w:t>
      </w:r>
      <w:r w:rsidR="00C53A2B" w:rsidRPr="0099659D">
        <w:t>ReSPECT</w:t>
      </w:r>
      <w:r w:rsidRPr="0099659D">
        <w:t xml:space="preserve"> as appropriate.</w:t>
      </w:r>
    </w:p>
    <w:p w14:paraId="44D31F50" w14:textId="77777777" w:rsidR="00D927C3" w:rsidRPr="0099659D" w:rsidRDefault="00D927C3" w:rsidP="00D33A6D">
      <w:pPr>
        <w:pStyle w:val="PolicybulletLevel3"/>
      </w:pPr>
      <w:r w:rsidRPr="0099659D">
        <w:t xml:space="preserve">Copy of the Discharge Checklist and/or Handover Document (including Rehabilitation Prescription), for patients being transferred to a non-acute </w:t>
      </w:r>
      <w:r w:rsidR="005C4296" w:rsidRPr="0099659D">
        <w:t xml:space="preserve">community </w:t>
      </w:r>
      <w:r w:rsidRPr="0099659D">
        <w:t xml:space="preserve">bed or </w:t>
      </w:r>
      <w:r w:rsidR="005C4296" w:rsidRPr="0099659D">
        <w:t xml:space="preserve">residential </w:t>
      </w:r>
      <w:r w:rsidRPr="0099659D">
        <w:t>care setting.</w:t>
      </w:r>
    </w:p>
    <w:p w14:paraId="7265133B" w14:textId="77777777" w:rsidR="00D927C3" w:rsidRPr="0099659D" w:rsidRDefault="00D927C3" w:rsidP="00D33A6D">
      <w:pPr>
        <w:pStyle w:val="PolicybulletLevel3"/>
      </w:pPr>
      <w:r w:rsidRPr="0099659D">
        <w:t xml:space="preserve">Any appointments for follow-up management. </w:t>
      </w:r>
    </w:p>
    <w:p w14:paraId="2A9FB01A" w14:textId="77777777" w:rsidR="00D927C3" w:rsidRPr="00041142" w:rsidRDefault="00D927C3" w:rsidP="00D33A6D">
      <w:pPr>
        <w:pStyle w:val="PolicybulletLevel3"/>
      </w:pPr>
      <w:r w:rsidRPr="0099659D">
        <w:t>Instructions</w:t>
      </w:r>
      <w:r w:rsidRPr="00717F6E">
        <w:t xml:space="preserve"> regarding</w:t>
      </w:r>
      <w:r w:rsidRPr="00041142">
        <w:t xml:space="preserve"> administration of patient</w:t>
      </w:r>
      <w:r w:rsidR="005C4296">
        <w:t>’</w:t>
      </w:r>
      <w:r w:rsidRPr="00041142">
        <w:t xml:space="preserve">s medication, as appropriate. </w:t>
      </w:r>
    </w:p>
    <w:p w14:paraId="4B339E0D" w14:textId="2506F931" w:rsidR="00E250AC" w:rsidRPr="00041142" w:rsidRDefault="00E250AC" w:rsidP="0099659D">
      <w:pPr>
        <w:pStyle w:val="Policyheader"/>
      </w:pPr>
      <w:bookmarkStart w:id="107" w:name="_Toc218847619"/>
      <w:r w:rsidRPr="00041142">
        <w:t>Patient</w:t>
      </w:r>
      <w:r w:rsidR="00826041" w:rsidRPr="00041142">
        <w:t xml:space="preserve"> </w:t>
      </w:r>
      <w:r w:rsidR="002049D7">
        <w:t xml:space="preserve">and Carer </w:t>
      </w:r>
      <w:r w:rsidR="00826041" w:rsidRPr="00041142">
        <w:t>Involvement</w:t>
      </w:r>
      <w:bookmarkEnd w:id="107"/>
      <w:r w:rsidRPr="00041142">
        <w:t xml:space="preserve"> </w:t>
      </w:r>
    </w:p>
    <w:p w14:paraId="164332F0" w14:textId="77777777" w:rsidR="00E250AC" w:rsidRPr="00041142" w:rsidRDefault="00E250AC" w:rsidP="0099659D">
      <w:pPr>
        <w:pStyle w:val="Policybulletlevel2"/>
      </w:pPr>
      <w:r w:rsidRPr="00041142">
        <w:t xml:space="preserve">It is </w:t>
      </w:r>
      <w:r w:rsidRPr="0099659D">
        <w:t>essential</w:t>
      </w:r>
      <w:r w:rsidRPr="00041142">
        <w:t xml:space="preserve"> that the patient </w:t>
      </w:r>
      <w:r w:rsidR="00DB4D33" w:rsidRPr="00041142">
        <w:t xml:space="preserve">and, </w:t>
      </w:r>
      <w:r w:rsidRPr="00041142">
        <w:t xml:space="preserve">with their permission, their </w:t>
      </w:r>
      <w:r w:rsidR="005C4296">
        <w:t>c</w:t>
      </w:r>
      <w:r w:rsidR="005C4296" w:rsidRPr="00041142">
        <w:t xml:space="preserve">arer </w:t>
      </w:r>
      <w:r w:rsidRPr="00041142">
        <w:t xml:space="preserve">or family are included in on-going </w:t>
      </w:r>
      <w:r w:rsidRPr="00654B64">
        <w:t>assessment</w:t>
      </w:r>
      <w:r w:rsidRPr="00041142">
        <w:t xml:space="preserve"> and care planning, and that this provides </w:t>
      </w:r>
      <w:r w:rsidRPr="00041142">
        <w:lastRenderedPageBreak/>
        <w:t>information in a way that helps them to make decisions about their treatment and care.  Patients may be selective in whom they wish to give information</w:t>
      </w:r>
      <w:r w:rsidR="005C4296">
        <w:t>;</w:t>
      </w:r>
      <w:r w:rsidR="005C4296" w:rsidRPr="00041142">
        <w:t xml:space="preserve"> </w:t>
      </w:r>
      <w:r w:rsidRPr="00041142">
        <w:t>this must be recorded and respected.</w:t>
      </w:r>
    </w:p>
    <w:p w14:paraId="2B05EF57" w14:textId="77777777" w:rsidR="00E250AC" w:rsidRPr="00041142" w:rsidRDefault="00E250AC" w:rsidP="0099659D">
      <w:pPr>
        <w:pStyle w:val="Policybulletlevel2"/>
      </w:pPr>
      <w:r w:rsidRPr="00041142">
        <w:t xml:space="preserve">During their stay in </w:t>
      </w:r>
      <w:r w:rsidRPr="00654B64">
        <w:t>hospital</w:t>
      </w:r>
      <w:r w:rsidRPr="00041142">
        <w:t xml:space="preserve"> a patient and, if appropriate, their </w:t>
      </w:r>
      <w:r w:rsidR="005C4296">
        <w:t>c</w:t>
      </w:r>
      <w:r w:rsidR="005C4296" w:rsidRPr="00041142">
        <w:t xml:space="preserve">arer </w:t>
      </w:r>
      <w:r w:rsidRPr="00041142">
        <w:t xml:space="preserve">or family should be provided with verbal/written information which will include: </w:t>
      </w:r>
    </w:p>
    <w:p w14:paraId="1DBBA164" w14:textId="77777777" w:rsidR="00E250AC" w:rsidRPr="0099659D" w:rsidRDefault="00E250AC" w:rsidP="00C1667B">
      <w:pPr>
        <w:pStyle w:val="PolicybulletLevel3"/>
        <w:ind w:left="1843" w:hanging="993"/>
      </w:pPr>
      <w:r w:rsidRPr="0099659D">
        <w:t xml:space="preserve">Treatment plan and expected date of discharge: </w:t>
      </w:r>
    </w:p>
    <w:p w14:paraId="422B496D" w14:textId="77777777" w:rsidR="00E250AC" w:rsidRPr="0099659D" w:rsidRDefault="00E250AC" w:rsidP="00C1667B">
      <w:pPr>
        <w:pStyle w:val="PolicybulletLevel3"/>
        <w:ind w:left="1843" w:hanging="993"/>
      </w:pPr>
      <w:r w:rsidRPr="0099659D">
        <w:t xml:space="preserve">Reason for admission admitted and what the diagnosis was. </w:t>
      </w:r>
    </w:p>
    <w:p w14:paraId="11ACBB1C" w14:textId="77777777" w:rsidR="00E250AC" w:rsidRPr="0099659D" w:rsidRDefault="00E250AC" w:rsidP="00C1667B">
      <w:pPr>
        <w:pStyle w:val="PolicybulletLevel3"/>
        <w:ind w:left="1843" w:hanging="993"/>
      </w:pPr>
      <w:r w:rsidRPr="0099659D">
        <w:t xml:space="preserve">Investigations carried out, what were their results and what does that mean. </w:t>
      </w:r>
    </w:p>
    <w:p w14:paraId="2A92D2DA" w14:textId="77777777" w:rsidR="00E250AC" w:rsidRPr="0099659D" w:rsidRDefault="00E250AC" w:rsidP="00C1667B">
      <w:pPr>
        <w:pStyle w:val="PolicybulletLevel3"/>
        <w:ind w:left="1843" w:hanging="993"/>
      </w:pPr>
      <w:r w:rsidRPr="0099659D">
        <w:t xml:space="preserve">Treatment received and relevant information re: continue taking that treatment and for how long. </w:t>
      </w:r>
    </w:p>
    <w:p w14:paraId="5DAFB914" w14:textId="77777777" w:rsidR="00E250AC" w:rsidRPr="0099659D" w:rsidRDefault="00E250AC" w:rsidP="00C1667B">
      <w:pPr>
        <w:pStyle w:val="PolicybulletLevel3"/>
        <w:ind w:left="1843" w:hanging="993"/>
      </w:pPr>
      <w:r w:rsidRPr="0099659D">
        <w:t>What side effects the patient might expect and what they should do if they experience them.</w:t>
      </w:r>
    </w:p>
    <w:p w14:paraId="395C23D6" w14:textId="77777777" w:rsidR="00E250AC" w:rsidRPr="0099659D" w:rsidRDefault="00E250AC" w:rsidP="00C1667B">
      <w:pPr>
        <w:pStyle w:val="PolicybulletLevel3"/>
        <w:ind w:left="1843" w:hanging="993"/>
      </w:pPr>
      <w:r w:rsidRPr="0099659D">
        <w:t xml:space="preserve">What the follow up arrangements are, including the need to have any further investigation. </w:t>
      </w:r>
    </w:p>
    <w:p w14:paraId="1ED78DFA" w14:textId="77777777" w:rsidR="00E250AC" w:rsidRPr="0099659D" w:rsidRDefault="00E250AC" w:rsidP="00C1667B">
      <w:pPr>
        <w:pStyle w:val="PolicybulletLevel3"/>
        <w:ind w:left="1843" w:hanging="993"/>
      </w:pPr>
      <w:r w:rsidRPr="0099659D">
        <w:t>What is likely to happen in the future and does the patient have to change anything</w:t>
      </w:r>
      <w:r w:rsidR="005C4296" w:rsidRPr="0099659D">
        <w:t>.</w:t>
      </w:r>
    </w:p>
    <w:p w14:paraId="4E6E835D" w14:textId="77777777" w:rsidR="00E250AC" w:rsidRPr="0099659D" w:rsidRDefault="00E250AC" w:rsidP="00C1667B">
      <w:pPr>
        <w:pStyle w:val="PolicybulletLevel3"/>
        <w:ind w:left="1843" w:hanging="993"/>
      </w:pPr>
      <w:r w:rsidRPr="0099659D">
        <w:t xml:space="preserve">Arrangements, contact details and any relevant information regarding the patients’ future treatment and care. </w:t>
      </w:r>
    </w:p>
    <w:p w14:paraId="00B274EF" w14:textId="77777777" w:rsidR="00E250AC" w:rsidRPr="0099659D" w:rsidRDefault="00E250AC" w:rsidP="00C1667B">
      <w:pPr>
        <w:pStyle w:val="PolicybulletLevel3"/>
        <w:ind w:left="1843" w:hanging="993"/>
      </w:pPr>
      <w:r w:rsidRPr="0099659D">
        <w:t xml:space="preserve">Full information of the assessment of their health and social needs. </w:t>
      </w:r>
    </w:p>
    <w:p w14:paraId="593CA8C0" w14:textId="77777777" w:rsidR="00E250AC" w:rsidRPr="0099659D" w:rsidRDefault="00E250AC" w:rsidP="00C1667B">
      <w:pPr>
        <w:pStyle w:val="PolicybulletLevel3"/>
        <w:ind w:left="1843" w:hanging="993"/>
      </w:pPr>
      <w:r w:rsidRPr="0099659D">
        <w:t xml:space="preserve">Information regarding their medication. </w:t>
      </w:r>
    </w:p>
    <w:p w14:paraId="0722A2E0" w14:textId="77777777" w:rsidR="00E250AC" w:rsidRPr="0099659D" w:rsidRDefault="00E250AC" w:rsidP="00C1667B">
      <w:pPr>
        <w:pStyle w:val="PolicybulletLevel3"/>
        <w:ind w:left="1843" w:hanging="993"/>
      </w:pPr>
      <w:r w:rsidRPr="0099659D">
        <w:t xml:space="preserve">Discharge arrangements and expectations. </w:t>
      </w:r>
    </w:p>
    <w:p w14:paraId="56CF1123" w14:textId="3A01E1EC" w:rsidR="00E250AC" w:rsidRPr="00041142" w:rsidRDefault="00E250AC" w:rsidP="00C1667B">
      <w:pPr>
        <w:pStyle w:val="PolicybulletLevel3"/>
        <w:ind w:left="1843" w:hanging="993"/>
      </w:pPr>
      <w:r w:rsidRPr="0099659D">
        <w:t xml:space="preserve">Where </w:t>
      </w:r>
      <w:r w:rsidR="00C53A2B" w:rsidRPr="0099659D">
        <w:t xml:space="preserve">surgical </w:t>
      </w:r>
      <w:r w:rsidR="005851C8" w:rsidRPr="0099659D">
        <w:t>patient’s</w:t>
      </w:r>
      <w:r w:rsidRPr="0099659D">
        <w:t xml:space="preserve"> </w:t>
      </w:r>
      <w:r w:rsidR="00C53A2B" w:rsidRPr="0099659D">
        <w:t>post-</w:t>
      </w:r>
      <w:r w:rsidRPr="0099659D">
        <w:t>procedure, they will be given written/verbal information</w:t>
      </w:r>
      <w:r w:rsidRPr="00041142">
        <w:t xml:space="preserve"> which must include post-discharge advice.</w:t>
      </w:r>
    </w:p>
    <w:p w14:paraId="6F5A9B65" w14:textId="4B4E402E" w:rsidR="002049D7" w:rsidRDefault="002049D7" w:rsidP="0099659D">
      <w:pPr>
        <w:pStyle w:val="Policybulletlevel2"/>
      </w:pPr>
      <w:r>
        <w:t xml:space="preserve">The carer / family have the right to be involved in discussions and decisions about their relative’s or loved one’s discharge from hospital.  This is a right under the Carers Act 2024.  This is particularly important when a patient is going home to where they live with that family member or carer.  Carers have the right to refuse to provide new or additional unpaid care, and therefore assumptions cannot be made about the carer or family member’s ability to support the patient with additional or new needs after discharge.  This means the care plan for post-discharge care must include details of what care the family or carer can or cannot provide.  </w:t>
      </w:r>
    </w:p>
    <w:p w14:paraId="60D15A88" w14:textId="0354AE08" w:rsidR="00E250AC" w:rsidRPr="00041142" w:rsidRDefault="00E250AC" w:rsidP="0099659D">
      <w:pPr>
        <w:pStyle w:val="Policybulletlevel2"/>
      </w:pPr>
      <w:r w:rsidRPr="00041142">
        <w:t xml:space="preserve">The </w:t>
      </w:r>
      <w:r w:rsidRPr="00654B64">
        <w:t>following</w:t>
      </w:r>
      <w:r w:rsidRPr="00041142">
        <w:t xml:space="preserve"> </w:t>
      </w:r>
      <w:r w:rsidRPr="0099659D">
        <w:t>documentation</w:t>
      </w:r>
      <w:r w:rsidRPr="00041142">
        <w:t xml:space="preserve"> should be given to the patient</w:t>
      </w:r>
      <w:r w:rsidR="00BE5AB3">
        <w:t>, and if appropriate their carer or a family member,</w:t>
      </w:r>
      <w:r w:rsidRPr="00041142">
        <w:t xml:space="preserve"> on discharge: </w:t>
      </w:r>
    </w:p>
    <w:p w14:paraId="5A8B060C" w14:textId="77777777" w:rsidR="00E250AC" w:rsidRPr="0099659D" w:rsidRDefault="00E250AC" w:rsidP="00C1667B">
      <w:pPr>
        <w:pStyle w:val="PolicybulletLevel3"/>
        <w:ind w:left="1843" w:hanging="993"/>
      </w:pPr>
      <w:r w:rsidRPr="00654B64">
        <w:lastRenderedPageBreak/>
        <w:t xml:space="preserve">Copy of </w:t>
      </w:r>
      <w:r w:rsidRPr="0099659D">
        <w:t>the Electronic Discharge Notification Summary and DNAR where appropriate</w:t>
      </w:r>
    </w:p>
    <w:p w14:paraId="2273D0C1" w14:textId="77777777" w:rsidR="00E250AC" w:rsidRPr="0099659D" w:rsidRDefault="00E250AC" w:rsidP="00C1667B">
      <w:pPr>
        <w:pStyle w:val="PolicybulletLevel3"/>
        <w:ind w:left="1843" w:hanging="993"/>
      </w:pPr>
      <w:r w:rsidRPr="0099659D">
        <w:t xml:space="preserve">Any appointments for follow-up management. </w:t>
      </w:r>
    </w:p>
    <w:p w14:paraId="501C4026" w14:textId="77777777" w:rsidR="00E250AC" w:rsidRPr="0099659D" w:rsidRDefault="00E250AC" w:rsidP="00C1667B">
      <w:pPr>
        <w:pStyle w:val="PolicybulletLevel3"/>
        <w:ind w:left="1843" w:hanging="993"/>
      </w:pPr>
      <w:r w:rsidRPr="0099659D">
        <w:t xml:space="preserve">Instructions regarding administration of their medication. </w:t>
      </w:r>
    </w:p>
    <w:p w14:paraId="66D5C8F2" w14:textId="77777777" w:rsidR="00E250AC" w:rsidRPr="0099659D" w:rsidRDefault="00E250AC" w:rsidP="00C1667B">
      <w:pPr>
        <w:pStyle w:val="PolicybulletLevel3"/>
        <w:ind w:left="1843" w:hanging="993"/>
      </w:pPr>
      <w:r w:rsidRPr="0099659D">
        <w:t>Additional Information regarding Support Services on Discharge, i.e. Hospital at Home, Community Nursing letter</w:t>
      </w:r>
    </w:p>
    <w:p w14:paraId="328ACF45" w14:textId="77777777" w:rsidR="00E250AC" w:rsidRPr="0099659D" w:rsidRDefault="00E250AC" w:rsidP="00C1667B">
      <w:pPr>
        <w:pStyle w:val="PolicybulletLevel3"/>
        <w:ind w:left="1843" w:hanging="993"/>
      </w:pPr>
      <w:r w:rsidRPr="0099659D">
        <w:t>Relevant leaflets about condition where appropriate</w:t>
      </w:r>
    </w:p>
    <w:p w14:paraId="123E5E5D" w14:textId="77777777" w:rsidR="00E250AC" w:rsidRPr="00041142" w:rsidRDefault="00E250AC" w:rsidP="00C1667B">
      <w:pPr>
        <w:pStyle w:val="PolicybulletLevel3"/>
        <w:ind w:left="1843" w:hanging="993"/>
      </w:pPr>
      <w:r w:rsidRPr="0099659D">
        <w:t>Medical Ce</w:t>
      </w:r>
      <w:r w:rsidRPr="00654B64">
        <w:t>rtificate</w:t>
      </w:r>
      <w:r w:rsidRPr="00041142">
        <w:t xml:space="preserve">, if required. </w:t>
      </w:r>
    </w:p>
    <w:p w14:paraId="7DB6D685" w14:textId="77777777" w:rsidR="00E250AC" w:rsidRPr="00041142" w:rsidRDefault="00E250AC" w:rsidP="0099659D">
      <w:pPr>
        <w:pStyle w:val="Policyheader"/>
      </w:pPr>
      <w:bookmarkStart w:id="108" w:name="_Toc69907092"/>
      <w:bookmarkStart w:id="109" w:name="_Toc218847620"/>
      <w:r w:rsidRPr="00041142">
        <w:t xml:space="preserve">Policy Development, </w:t>
      </w:r>
      <w:r w:rsidRPr="00654B64">
        <w:t>Approval</w:t>
      </w:r>
      <w:r w:rsidRPr="00041142">
        <w:t xml:space="preserve"> </w:t>
      </w:r>
      <w:r w:rsidRPr="0099659D">
        <w:t>and</w:t>
      </w:r>
      <w:r w:rsidRPr="00041142">
        <w:t xml:space="preserve"> Ratification</w:t>
      </w:r>
      <w:bookmarkEnd w:id="108"/>
      <w:bookmarkEnd w:id="109"/>
      <w:r w:rsidRPr="00041142">
        <w:t xml:space="preserve"> </w:t>
      </w:r>
    </w:p>
    <w:p w14:paraId="6A50AA1E" w14:textId="77777777" w:rsidR="00E250AC" w:rsidRPr="0099659D" w:rsidRDefault="00E250AC" w:rsidP="0099659D">
      <w:pPr>
        <w:pStyle w:val="Policybulletlevel2"/>
      </w:pPr>
      <w:r w:rsidRPr="00041142">
        <w:t xml:space="preserve">This </w:t>
      </w:r>
      <w:r w:rsidRPr="00654B64">
        <w:t xml:space="preserve">Policy </w:t>
      </w:r>
      <w:r w:rsidRPr="0099659D">
        <w:t>has been developed in association with representatives from clinical and operational staff.  External input to relevant sections has also been sought</w:t>
      </w:r>
      <w:r w:rsidR="00826041" w:rsidRPr="0099659D">
        <w:t>, from Health and Social care community service providers.</w:t>
      </w:r>
    </w:p>
    <w:p w14:paraId="339B4034" w14:textId="41F63237" w:rsidR="00DB4D33" w:rsidRPr="0099659D" w:rsidRDefault="00DB4D33" w:rsidP="0099659D">
      <w:pPr>
        <w:pStyle w:val="Policybulletlevel2"/>
      </w:pPr>
      <w:r w:rsidRPr="0099659D">
        <w:t xml:space="preserve">This policy will be approved by the </w:t>
      </w:r>
      <w:r w:rsidR="00010B2C" w:rsidRPr="0099659D">
        <w:t>Trust Management Committee.</w:t>
      </w:r>
    </w:p>
    <w:p w14:paraId="65FAD5AB" w14:textId="77777777" w:rsidR="00610324" w:rsidRPr="00041142" w:rsidRDefault="00E250AC" w:rsidP="0099659D">
      <w:pPr>
        <w:pStyle w:val="Policybulletlevel2"/>
      </w:pPr>
      <w:r w:rsidRPr="0099659D">
        <w:t>This policy will</w:t>
      </w:r>
      <w:r w:rsidRPr="00041142">
        <w:t xml:space="preserve"> be ratified by the Policy </w:t>
      </w:r>
      <w:r w:rsidR="00DB4D33" w:rsidRPr="00041142">
        <w:t>Authorisation</w:t>
      </w:r>
      <w:r w:rsidRPr="00041142">
        <w:t xml:space="preserve"> Group.</w:t>
      </w:r>
    </w:p>
    <w:p w14:paraId="62E3E599" w14:textId="77777777" w:rsidR="00E250AC" w:rsidRPr="00041142" w:rsidRDefault="00E250AC" w:rsidP="0099659D">
      <w:pPr>
        <w:pStyle w:val="Policyheader"/>
      </w:pPr>
      <w:bookmarkStart w:id="110" w:name="_Toc523986728"/>
      <w:bookmarkStart w:id="111" w:name="_Toc523989246"/>
      <w:bookmarkStart w:id="112" w:name="_Toc69907093"/>
      <w:bookmarkStart w:id="113" w:name="_Toc218847621"/>
      <w:r w:rsidRPr="00041142">
        <w:t xml:space="preserve">Review and </w:t>
      </w:r>
      <w:r w:rsidRPr="0099659D">
        <w:t>Revision</w:t>
      </w:r>
      <w:r w:rsidRPr="00041142">
        <w:t xml:space="preserve"> Arrangements</w:t>
      </w:r>
      <w:bookmarkEnd w:id="110"/>
      <w:bookmarkEnd w:id="111"/>
      <w:bookmarkEnd w:id="112"/>
      <w:bookmarkEnd w:id="113"/>
    </w:p>
    <w:p w14:paraId="5BEC0EAC" w14:textId="77777777" w:rsidR="00E250AC" w:rsidRPr="0099659D" w:rsidRDefault="00E250AC" w:rsidP="0099659D">
      <w:pPr>
        <w:pStyle w:val="Policybulletlevel2"/>
      </w:pPr>
      <w:r w:rsidRPr="00041142">
        <w:t xml:space="preserve">This </w:t>
      </w:r>
      <w:r w:rsidRPr="0099659D">
        <w:t>policy will be reviewed as scheduled in three years’ time</w:t>
      </w:r>
      <w:r w:rsidR="00DB4D33" w:rsidRPr="0099659D">
        <w:t xml:space="preserve"> unless legislative or other changes necessitate an earlier review</w:t>
      </w:r>
      <w:r w:rsidRPr="0099659D">
        <w:t>.</w:t>
      </w:r>
    </w:p>
    <w:p w14:paraId="09FBD280" w14:textId="1822EA01" w:rsidR="00E250AC" w:rsidRPr="0099659D" w:rsidRDefault="00E250AC" w:rsidP="0099659D">
      <w:pPr>
        <w:pStyle w:val="Policybulletlevel2"/>
      </w:pPr>
      <w:r w:rsidRPr="0099659D">
        <w:t>Legislative changes will be implemented on an ad hoc basis as directed by the Department of Health and Social Care. Responsibility for on-going review and revision of this policy will be determined by the Chief Operating Officer, the Chief Nurs</w:t>
      </w:r>
      <w:r w:rsidR="00010B2C" w:rsidRPr="0099659D">
        <w:t xml:space="preserve">ing and Midwifery </w:t>
      </w:r>
      <w:r w:rsidR="0088714F" w:rsidRPr="0099659D">
        <w:t>Officer and</w:t>
      </w:r>
      <w:r w:rsidRPr="0099659D">
        <w:t xml:space="preserve"> the </w:t>
      </w:r>
      <w:r w:rsidR="005C4296" w:rsidRPr="0099659D">
        <w:t xml:space="preserve">Chief </w:t>
      </w:r>
      <w:r w:rsidRPr="0099659D">
        <w:t xml:space="preserve">Medical </w:t>
      </w:r>
      <w:r w:rsidR="005C4296" w:rsidRPr="0099659D">
        <w:t>Officer</w:t>
      </w:r>
      <w:r w:rsidRPr="0099659D">
        <w:t xml:space="preserve">, in association with the </w:t>
      </w:r>
      <w:r w:rsidR="00DF6A86" w:rsidRPr="0099659D">
        <w:t>Care Groups.</w:t>
      </w:r>
    </w:p>
    <w:p w14:paraId="1CC72F33" w14:textId="24053786" w:rsidR="00E250AC" w:rsidRPr="00041142" w:rsidRDefault="00E250AC" w:rsidP="0099659D">
      <w:pPr>
        <w:pStyle w:val="Policybulletlevel2"/>
      </w:pPr>
      <w:r w:rsidRPr="0099659D">
        <w:t xml:space="preserve">It will be ratified by the Policy </w:t>
      </w:r>
      <w:r w:rsidR="005C4296" w:rsidRPr="0099659D">
        <w:t xml:space="preserve">Authorisation </w:t>
      </w:r>
      <w:r w:rsidRPr="0099659D">
        <w:t>Group every three years, or when there are significant</w:t>
      </w:r>
      <w:r w:rsidRPr="00041142">
        <w:t xml:space="preserve"> changes and/or changes to underpinning legislation in accordance </w:t>
      </w:r>
      <w:r w:rsidR="00CB55BF" w:rsidRPr="00041142">
        <w:t>with the</w:t>
      </w:r>
      <w:r w:rsidRPr="00041142">
        <w:t xml:space="preserve"> policy for the Development and Management of Trust Policies</w:t>
      </w:r>
      <w:r w:rsidR="00010B2C">
        <w:t>.</w:t>
      </w:r>
    </w:p>
    <w:p w14:paraId="206A81EF" w14:textId="77777777" w:rsidR="00E250AC" w:rsidRPr="00041142" w:rsidRDefault="00E250AC" w:rsidP="0099659D">
      <w:pPr>
        <w:pStyle w:val="Policyheader"/>
      </w:pPr>
      <w:bookmarkStart w:id="114" w:name="_Toc523986729"/>
      <w:bookmarkStart w:id="115" w:name="_Toc523989247"/>
      <w:bookmarkStart w:id="116" w:name="_Toc69907094"/>
      <w:bookmarkStart w:id="117" w:name="_Toc218847622"/>
      <w:r w:rsidRPr="00041142">
        <w:t xml:space="preserve">Policy </w:t>
      </w:r>
      <w:r w:rsidRPr="0099659D">
        <w:t>Implementation</w:t>
      </w:r>
      <w:bookmarkEnd w:id="114"/>
      <w:bookmarkEnd w:id="115"/>
      <w:bookmarkEnd w:id="116"/>
      <w:bookmarkEnd w:id="117"/>
    </w:p>
    <w:p w14:paraId="31076F76" w14:textId="77777777" w:rsidR="00E250AC" w:rsidRPr="00041142" w:rsidRDefault="00DF6A86" w:rsidP="0099659D">
      <w:pPr>
        <w:pStyle w:val="Policybulletlevel2"/>
      </w:pPr>
      <w:r w:rsidRPr="0099659D">
        <w:t>Policies</w:t>
      </w:r>
      <w:r w:rsidRPr="00041142">
        <w:t xml:space="preserve"> are </w:t>
      </w:r>
      <w:r w:rsidRPr="00654B64">
        <w:t>uploaded</w:t>
      </w:r>
      <w:r w:rsidRPr="00041142">
        <w:t xml:space="preserve"> to the Trust</w:t>
      </w:r>
      <w:r w:rsidR="00DB4D33" w:rsidRPr="00041142">
        <w:t>’</w:t>
      </w:r>
      <w:r w:rsidRPr="00041142">
        <w:t>s Policy management system and available to all staff via the Policy Centre.</w:t>
      </w:r>
    </w:p>
    <w:p w14:paraId="054BE035" w14:textId="77777777" w:rsidR="00E250AC" w:rsidRPr="00041142" w:rsidRDefault="00E250AC" w:rsidP="0099659D">
      <w:pPr>
        <w:pStyle w:val="Policyheader"/>
      </w:pPr>
      <w:bookmarkStart w:id="118" w:name="_Toc523986730"/>
      <w:bookmarkStart w:id="119" w:name="_Toc523989248"/>
      <w:bookmarkStart w:id="120" w:name="_Toc69907095"/>
      <w:bookmarkStart w:id="121" w:name="_Toc218847623"/>
      <w:r w:rsidRPr="00041142">
        <w:lastRenderedPageBreak/>
        <w:t xml:space="preserve">Document </w:t>
      </w:r>
      <w:r w:rsidRPr="0099659D">
        <w:t>Control</w:t>
      </w:r>
      <w:r w:rsidRPr="00041142">
        <w:t xml:space="preserve"> </w:t>
      </w:r>
      <w:r w:rsidRPr="00654B64">
        <w:t>including</w:t>
      </w:r>
      <w:r w:rsidRPr="00041142">
        <w:t xml:space="preserve"> Archiving Arrangements</w:t>
      </w:r>
      <w:bookmarkEnd w:id="118"/>
      <w:bookmarkEnd w:id="119"/>
      <w:bookmarkEnd w:id="120"/>
      <w:bookmarkEnd w:id="121"/>
    </w:p>
    <w:p w14:paraId="4AE4F8AA" w14:textId="77777777" w:rsidR="00E250AC" w:rsidRPr="0099659D" w:rsidRDefault="00E250AC" w:rsidP="0099659D">
      <w:pPr>
        <w:pStyle w:val="Policybulletlevel2"/>
      </w:pPr>
      <w:r w:rsidRPr="00654B64">
        <w:t xml:space="preserve">Archiving of this policy will conform to the Trust’s Information Lifecycle and Records </w:t>
      </w:r>
      <w:r w:rsidRPr="0099659D">
        <w:t>Management Policy, which sets out the Trust’s policy on the management of its information.</w:t>
      </w:r>
    </w:p>
    <w:p w14:paraId="4D24806D" w14:textId="77777777" w:rsidR="00E250AC" w:rsidRPr="00041142" w:rsidRDefault="00E250AC" w:rsidP="0099659D">
      <w:pPr>
        <w:pStyle w:val="Policybulletlevel2"/>
      </w:pPr>
      <w:r w:rsidRPr="0099659D">
        <w:t>This policy will be uploaded</w:t>
      </w:r>
      <w:r w:rsidRPr="00041142">
        <w:t xml:space="preserve"> to the Trust’s policy management system. </w:t>
      </w:r>
    </w:p>
    <w:p w14:paraId="0C5FBA4E" w14:textId="77777777" w:rsidR="00E250AC" w:rsidRPr="00041142" w:rsidRDefault="00E250AC" w:rsidP="0099659D">
      <w:pPr>
        <w:pStyle w:val="Policyheader"/>
      </w:pPr>
      <w:bookmarkStart w:id="122" w:name="_Toc523986731"/>
      <w:bookmarkStart w:id="123" w:name="_Toc523989249"/>
      <w:bookmarkStart w:id="124" w:name="_Toc69907096"/>
      <w:bookmarkStart w:id="125" w:name="_Toc218847624"/>
      <w:r w:rsidRPr="00041142">
        <w:t xml:space="preserve">Monitoring </w:t>
      </w:r>
      <w:r w:rsidRPr="0099659D">
        <w:t>Compliance</w:t>
      </w:r>
      <w:bookmarkEnd w:id="122"/>
      <w:bookmarkEnd w:id="123"/>
      <w:bookmarkEnd w:id="124"/>
      <w:bookmarkEnd w:id="125"/>
      <w:r w:rsidRPr="00041142">
        <w:t xml:space="preserve"> </w:t>
      </w:r>
    </w:p>
    <w:p w14:paraId="4F7AFA9B" w14:textId="77777777" w:rsidR="00E250AC" w:rsidRPr="0099659D" w:rsidRDefault="00E250AC" w:rsidP="0099659D">
      <w:pPr>
        <w:pStyle w:val="Policybulletlevel2"/>
      </w:pPr>
      <w:r w:rsidRPr="00041142">
        <w:t>Performance against this Policy will be monitored via the Emergency Recovery Plan (</w:t>
      </w:r>
      <w:r w:rsidRPr="00654B64">
        <w:t xml:space="preserve">ERP) daily report, the daily Simple and Complex discharges (185 target), </w:t>
      </w:r>
      <w:r w:rsidRPr="0099659D">
        <w:t>Operational Control Centre (OCC) Dashboard, the Inpatient PTL, Readmission rates, patient complaints and compliments and through compulsory submissions to National databases such as the Discharge PTL (super-stranded patients) and Reportable Delayed Transfers of Care.</w:t>
      </w:r>
    </w:p>
    <w:p w14:paraId="3BECF5F5" w14:textId="77777777" w:rsidR="00E250AC" w:rsidRPr="00041142" w:rsidRDefault="00E250AC" w:rsidP="0099659D">
      <w:pPr>
        <w:pStyle w:val="Policybulletlevel2"/>
      </w:pPr>
      <w:r w:rsidRPr="0099659D">
        <w:t>In addition, a number of Key Performance Indicators have been identified to monitor safe, efficient</w:t>
      </w:r>
      <w:r w:rsidRPr="00041142">
        <w:t xml:space="preserve"> and effective patient flow. These include:</w:t>
      </w:r>
    </w:p>
    <w:p w14:paraId="0CA49631" w14:textId="78E1CDF7" w:rsidR="00E250AC" w:rsidRPr="0099659D" w:rsidRDefault="00E250AC" w:rsidP="00C1667B">
      <w:pPr>
        <w:pStyle w:val="PolicybulletLevel3"/>
        <w:ind w:left="1701"/>
      </w:pPr>
      <w:r w:rsidRPr="0099659D">
        <w:t>Achievement of the 4</w:t>
      </w:r>
      <w:r w:rsidR="00DB4D33" w:rsidRPr="0099659D">
        <w:t>-</w:t>
      </w:r>
      <w:r w:rsidRPr="0099659D">
        <w:t>h</w:t>
      </w:r>
      <w:r w:rsidR="00DB4D33" w:rsidRPr="0099659D">
        <w:t>ou</w:t>
      </w:r>
      <w:r w:rsidRPr="0099659D">
        <w:t>r A&amp;E Access Standard (Emergency Department)</w:t>
      </w:r>
    </w:p>
    <w:p w14:paraId="212295A4" w14:textId="29F6ACE2" w:rsidR="00E250AC" w:rsidRPr="0099659D" w:rsidRDefault="00617512" w:rsidP="00C1667B">
      <w:pPr>
        <w:pStyle w:val="PolicybulletLevel3"/>
        <w:ind w:left="1701"/>
      </w:pPr>
      <w:r w:rsidRPr="0099659D">
        <w:t xml:space="preserve">Achievement of a reduction in 12 hour waits in A&amp;E to the </w:t>
      </w:r>
      <w:r w:rsidR="00E338B7" w:rsidRPr="0099659D">
        <w:t>yearend</w:t>
      </w:r>
      <w:r w:rsidRPr="0099659D">
        <w:t xml:space="preserve"> trajectory</w:t>
      </w:r>
    </w:p>
    <w:p w14:paraId="46D38520" w14:textId="0C0499A9" w:rsidR="00E250AC" w:rsidRPr="0099659D" w:rsidRDefault="00617512" w:rsidP="00C1667B">
      <w:pPr>
        <w:pStyle w:val="PolicybulletLevel3"/>
        <w:ind w:left="1701"/>
      </w:pPr>
      <w:r w:rsidRPr="0099659D">
        <w:t>No patients to be in A&amp;E longer than 24 hours</w:t>
      </w:r>
    </w:p>
    <w:p w14:paraId="3BA70094" w14:textId="2D9654EB" w:rsidR="00E250AC" w:rsidRPr="0099659D" w:rsidRDefault="00617512" w:rsidP="00C1667B">
      <w:pPr>
        <w:pStyle w:val="PolicybulletLevel3"/>
        <w:ind w:left="1701"/>
      </w:pPr>
      <w:r w:rsidRPr="0099659D">
        <w:t>A reduction in the no criteria to reside patients across all sites to maintain patient flow</w:t>
      </w:r>
    </w:p>
    <w:p w14:paraId="31FEF9AA" w14:textId="311F8DF3" w:rsidR="00E250AC" w:rsidRPr="00041142" w:rsidRDefault="00617512" w:rsidP="00C1667B">
      <w:pPr>
        <w:pStyle w:val="PolicybulletLevel3"/>
        <w:ind w:left="1701"/>
      </w:pPr>
      <w:r w:rsidRPr="0099659D">
        <w:t>Length of stay</w:t>
      </w:r>
      <w:r>
        <w:t xml:space="preserve"> to be </w:t>
      </w:r>
      <w:r w:rsidR="008B43C5">
        <w:t>within and maintained within agreed parameters</w:t>
      </w:r>
    </w:p>
    <w:p w14:paraId="1DBCCD8B" w14:textId="4EB24BCA" w:rsidR="00E250AC" w:rsidRPr="0099659D" w:rsidRDefault="00E250AC" w:rsidP="0099659D">
      <w:pPr>
        <w:pStyle w:val="Policybulletlevel2"/>
      </w:pPr>
      <w:r w:rsidRPr="00041142">
        <w:t xml:space="preserve">Monitoring of incidents, complaints and claims reported that relate to the </w:t>
      </w:r>
      <w:r w:rsidRPr="0099659D">
        <w:t xml:space="preserve">discharge of patients, and those reported through the Transfer of Care process, should also be reviewed quarterly within each Care Group Governance Team. </w:t>
      </w:r>
    </w:p>
    <w:p w14:paraId="6F261EB7" w14:textId="77777777" w:rsidR="00E250AC" w:rsidRPr="00041142" w:rsidRDefault="00E250AC" w:rsidP="0099659D">
      <w:pPr>
        <w:pStyle w:val="Policybulletlevel2"/>
      </w:pPr>
      <w:r w:rsidRPr="0099659D">
        <w:t xml:space="preserve">In addition to the monitoring arrangements described above the Trust or clinical </w:t>
      </w:r>
      <w:r w:rsidR="00DB4D33" w:rsidRPr="0099659D">
        <w:t>Care Groups</w:t>
      </w:r>
      <w:r w:rsidR="00DB4D33" w:rsidRPr="00041142">
        <w:t xml:space="preserve"> </w:t>
      </w:r>
      <w:r w:rsidRPr="00041142">
        <w:t xml:space="preserve">may undertake additional monitoring of this policy as a response to the identification of any gaps or as a result of the identification of risks arising from the policy prompted by incident review, external reviews, or other sources of information and advice. </w:t>
      </w:r>
    </w:p>
    <w:p w14:paraId="24754ECA" w14:textId="77777777" w:rsidR="00E250AC" w:rsidRPr="00041142" w:rsidRDefault="00E250AC" w:rsidP="0099659D">
      <w:pPr>
        <w:pStyle w:val="Policyheader"/>
      </w:pPr>
      <w:bookmarkStart w:id="126" w:name="_Toc65225928"/>
      <w:bookmarkStart w:id="127" w:name="_Toc523986732"/>
      <w:bookmarkStart w:id="128" w:name="_Toc523989250"/>
      <w:bookmarkStart w:id="129" w:name="_Toc69907097"/>
      <w:bookmarkStart w:id="130" w:name="_Toc218847625"/>
      <w:bookmarkEnd w:id="126"/>
      <w:r w:rsidRPr="0099659D">
        <w:t>References</w:t>
      </w:r>
      <w:bookmarkEnd w:id="127"/>
      <w:bookmarkEnd w:id="128"/>
      <w:bookmarkEnd w:id="129"/>
      <w:bookmarkEnd w:id="130"/>
    </w:p>
    <w:p w14:paraId="435C5C0C" w14:textId="77777777" w:rsidR="00E250AC" w:rsidRPr="00041142" w:rsidRDefault="00E250AC" w:rsidP="00041142">
      <w:pPr>
        <w:pStyle w:val="Policybulletlevel2"/>
        <w:numPr>
          <w:ilvl w:val="0"/>
          <w:numId w:val="0"/>
        </w:numPr>
        <w:spacing w:line="276" w:lineRule="auto"/>
        <w:rPr>
          <w:rFonts w:cs="Arial"/>
        </w:rPr>
      </w:pPr>
      <w:r w:rsidRPr="00041142">
        <w:rPr>
          <w:rFonts w:cs="Arial"/>
        </w:rPr>
        <w:t>HM Government (August 2020) Hospital Discharge Service: Policy and Operating Model.</w:t>
      </w:r>
    </w:p>
    <w:p w14:paraId="494408D5" w14:textId="62A52020" w:rsidR="00E250AC" w:rsidRDefault="00E250AC" w:rsidP="00041142">
      <w:pPr>
        <w:pStyle w:val="Policybulletlevel2"/>
        <w:numPr>
          <w:ilvl w:val="0"/>
          <w:numId w:val="0"/>
        </w:numPr>
        <w:spacing w:line="276" w:lineRule="auto"/>
        <w:rPr>
          <w:rFonts w:cs="Arial"/>
          <w:u w:val="single"/>
        </w:rPr>
      </w:pPr>
      <w:r w:rsidRPr="00041142">
        <w:rPr>
          <w:rFonts w:cs="Arial"/>
        </w:rPr>
        <w:lastRenderedPageBreak/>
        <w:t xml:space="preserve">Department of Health </w:t>
      </w:r>
      <w:r w:rsidR="0080560D" w:rsidRPr="00041142">
        <w:rPr>
          <w:rFonts w:cs="Arial"/>
        </w:rPr>
        <w:t>and</w:t>
      </w:r>
      <w:r w:rsidRPr="00041142">
        <w:rPr>
          <w:rFonts w:cs="Arial"/>
        </w:rPr>
        <w:t xml:space="preserve"> Social Care (April 2020) </w:t>
      </w:r>
      <w:r w:rsidRPr="00041142">
        <w:rPr>
          <w:rFonts w:cs="Arial"/>
          <w:u w:val="single"/>
        </w:rPr>
        <w:t>Covid-19: Our Action plan for Adult Social Care</w:t>
      </w:r>
    </w:p>
    <w:p w14:paraId="73CE66CE" w14:textId="149864AB" w:rsidR="00BE5AB3" w:rsidRDefault="00BE5AB3" w:rsidP="00041142">
      <w:pPr>
        <w:pStyle w:val="Policybulletlevel2"/>
        <w:numPr>
          <w:ilvl w:val="0"/>
          <w:numId w:val="0"/>
        </w:numPr>
        <w:spacing w:line="276" w:lineRule="auto"/>
        <w:rPr>
          <w:rFonts w:cs="Arial"/>
          <w:u w:val="single"/>
        </w:rPr>
      </w:pPr>
      <w:r>
        <w:rPr>
          <w:rFonts w:cs="Arial"/>
          <w:u w:val="single"/>
        </w:rPr>
        <w:t>Carers Act 2024</w:t>
      </w:r>
    </w:p>
    <w:p w14:paraId="2141782D" w14:textId="266645A8" w:rsidR="00C00C8B" w:rsidRPr="008B43C5" w:rsidRDefault="005B4125" w:rsidP="00C85F4E">
      <w:pPr>
        <w:pStyle w:val="Policyheader"/>
        <w:pageBreakBefore/>
      </w:pPr>
      <w:bookmarkStart w:id="131" w:name="_Toc218847626"/>
      <w:r w:rsidRPr="008B43C5">
        <w:lastRenderedPageBreak/>
        <w:t>Best Practice Guidance</w:t>
      </w:r>
      <w:bookmarkEnd w:id="131"/>
    </w:p>
    <w:tbl>
      <w:tblPr>
        <w:tblStyle w:val="TableGrid1"/>
        <w:tblW w:w="8784" w:type="dxa"/>
        <w:jc w:val="center"/>
        <w:tblLook w:val="04A0" w:firstRow="1" w:lastRow="0" w:firstColumn="1" w:lastColumn="0" w:noHBand="0" w:noVBand="1"/>
      </w:tblPr>
      <w:tblGrid>
        <w:gridCol w:w="4248"/>
        <w:gridCol w:w="4536"/>
      </w:tblGrid>
      <w:tr w:rsidR="00C85F4E" w:rsidRPr="00CA5761" w14:paraId="355F3372" w14:textId="77777777" w:rsidTr="0044068F">
        <w:trPr>
          <w:jc w:val="center"/>
        </w:trPr>
        <w:tc>
          <w:tcPr>
            <w:tcW w:w="4248" w:type="dxa"/>
            <w:tcBorders>
              <w:left w:val="single" w:sz="4" w:space="0" w:color="auto"/>
            </w:tcBorders>
          </w:tcPr>
          <w:p w14:paraId="2A50FD0B" w14:textId="77777777" w:rsidR="00C85F4E" w:rsidRPr="0099659D" w:rsidRDefault="00C85F4E" w:rsidP="006B4AB3">
            <w:pPr>
              <w:spacing w:after="160" w:line="259" w:lineRule="auto"/>
              <w:jc w:val="center"/>
              <w:rPr>
                <w:rFonts w:cs="Arial"/>
                <w:b/>
                <w:bCs/>
                <w:szCs w:val="24"/>
              </w:rPr>
            </w:pPr>
            <w:r w:rsidRPr="0099659D">
              <w:rPr>
                <w:rFonts w:cs="Arial"/>
                <w:b/>
                <w:bCs/>
                <w:szCs w:val="24"/>
              </w:rPr>
              <w:t>Document title</w:t>
            </w:r>
          </w:p>
        </w:tc>
        <w:tc>
          <w:tcPr>
            <w:tcW w:w="4536" w:type="dxa"/>
          </w:tcPr>
          <w:p w14:paraId="58AE64D5" w14:textId="77777777" w:rsidR="00C85F4E" w:rsidRPr="0099659D" w:rsidRDefault="00C85F4E" w:rsidP="006B4AB3">
            <w:pPr>
              <w:spacing w:after="160" w:line="259" w:lineRule="auto"/>
              <w:jc w:val="center"/>
              <w:rPr>
                <w:rFonts w:cs="Arial"/>
                <w:b/>
                <w:bCs/>
                <w:szCs w:val="24"/>
              </w:rPr>
            </w:pPr>
            <w:r w:rsidRPr="0099659D">
              <w:rPr>
                <w:rFonts w:cs="Arial"/>
                <w:b/>
                <w:bCs/>
                <w:szCs w:val="24"/>
              </w:rPr>
              <w:t>Document link</w:t>
            </w:r>
          </w:p>
        </w:tc>
      </w:tr>
      <w:tr w:rsidR="00C85F4E" w:rsidRPr="00CA5761" w14:paraId="7CFAB4A1" w14:textId="77777777" w:rsidTr="0044068F">
        <w:trPr>
          <w:trHeight w:val="794"/>
          <w:jc w:val="center"/>
        </w:trPr>
        <w:tc>
          <w:tcPr>
            <w:tcW w:w="4248" w:type="dxa"/>
          </w:tcPr>
          <w:p w14:paraId="20456B64" w14:textId="77777777" w:rsidR="00C85F4E" w:rsidRPr="0099659D" w:rsidRDefault="00C85F4E" w:rsidP="006B4AB3">
            <w:pPr>
              <w:spacing w:after="160" w:line="259" w:lineRule="auto"/>
              <w:rPr>
                <w:rFonts w:cs="Arial"/>
                <w:szCs w:val="24"/>
              </w:rPr>
            </w:pPr>
            <w:r w:rsidRPr="0099659D">
              <w:rPr>
                <w:rFonts w:cs="Arial"/>
                <w:szCs w:val="24"/>
              </w:rPr>
              <w:t>Fit for the Future: 10 Year Health Plan for England</w:t>
            </w:r>
          </w:p>
          <w:p w14:paraId="2235A00A" w14:textId="77777777" w:rsidR="00C85F4E" w:rsidRPr="0099659D" w:rsidRDefault="00C85F4E" w:rsidP="006B4AB3">
            <w:pPr>
              <w:spacing w:after="160" w:line="259" w:lineRule="auto"/>
              <w:rPr>
                <w:rFonts w:cs="Arial"/>
                <w:szCs w:val="24"/>
              </w:rPr>
            </w:pPr>
            <w:r w:rsidRPr="0099659D">
              <w:rPr>
                <w:rFonts w:cs="Arial"/>
                <w:szCs w:val="24"/>
              </w:rPr>
              <w:t>(January 2019)</w:t>
            </w:r>
          </w:p>
          <w:p w14:paraId="6144E578" w14:textId="77777777" w:rsidR="00C85F4E" w:rsidRPr="0099659D" w:rsidRDefault="00C85F4E" w:rsidP="006B4AB3">
            <w:pPr>
              <w:spacing w:after="160" w:line="259" w:lineRule="auto"/>
              <w:rPr>
                <w:rFonts w:cs="Arial"/>
                <w:szCs w:val="24"/>
              </w:rPr>
            </w:pPr>
            <w:r w:rsidRPr="0099659D">
              <w:rPr>
                <w:rFonts w:cs="Arial"/>
                <w:szCs w:val="24"/>
              </w:rPr>
              <w:t xml:space="preserve">Executive summary </w:t>
            </w:r>
          </w:p>
          <w:p w14:paraId="1FC7259F" w14:textId="1B964520" w:rsidR="00C85F4E" w:rsidRPr="0099659D" w:rsidRDefault="00C85F4E" w:rsidP="0099659D">
            <w:pPr>
              <w:spacing w:after="160" w:line="259" w:lineRule="auto"/>
              <w:rPr>
                <w:rFonts w:cs="Arial"/>
                <w:szCs w:val="24"/>
              </w:rPr>
            </w:pPr>
            <w:r w:rsidRPr="0099659D">
              <w:rPr>
                <w:rFonts w:cs="Arial"/>
                <w:szCs w:val="24"/>
              </w:rPr>
              <w:t>(Updated 30 July 2025)</w:t>
            </w:r>
          </w:p>
        </w:tc>
        <w:tc>
          <w:tcPr>
            <w:tcW w:w="4536" w:type="dxa"/>
          </w:tcPr>
          <w:p w14:paraId="780C4E16" w14:textId="77777777" w:rsidR="00C85F4E" w:rsidRPr="0099659D" w:rsidRDefault="0028270B" w:rsidP="006B4AB3">
            <w:pPr>
              <w:spacing w:after="160" w:line="259" w:lineRule="auto"/>
              <w:rPr>
                <w:rFonts w:cs="Arial"/>
                <w:bCs/>
                <w:szCs w:val="24"/>
              </w:rPr>
            </w:pPr>
            <w:hyperlink r:id="rId14" w:history="1">
              <w:r w:rsidR="00C85F4E" w:rsidRPr="0099659D">
                <w:rPr>
                  <w:rFonts w:cs="Arial"/>
                  <w:bCs/>
                  <w:color w:val="0563C1"/>
                  <w:szCs w:val="24"/>
                  <w:u w:val="single"/>
                </w:rPr>
                <w:t>NHS England » Fit for the Future: 10 Year Health Plan for England</w:t>
              </w:r>
            </w:hyperlink>
          </w:p>
          <w:p w14:paraId="65B21C75" w14:textId="77777777" w:rsidR="00C85F4E" w:rsidRPr="0099659D" w:rsidRDefault="0028270B" w:rsidP="006B4AB3">
            <w:pPr>
              <w:spacing w:after="160" w:line="259" w:lineRule="auto"/>
              <w:rPr>
                <w:rFonts w:cs="Arial"/>
                <w:bCs/>
                <w:szCs w:val="24"/>
              </w:rPr>
            </w:pPr>
            <w:hyperlink r:id="rId15" w:history="1">
              <w:r w:rsidR="00C85F4E" w:rsidRPr="0099659D">
                <w:rPr>
                  <w:rFonts w:cs="Arial"/>
                  <w:bCs/>
                  <w:color w:val="0563C1"/>
                  <w:szCs w:val="24"/>
                  <w:u w:val="single"/>
                </w:rPr>
                <w:t>Fit for the future: 10 Year Health Plan for England - executive summary (accessible version) - GOV.UK</w:t>
              </w:r>
            </w:hyperlink>
          </w:p>
        </w:tc>
      </w:tr>
      <w:tr w:rsidR="00C85F4E" w:rsidRPr="00CA5761" w14:paraId="311639DE" w14:textId="77777777" w:rsidTr="0044068F">
        <w:trPr>
          <w:trHeight w:val="794"/>
          <w:jc w:val="center"/>
        </w:trPr>
        <w:tc>
          <w:tcPr>
            <w:tcW w:w="4248" w:type="dxa"/>
          </w:tcPr>
          <w:p w14:paraId="7BDAA62B" w14:textId="2A1E34CF" w:rsidR="00C85F4E" w:rsidRPr="0099659D" w:rsidRDefault="00C85F4E" w:rsidP="0099659D">
            <w:pPr>
              <w:spacing w:after="160" w:line="259" w:lineRule="auto"/>
              <w:rPr>
                <w:rFonts w:cs="Arial"/>
                <w:szCs w:val="24"/>
              </w:rPr>
            </w:pPr>
            <w:r w:rsidRPr="0099659D">
              <w:rPr>
                <w:rFonts w:cs="Arial"/>
                <w:szCs w:val="24"/>
              </w:rPr>
              <w:t>Hospital discharge and community support guidance</w:t>
            </w:r>
          </w:p>
        </w:tc>
        <w:tc>
          <w:tcPr>
            <w:tcW w:w="4536" w:type="dxa"/>
          </w:tcPr>
          <w:p w14:paraId="587C3BFD" w14:textId="77777777" w:rsidR="00C85F4E" w:rsidRPr="0099659D" w:rsidRDefault="0028270B" w:rsidP="006B4AB3">
            <w:pPr>
              <w:spacing w:after="160" w:line="259" w:lineRule="auto"/>
              <w:rPr>
                <w:rFonts w:cs="Arial"/>
                <w:bCs/>
                <w:szCs w:val="24"/>
              </w:rPr>
            </w:pPr>
            <w:hyperlink r:id="rId16" w:history="1">
              <w:r w:rsidR="00C85F4E" w:rsidRPr="0099659D">
                <w:rPr>
                  <w:rFonts w:cs="Arial"/>
                  <w:bCs/>
                  <w:color w:val="0563C1"/>
                  <w:szCs w:val="24"/>
                  <w:u w:val="single"/>
                </w:rPr>
                <w:t>Hospital discharge and community support guidance - GOV.UK</w:t>
              </w:r>
            </w:hyperlink>
          </w:p>
        </w:tc>
      </w:tr>
      <w:tr w:rsidR="00C85F4E" w:rsidRPr="00CA5761" w14:paraId="38A0C4DE" w14:textId="77777777" w:rsidTr="0044068F">
        <w:trPr>
          <w:trHeight w:val="794"/>
          <w:jc w:val="center"/>
        </w:trPr>
        <w:tc>
          <w:tcPr>
            <w:tcW w:w="4248" w:type="dxa"/>
          </w:tcPr>
          <w:p w14:paraId="7767506F" w14:textId="77777777" w:rsidR="00C85F4E" w:rsidRDefault="00C85F4E" w:rsidP="0099659D">
            <w:pPr>
              <w:spacing w:after="160" w:line="259" w:lineRule="auto"/>
              <w:rPr>
                <w:rFonts w:cs="Arial"/>
                <w:szCs w:val="24"/>
              </w:rPr>
            </w:pPr>
            <w:r w:rsidRPr="0099659D">
              <w:rPr>
                <w:rFonts w:cs="Arial"/>
                <w:szCs w:val="24"/>
              </w:rPr>
              <w:t>Urgent and emergency care plan 2025/26</w:t>
            </w:r>
          </w:p>
          <w:p w14:paraId="4D1B713D" w14:textId="01140097" w:rsidR="00C85F4E" w:rsidRPr="0099659D" w:rsidRDefault="00C85F4E" w:rsidP="0099659D">
            <w:pPr>
              <w:spacing w:after="160" w:line="259" w:lineRule="auto"/>
              <w:rPr>
                <w:rFonts w:cs="Arial"/>
                <w:szCs w:val="24"/>
              </w:rPr>
            </w:pPr>
            <w:r w:rsidRPr="0099659D">
              <w:rPr>
                <w:rFonts w:cs="Arial"/>
                <w:szCs w:val="24"/>
              </w:rPr>
              <w:t>(Updated 13 June 2025) Chart</w:t>
            </w:r>
          </w:p>
        </w:tc>
        <w:tc>
          <w:tcPr>
            <w:tcW w:w="4536" w:type="dxa"/>
          </w:tcPr>
          <w:p w14:paraId="4F8EE980" w14:textId="77777777" w:rsidR="00C85F4E" w:rsidRPr="0099659D" w:rsidRDefault="0028270B" w:rsidP="006B4AB3">
            <w:pPr>
              <w:spacing w:after="160" w:line="259" w:lineRule="auto"/>
              <w:rPr>
                <w:rFonts w:cs="Arial"/>
                <w:bCs/>
                <w:szCs w:val="24"/>
              </w:rPr>
            </w:pPr>
            <w:hyperlink r:id="rId17" w:history="1">
              <w:r w:rsidR="00C85F4E" w:rsidRPr="0099659D">
                <w:rPr>
                  <w:rFonts w:cs="Arial"/>
                  <w:bCs/>
                  <w:color w:val="0563C1"/>
                  <w:szCs w:val="24"/>
                  <w:u w:val="single"/>
                </w:rPr>
                <w:t>NHS England » Urgent and emergency care plan 2025/26</w:t>
              </w:r>
            </w:hyperlink>
          </w:p>
        </w:tc>
      </w:tr>
      <w:tr w:rsidR="00C85F4E" w:rsidRPr="00CA5761" w14:paraId="7EF8633E" w14:textId="77777777" w:rsidTr="0044068F">
        <w:trPr>
          <w:trHeight w:val="794"/>
          <w:jc w:val="center"/>
        </w:trPr>
        <w:tc>
          <w:tcPr>
            <w:tcW w:w="4248" w:type="dxa"/>
          </w:tcPr>
          <w:p w14:paraId="0AAD4BAC" w14:textId="60034A9F" w:rsidR="00C85F4E" w:rsidRPr="0099659D" w:rsidRDefault="00C85F4E" w:rsidP="006B4AB3">
            <w:pPr>
              <w:spacing w:after="160" w:line="259" w:lineRule="auto"/>
              <w:rPr>
                <w:rFonts w:cs="Arial"/>
                <w:szCs w:val="24"/>
              </w:rPr>
            </w:pPr>
            <w:bookmarkStart w:id="132" w:name="_Hlk214367795"/>
            <w:r w:rsidRPr="0099659D">
              <w:rPr>
                <w:rFonts w:cs="Arial"/>
                <w:szCs w:val="24"/>
              </w:rPr>
              <w:t>Transfer of Care Hub (ToCH) Maturity Level Matrix</w:t>
            </w:r>
            <w:bookmarkEnd w:id="132"/>
          </w:p>
        </w:tc>
        <w:tc>
          <w:tcPr>
            <w:tcW w:w="4536" w:type="dxa"/>
          </w:tcPr>
          <w:p w14:paraId="20E7FD98" w14:textId="420D3768" w:rsidR="00C85F4E" w:rsidRPr="0099659D" w:rsidRDefault="00C85F4E" w:rsidP="0099659D">
            <w:pPr>
              <w:spacing w:after="160" w:line="259" w:lineRule="auto"/>
              <w:rPr>
                <w:rFonts w:cs="Arial"/>
                <w:szCs w:val="24"/>
              </w:rPr>
            </w:pPr>
          </w:p>
        </w:tc>
      </w:tr>
      <w:tr w:rsidR="00C85F4E" w:rsidRPr="00CA5761" w14:paraId="151D675C" w14:textId="77777777" w:rsidTr="0044068F">
        <w:trPr>
          <w:trHeight w:val="794"/>
          <w:jc w:val="center"/>
        </w:trPr>
        <w:tc>
          <w:tcPr>
            <w:tcW w:w="4248" w:type="dxa"/>
          </w:tcPr>
          <w:p w14:paraId="1A04361D" w14:textId="77777777" w:rsidR="00C85F4E" w:rsidRPr="0099659D" w:rsidRDefault="00C85F4E" w:rsidP="006B4AB3">
            <w:pPr>
              <w:spacing w:after="160" w:line="259" w:lineRule="auto"/>
              <w:rPr>
                <w:rFonts w:cs="Arial"/>
                <w:szCs w:val="24"/>
              </w:rPr>
            </w:pPr>
            <w:r w:rsidRPr="0099659D">
              <w:rPr>
                <w:rFonts w:cs="Arial"/>
                <w:szCs w:val="24"/>
              </w:rPr>
              <w:t xml:space="preserve">Hospital Discharge and Community Support: Staff Action Card Single Coordinator </w:t>
            </w:r>
          </w:p>
        </w:tc>
        <w:tc>
          <w:tcPr>
            <w:tcW w:w="4536" w:type="dxa"/>
          </w:tcPr>
          <w:p w14:paraId="10B544CF" w14:textId="6952F5C9" w:rsidR="00C85F4E" w:rsidRPr="0099659D" w:rsidRDefault="0028270B" w:rsidP="0099659D">
            <w:pPr>
              <w:spacing w:after="160" w:line="259" w:lineRule="auto"/>
              <w:rPr>
                <w:rFonts w:cs="Arial"/>
                <w:szCs w:val="24"/>
              </w:rPr>
            </w:pPr>
            <w:hyperlink r:id="rId18" w:history="1">
              <w:r w:rsidR="00C85F4E" w:rsidRPr="0099659D">
                <w:rPr>
                  <w:rFonts w:cs="Arial"/>
                  <w:bCs/>
                  <w:color w:val="0563C1"/>
                  <w:szCs w:val="24"/>
                  <w:u w:val="single"/>
                </w:rPr>
                <w:t>Single coordinator - hospital discharge action card</w:t>
              </w:r>
            </w:hyperlink>
          </w:p>
        </w:tc>
      </w:tr>
    </w:tbl>
    <w:p w14:paraId="6EE7FF0B" w14:textId="1B16023F" w:rsidR="0099659D" w:rsidRDefault="0099659D" w:rsidP="00617512">
      <w:pPr>
        <w:pStyle w:val="Policyheader"/>
        <w:numPr>
          <w:ilvl w:val="0"/>
          <w:numId w:val="38"/>
        </w:numPr>
        <w:ind w:left="851" w:hanging="851"/>
      </w:pPr>
      <w:bookmarkStart w:id="133" w:name="_Toc218847627"/>
      <w:r>
        <w:t>Appendices</w:t>
      </w:r>
      <w:bookmarkEnd w:id="133"/>
    </w:p>
    <w:p w14:paraId="4E6BA5B5" w14:textId="77777777" w:rsidR="0099659D" w:rsidRDefault="0099659D">
      <w:pPr>
        <w:rPr>
          <w:b/>
          <w:bCs/>
          <w:noProof/>
          <w:sz w:val="28"/>
        </w:rPr>
      </w:pPr>
      <w:r>
        <w:br w:type="page"/>
      </w:r>
    </w:p>
    <w:p w14:paraId="5861C995" w14:textId="31BB3D47" w:rsidR="00871B5A" w:rsidRDefault="00871B5A" w:rsidP="009B6002">
      <w:pPr>
        <w:pStyle w:val="Header2"/>
        <w:outlineLvl w:val="0"/>
      </w:pPr>
      <w:bookmarkStart w:id="134" w:name="_Toc218847628"/>
      <w:r>
        <w:lastRenderedPageBreak/>
        <w:t>Appendix A</w:t>
      </w:r>
      <w:r w:rsidR="00D076BF">
        <w:t xml:space="preserve"> –</w:t>
      </w:r>
      <w:r>
        <w:t xml:space="preserve"> Discharge</w:t>
      </w:r>
      <w:r w:rsidR="00D076BF">
        <w:t xml:space="preserve"> </w:t>
      </w:r>
      <w:r>
        <w:t xml:space="preserve">Planning </w:t>
      </w:r>
      <w:r w:rsidR="0099659D">
        <w:t>P</w:t>
      </w:r>
      <w:r>
        <w:t>atie</w:t>
      </w:r>
      <w:r w:rsidR="00010B2C">
        <w:t>n</w:t>
      </w:r>
      <w:r>
        <w:t xml:space="preserve">t </w:t>
      </w:r>
      <w:r w:rsidR="0099659D">
        <w:t>C</w:t>
      </w:r>
      <w:r>
        <w:t xml:space="preserve">hoice </w:t>
      </w:r>
      <w:r w:rsidR="0099659D">
        <w:t>L</w:t>
      </w:r>
      <w:r>
        <w:t>etter</w:t>
      </w:r>
      <w:bookmarkEnd w:id="134"/>
      <w:r>
        <w:t xml:space="preserve"> </w:t>
      </w:r>
    </w:p>
    <w:p w14:paraId="3A7F4540" w14:textId="77777777" w:rsidR="00871B5A" w:rsidRPr="00041142" w:rsidRDefault="00871B5A" w:rsidP="00251713"/>
    <w:p w14:paraId="267996EB" w14:textId="2D8F7DEE" w:rsidR="00871B5A" w:rsidRPr="005B4125" w:rsidRDefault="00871B5A" w:rsidP="00002386">
      <w:pPr>
        <w:pStyle w:val="Heading"/>
        <w:ind w:left="2160"/>
      </w:pPr>
      <w:bookmarkStart w:id="135" w:name="_Hlk124174222"/>
      <w:r w:rsidRPr="00126D1F">
        <w:rPr>
          <w:b/>
        </w:rPr>
        <w:t>Discharge planning</w:t>
      </w:r>
      <w:r>
        <w:rPr>
          <w:b/>
        </w:rPr>
        <w:t xml:space="preserve">; </w:t>
      </w:r>
      <w:r w:rsidRPr="00126D1F">
        <w:rPr>
          <w:b/>
        </w:rPr>
        <w:t>patient choic</w:t>
      </w:r>
      <w:r>
        <w:rPr>
          <w:b/>
        </w:rPr>
        <w:t>e</w:t>
      </w:r>
      <w:r w:rsidR="00002386">
        <w:rPr>
          <w:noProof/>
          <w:color w:val="FFFFFF"/>
          <w:sz w:val="20"/>
          <w:szCs w:val="20"/>
          <w:lang w:eastAsia="en-GB"/>
        </w:rPr>
        <w:drawing>
          <wp:inline distT="0" distB="0" distL="0" distR="0" wp14:anchorId="74DED5EB" wp14:editId="1A5FAA95">
            <wp:extent cx="1341120" cy="834390"/>
            <wp:effectExtent l="0" t="0" r="0"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27325" t="-11" r="-5" b="-11"/>
                    <a:stretch>
                      <a:fillRect/>
                    </a:stretch>
                  </pic:blipFill>
                  <pic:spPr bwMode="auto">
                    <a:xfrm>
                      <a:off x="0" y="0"/>
                      <a:ext cx="1341120" cy="834390"/>
                    </a:xfrm>
                    <a:prstGeom prst="rect">
                      <a:avLst/>
                    </a:prstGeom>
                    <a:solidFill>
                      <a:srgbClr val="FFFFFF">
                        <a:alpha val="0"/>
                      </a:srgbClr>
                    </a:solidFill>
                    <a:ln>
                      <a:noFill/>
                    </a:ln>
                  </pic:spPr>
                </pic:pic>
              </a:graphicData>
            </a:graphic>
          </wp:inline>
        </w:drawing>
      </w:r>
    </w:p>
    <w:bookmarkEnd w:id="135"/>
    <w:p w14:paraId="679A753F" w14:textId="77777777" w:rsidR="00002386" w:rsidRDefault="00871B5A" w:rsidP="0099659D">
      <w:pPr>
        <w:pStyle w:val="NoSpacing"/>
        <w:tabs>
          <w:tab w:val="left" w:pos="7440"/>
        </w:tabs>
        <w:rPr>
          <w:color w:val="333333"/>
          <w:szCs w:val="22"/>
          <w:lang w:val="en"/>
        </w:rPr>
      </w:pPr>
      <w:r w:rsidRPr="0075506F">
        <w:rPr>
          <w:szCs w:val="22"/>
          <w:lang w:val="en"/>
        </w:rPr>
        <w:t xml:space="preserve">Our aim is to get you home as soon as you are well enough as we know that patients recover better in familiar surroundings with their personal effects around them. Staying in hospital for longer than necessary may reduce your independence, affect your muscle strength and your ability to return to activities that you have previously enjoyed or expose you to infection. </w:t>
      </w:r>
      <w:r w:rsidRPr="0075506F">
        <w:rPr>
          <w:color w:val="333333"/>
          <w:szCs w:val="22"/>
          <w:lang w:val="en"/>
        </w:rPr>
        <w:t>When you are admitted to hospital we will plan and discuss discharge arrangements with you.</w:t>
      </w:r>
    </w:p>
    <w:p w14:paraId="5F889883" w14:textId="2C4B80D7" w:rsidR="0099659D" w:rsidRPr="0075506F" w:rsidRDefault="00002386" w:rsidP="0099659D">
      <w:pPr>
        <w:pStyle w:val="NoSpacing"/>
        <w:tabs>
          <w:tab w:val="left" w:pos="7440"/>
        </w:tabs>
        <w:rPr>
          <w:color w:val="333333"/>
          <w:szCs w:val="22"/>
          <w:lang w:val="en"/>
        </w:rPr>
      </w:pPr>
      <w:r w:rsidRPr="0075506F">
        <w:rPr>
          <w:color w:val="333333"/>
          <w:szCs w:val="22"/>
          <w:lang w:val="en"/>
        </w:rPr>
        <w:t xml:space="preserve"> </w:t>
      </w:r>
    </w:p>
    <w:p w14:paraId="0C9409C6" w14:textId="77777777" w:rsidR="00871B5A" w:rsidRPr="0075506F" w:rsidRDefault="00871B5A" w:rsidP="0099659D">
      <w:pPr>
        <w:pStyle w:val="NoSpacing"/>
        <w:rPr>
          <w:szCs w:val="22"/>
          <w:lang w:val="en"/>
        </w:rPr>
      </w:pPr>
      <w:r w:rsidRPr="0075506F">
        <w:rPr>
          <w:szCs w:val="22"/>
          <w:lang w:val="en"/>
        </w:rPr>
        <w:t xml:space="preserve">Leaving hospital when you are ready is not only best for you but helps us to provide a bed for other seriously ill patients who require our care. </w:t>
      </w:r>
    </w:p>
    <w:p w14:paraId="2647A84E" w14:textId="05CE99C4" w:rsidR="00871B5A" w:rsidRPr="0080586E" w:rsidRDefault="00871B5A" w:rsidP="0099659D">
      <w:pPr>
        <w:spacing w:before="100" w:beforeAutospacing="1" w:after="100" w:afterAutospacing="1"/>
        <w:rPr>
          <w:rFonts w:cs="Arial"/>
          <w:color w:val="333333"/>
          <w:lang w:val="en"/>
        </w:rPr>
      </w:pPr>
      <w:r w:rsidRPr="0080586E">
        <w:rPr>
          <w:rFonts w:eastAsia="Times New Roman" w:cs="Arial"/>
          <w:bCs/>
          <w:lang w:val="en"/>
        </w:rPr>
        <w:t xml:space="preserve">Once the team caring for you have agreed that you no longer </w:t>
      </w:r>
      <w:r>
        <w:rPr>
          <w:rFonts w:eastAsia="Times New Roman" w:cs="Arial"/>
          <w:bCs/>
          <w:lang w:val="en"/>
        </w:rPr>
        <w:t xml:space="preserve">require </w:t>
      </w:r>
      <w:r w:rsidRPr="0080586E">
        <w:rPr>
          <w:rFonts w:eastAsia="Times New Roman" w:cs="Arial"/>
          <w:bCs/>
          <w:lang w:val="en"/>
        </w:rPr>
        <w:t xml:space="preserve">hospital care you will be discharged to the right place </w:t>
      </w:r>
      <w:r>
        <w:rPr>
          <w:rFonts w:eastAsia="Times New Roman" w:cs="Arial"/>
          <w:bCs/>
          <w:lang w:val="en"/>
        </w:rPr>
        <w:t xml:space="preserve">that will </w:t>
      </w:r>
      <w:r w:rsidRPr="0080586E">
        <w:rPr>
          <w:rFonts w:eastAsia="Times New Roman" w:cs="Arial"/>
          <w:bCs/>
          <w:lang w:val="en"/>
        </w:rPr>
        <w:t xml:space="preserve">meet your needs. </w:t>
      </w:r>
      <w:r w:rsidR="00BE5AB3">
        <w:rPr>
          <w:rFonts w:eastAsia="Times New Roman" w:cs="Arial"/>
          <w:bCs/>
          <w:lang w:val="en"/>
        </w:rPr>
        <w:t xml:space="preserve"> We will involve your </w:t>
      </w:r>
      <w:proofErr w:type="spellStart"/>
      <w:r w:rsidR="00BE5AB3">
        <w:rPr>
          <w:rFonts w:eastAsia="Times New Roman" w:cs="Arial"/>
          <w:bCs/>
          <w:lang w:val="en"/>
        </w:rPr>
        <w:t>carer</w:t>
      </w:r>
      <w:proofErr w:type="spellEnd"/>
      <w:r w:rsidR="00BE5AB3">
        <w:rPr>
          <w:rFonts w:eastAsia="Times New Roman" w:cs="Arial"/>
          <w:bCs/>
          <w:lang w:val="en"/>
        </w:rPr>
        <w:t xml:space="preserve"> or a family member who normally cares for you in discussions and decisions about your discharge from hospital.  </w:t>
      </w:r>
      <w:r w:rsidRPr="0080586E">
        <w:rPr>
          <w:rFonts w:eastAsia="Times New Roman" w:cs="Arial"/>
          <w:bCs/>
          <w:lang w:val="en"/>
        </w:rPr>
        <w:t xml:space="preserve">Most people will return to their </w:t>
      </w:r>
      <w:r>
        <w:rPr>
          <w:rFonts w:eastAsia="Times New Roman" w:cs="Arial"/>
          <w:bCs/>
          <w:lang w:val="en"/>
        </w:rPr>
        <w:t>own</w:t>
      </w:r>
      <w:r w:rsidRPr="0080586E">
        <w:rPr>
          <w:rFonts w:eastAsia="Times New Roman" w:cs="Arial"/>
          <w:bCs/>
          <w:lang w:val="en"/>
        </w:rPr>
        <w:t xml:space="preserve"> home, </w:t>
      </w:r>
      <w:r w:rsidRPr="0080586E">
        <w:rPr>
          <w:rFonts w:eastAsia="Times New Roman" w:cs="Arial"/>
          <w:lang w:val="en"/>
        </w:rPr>
        <w:t>sometimes with some practical support such as shopping</w:t>
      </w:r>
      <w:r>
        <w:rPr>
          <w:rFonts w:eastAsia="Times New Roman" w:cs="Arial"/>
          <w:lang w:val="en"/>
        </w:rPr>
        <w:t xml:space="preserve"> and personal care</w:t>
      </w:r>
      <w:r w:rsidRPr="0080586E">
        <w:rPr>
          <w:rFonts w:eastAsia="Times New Roman" w:cs="Arial"/>
          <w:lang w:val="en"/>
        </w:rPr>
        <w:t>. Some people will have ongoing care needs which can best be met in a community hospital</w:t>
      </w:r>
      <w:r>
        <w:rPr>
          <w:rFonts w:eastAsia="Times New Roman" w:cs="Arial"/>
          <w:lang w:val="en"/>
        </w:rPr>
        <w:t xml:space="preserve"> or a care home.</w:t>
      </w:r>
    </w:p>
    <w:p w14:paraId="261074BB" w14:textId="77777777" w:rsidR="00871B5A" w:rsidRPr="008E683E" w:rsidRDefault="00871B5A" w:rsidP="0099659D">
      <w:pPr>
        <w:spacing w:before="100" w:beforeAutospacing="1" w:after="100" w:afterAutospacing="1"/>
        <w:rPr>
          <w:rFonts w:eastAsia="Times New Roman" w:cs="Arial"/>
          <w:lang w:val="en"/>
        </w:rPr>
      </w:pPr>
      <w:r w:rsidRPr="0080586E">
        <w:rPr>
          <w:rFonts w:eastAsia="Times New Roman" w:cs="Arial"/>
          <w:lang w:val="en"/>
        </w:rPr>
        <w:t>Community hospitals</w:t>
      </w:r>
      <w:r w:rsidRPr="008E683E">
        <w:rPr>
          <w:rFonts w:eastAsia="Times New Roman" w:cs="Arial"/>
          <w:lang w:val="en"/>
        </w:rPr>
        <w:t xml:space="preserve"> often act as a bridge between hospital and home, particularly for people who may need rehabilitation to help them regain their independence as they recover from an illness. The number of inpatient beds each community hospital provides varies, as does the range of services they offer.</w:t>
      </w:r>
      <w:r>
        <w:rPr>
          <w:rFonts w:eastAsia="Times New Roman" w:cs="Arial"/>
          <w:lang w:val="en"/>
        </w:rPr>
        <w:t xml:space="preserve"> Similarly, it may be identified that a care home is best to meet your needs to provide either the short term or long-term care. </w:t>
      </w:r>
    </w:p>
    <w:p w14:paraId="605AECD8" w14:textId="0B8D7D57" w:rsidR="00871B5A" w:rsidRDefault="00871B5A" w:rsidP="0099659D">
      <w:pPr>
        <w:spacing w:before="100" w:beforeAutospacing="1" w:after="100" w:afterAutospacing="1"/>
        <w:rPr>
          <w:rFonts w:eastAsia="Times New Roman" w:cs="Arial"/>
          <w:lang w:val="en"/>
        </w:rPr>
      </w:pPr>
      <w:r w:rsidRPr="008E683E">
        <w:rPr>
          <w:rFonts w:eastAsia="Times New Roman" w:cs="Arial"/>
          <w:lang w:val="en"/>
        </w:rPr>
        <w:t>There are a number of community hospitals</w:t>
      </w:r>
      <w:r>
        <w:rPr>
          <w:rFonts w:eastAsia="Times New Roman" w:cs="Arial"/>
          <w:lang w:val="en"/>
        </w:rPr>
        <w:t xml:space="preserve"> and care homes</w:t>
      </w:r>
      <w:r w:rsidRPr="008E683E">
        <w:rPr>
          <w:rFonts w:eastAsia="Times New Roman" w:cs="Arial"/>
          <w:lang w:val="en"/>
        </w:rPr>
        <w:t xml:space="preserve"> in Kent, </w:t>
      </w:r>
      <w:r>
        <w:rPr>
          <w:rFonts w:eastAsia="Times New Roman" w:cs="Arial"/>
          <w:lang w:val="en"/>
        </w:rPr>
        <w:t xml:space="preserve">and </w:t>
      </w:r>
      <w:r w:rsidRPr="008E683E">
        <w:rPr>
          <w:rFonts w:eastAsia="Times New Roman" w:cs="Arial"/>
          <w:lang w:val="en"/>
        </w:rPr>
        <w:t xml:space="preserve">the first available </w:t>
      </w:r>
      <w:r>
        <w:rPr>
          <w:rFonts w:eastAsia="Times New Roman" w:cs="Arial"/>
          <w:lang w:val="en"/>
        </w:rPr>
        <w:t xml:space="preserve">appropriate </w:t>
      </w:r>
      <w:r w:rsidRPr="008E683E">
        <w:rPr>
          <w:rFonts w:eastAsia="Times New Roman" w:cs="Arial"/>
          <w:lang w:val="en"/>
        </w:rPr>
        <w:t xml:space="preserve">bed </w:t>
      </w:r>
      <w:r>
        <w:rPr>
          <w:rFonts w:eastAsia="Times New Roman" w:cs="Arial"/>
          <w:lang w:val="en"/>
        </w:rPr>
        <w:t xml:space="preserve">for you </w:t>
      </w:r>
      <w:r w:rsidRPr="008E683E">
        <w:rPr>
          <w:rFonts w:eastAsia="Times New Roman" w:cs="Arial"/>
          <w:lang w:val="en"/>
        </w:rPr>
        <w:t>may not be the one closest to where you</w:t>
      </w:r>
      <w:r w:rsidR="00BE5AB3">
        <w:rPr>
          <w:rFonts w:eastAsia="Times New Roman" w:cs="Arial"/>
          <w:lang w:val="en"/>
        </w:rPr>
        <w:t xml:space="preserve"> normally</w:t>
      </w:r>
      <w:r w:rsidRPr="008E683E">
        <w:rPr>
          <w:rFonts w:eastAsia="Times New Roman" w:cs="Arial"/>
          <w:lang w:val="en"/>
        </w:rPr>
        <w:t xml:space="preserve"> live. </w:t>
      </w:r>
      <w:r>
        <w:rPr>
          <w:rFonts w:eastAsia="Times New Roman" w:cs="Arial"/>
          <w:lang w:val="en"/>
        </w:rPr>
        <w:t xml:space="preserve">As hospital beds need to be available for patients who require emergency and acute care, we may have to transfer you to a community hospital bed or care home when you are fit to leave the hospital that is not the closest to your home. </w:t>
      </w:r>
    </w:p>
    <w:p w14:paraId="1B3CFC2E" w14:textId="77777777" w:rsidR="00871B5A" w:rsidRDefault="00871B5A" w:rsidP="0099659D">
      <w:pPr>
        <w:spacing w:before="100" w:beforeAutospacing="1" w:after="100" w:afterAutospacing="1"/>
        <w:rPr>
          <w:rFonts w:cs="Arial"/>
          <w:color w:val="333333"/>
          <w:lang w:val="en"/>
        </w:rPr>
      </w:pPr>
      <w:r w:rsidRPr="002727F9">
        <w:rPr>
          <w:rFonts w:cs="Arial"/>
          <w:color w:val="333333"/>
          <w:lang w:val="en"/>
        </w:rPr>
        <w:t>You will not be able to remain in hospital if you choose not to accept the care that is being offere</w:t>
      </w:r>
      <w:r>
        <w:rPr>
          <w:rFonts w:cs="Arial"/>
          <w:color w:val="333333"/>
          <w:lang w:val="en"/>
        </w:rPr>
        <w:t xml:space="preserve">d. </w:t>
      </w:r>
    </w:p>
    <w:p w14:paraId="0DA31ECC" w14:textId="77777777" w:rsidR="00871B5A" w:rsidRPr="002727F9" w:rsidRDefault="00871B5A" w:rsidP="0099659D">
      <w:pPr>
        <w:spacing w:before="100" w:beforeAutospacing="1" w:after="100" w:afterAutospacing="1"/>
        <w:rPr>
          <w:rFonts w:cs="Arial"/>
          <w:color w:val="333333"/>
          <w:lang w:val="en"/>
        </w:rPr>
      </w:pPr>
      <w:r>
        <w:rPr>
          <w:rFonts w:cs="Arial"/>
          <w:color w:val="333333"/>
          <w:lang w:val="en"/>
        </w:rPr>
        <w:t xml:space="preserve">It may also be that while you wait for the appropriate care home bed to become available we ask you move to Kent and Canterbury hospital. Kent and Canterbury Hospital will have everything that you will need to continue to meet your health care requirements. </w:t>
      </w:r>
    </w:p>
    <w:p w14:paraId="45E1206C" w14:textId="6BA31CFF" w:rsidR="00871B5A" w:rsidRPr="00126D1F" w:rsidRDefault="00871B5A" w:rsidP="0099659D">
      <w:pPr>
        <w:spacing w:before="100" w:beforeAutospacing="1" w:after="100" w:afterAutospacing="1"/>
        <w:rPr>
          <w:rFonts w:cs="Arial"/>
          <w:color w:val="333333"/>
          <w:lang w:val="en"/>
        </w:rPr>
      </w:pPr>
      <w:r w:rsidRPr="0080586E">
        <w:rPr>
          <w:rFonts w:cs="Arial"/>
          <w:color w:val="333333"/>
          <w:lang w:val="en"/>
        </w:rPr>
        <w:lastRenderedPageBreak/>
        <w:t>Your health</w:t>
      </w:r>
      <w:r>
        <w:rPr>
          <w:rFonts w:cs="Arial"/>
          <w:color w:val="333333"/>
          <w:lang w:val="en"/>
        </w:rPr>
        <w:t xml:space="preserve"> care </w:t>
      </w:r>
      <w:r w:rsidRPr="0080586E">
        <w:rPr>
          <w:rFonts w:cs="Arial"/>
          <w:color w:val="333333"/>
          <w:lang w:val="en"/>
        </w:rPr>
        <w:t xml:space="preserve">team are here to </w:t>
      </w:r>
      <w:r>
        <w:rPr>
          <w:rFonts w:cs="Arial"/>
          <w:color w:val="333333"/>
          <w:lang w:val="en"/>
        </w:rPr>
        <w:t xml:space="preserve">support you and </w:t>
      </w:r>
      <w:r w:rsidRPr="0080586E">
        <w:rPr>
          <w:rFonts w:cs="Arial"/>
          <w:color w:val="333333"/>
          <w:lang w:val="en"/>
        </w:rPr>
        <w:t xml:space="preserve">answer any questions you </w:t>
      </w:r>
      <w:r>
        <w:rPr>
          <w:rFonts w:cs="Arial"/>
          <w:color w:val="333333"/>
          <w:lang w:val="en"/>
        </w:rPr>
        <w:t xml:space="preserve">and your </w:t>
      </w:r>
      <w:proofErr w:type="spellStart"/>
      <w:r w:rsidR="00BE5AB3">
        <w:rPr>
          <w:rFonts w:cs="Arial"/>
          <w:color w:val="333333"/>
          <w:lang w:val="en"/>
        </w:rPr>
        <w:t>carer</w:t>
      </w:r>
      <w:proofErr w:type="spellEnd"/>
      <w:r w:rsidR="00BE5AB3">
        <w:rPr>
          <w:rFonts w:cs="Arial"/>
          <w:color w:val="333333"/>
          <w:lang w:val="en"/>
        </w:rPr>
        <w:t xml:space="preserve"> or </w:t>
      </w:r>
      <w:r>
        <w:rPr>
          <w:rFonts w:cs="Arial"/>
          <w:color w:val="333333"/>
          <w:lang w:val="en"/>
        </w:rPr>
        <w:t xml:space="preserve">family may </w:t>
      </w:r>
      <w:r w:rsidRPr="0080586E">
        <w:rPr>
          <w:rFonts w:cs="Arial"/>
          <w:color w:val="333333"/>
          <w:lang w:val="en"/>
        </w:rPr>
        <w:t>have.</w:t>
      </w:r>
      <w:r>
        <w:rPr>
          <w:rFonts w:cs="Arial"/>
          <w:color w:val="333333"/>
          <w:lang w:val="en"/>
        </w:rPr>
        <w:t xml:space="preserve"> </w:t>
      </w:r>
      <w:r>
        <w:rPr>
          <w:rFonts w:eastAsia="Times New Roman" w:cs="Arial"/>
          <w:lang w:val="en"/>
        </w:rPr>
        <w:t xml:space="preserve">Each ward has access to a Discharge Coordinator who is able to meet with you and your </w:t>
      </w:r>
      <w:proofErr w:type="spellStart"/>
      <w:r w:rsidR="00BE5AB3">
        <w:rPr>
          <w:rFonts w:eastAsia="Times New Roman" w:cs="Arial"/>
          <w:lang w:val="en"/>
        </w:rPr>
        <w:t>carer</w:t>
      </w:r>
      <w:proofErr w:type="spellEnd"/>
      <w:r w:rsidR="00BE5AB3">
        <w:rPr>
          <w:rFonts w:eastAsia="Times New Roman" w:cs="Arial"/>
          <w:lang w:val="en"/>
        </w:rPr>
        <w:t xml:space="preserve"> or </w:t>
      </w:r>
      <w:r>
        <w:rPr>
          <w:rFonts w:eastAsia="Times New Roman" w:cs="Arial"/>
          <w:lang w:val="en"/>
        </w:rPr>
        <w:t>family if you would like more advice or information.</w:t>
      </w:r>
    </w:p>
    <w:p w14:paraId="68A59E6E" w14:textId="77777777" w:rsidR="00871B5A" w:rsidRDefault="00871B5A" w:rsidP="0099659D">
      <w:pPr>
        <w:spacing w:before="100" w:beforeAutospacing="1" w:after="100" w:afterAutospacing="1"/>
        <w:rPr>
          <w:rFonts w:eastAsia="Times New Roman" w:cs="Arial"/>
          <w:lang w:val="en"/>
        </w:rPr>
      </w:pPr>
      <w:r>
        <w:rPr>
          <w:rFonts w:eastAsia="Times New Roman" w:cs="Arial"/>
          <w:lang w:val="en"/>
        </w:rPr>
        <w:t xml:space="preserve">The ward nursing team, led by the Ward Manger or Matron are also available to speak with you. </w:t>
      </w:r>
    </w:p>
    <w:p w14:paraId="41E55EED" w14:textId="77777777" w:rsidR="00D13F50" w:rsidRDefault="00D13F50" w:rsidP="00D13F50">
      <w:pPr>
        <w:spacing w:before="100" w:beforeAutospacing="1" w:after="100" w:afterAutospacing="1"/>
        <w:rPr>
          <w:rFonts w:eastAsia="Times New Roman" w:cs="Arial"/>
          <w:lang w:val="en"/>
        </w:rPr>
        <w:sectPr w:rsidR="00D13F50" w:rsidSect="00D4790F">
          <w:footerReference w:type="default" r:id="rId20"/>
          <w:footerReference w:type="first" r:id="rId21"/>
          <w:pgSz w:w="11906" w:h="16838"/>
          <w:pgMar w:top="1440" w:right="991" w:bottom="1276" w:left="1440" w:header="708" w:footer="708" w:gutter="0"/>
          <w:cols w:space="708"/>
          <w:titlePg/>
          <w:docGrid w:linePitch="360"/>
        </w:sectPr>
      </w:pPr>
    </w:p>
    <w:p w14:paraId="34BBE1F1" w14:textId="1D618984" w:rsidR="00871B5A" w:rsidRPr="0080586E" w:rsidRDefault="00871B5A" w:rsidP="00D13F50">
      <w:pPr>
        <w:spacing w:before="100" w:beforeAutospacing="1" w:after="100" w:afterAutospacing="1"/>
        <w:rPr>
          <w:rFonts w:eastAsia="Times New Roman" w:cs="Arial"/>
          <w:lang w:val="en"/>
        </w:rPr>
      </w:pPr>
    </w:p>
    <w:p w14:paraId="2B1015A9" w14:textId="77777777" w:rsidR="00002386" w:rsidRDefault="00002386">
      <w:pPr>
        <w:spacing w:before="0" w:after="160"/>
        <w:rPr>
          <w:b/>
          <w:bCs/>
          <w:noProof/>
          <w:sz w:val="28"/>
        </w:rPr>
      </w:pPr>
      <w:bookmarkStart w:id="136" w:name="_Toc69907099"/>
      <w:r>
        <w:br w:type="page"/>
      </w:r>
    </w:p>
    <w:p w14:paraId="1EBE5804" w14:textId="33F72340" w:rsidR="00D13F50" w:rsidRPr="00BF6B9B" w:rsidRDefault="00D13F50" w:rsidP="00D13F50">
      <w:pPr>
        <w:pStyle w:val="Policyheader"/>
        <w:numPr>
          <w:ilvl w:val="0"/>
          <w:numId w:val="0"/>
        </w:numPr>
      </w:pPr>
      <w:bookmarkStart w:id="137" w:name="_Toc218847629"/>
      <w:r>
        <w:lastRenderedPageBreak/>
        <w:t xml:space="preserve">Appendix B – </w:t>
      </w:r>
      <w:r w:rsidRPr="00BF6B9B">
        <w:t>Equality</w:t>
      </w:r>
      <w:r>
        <w:t xml:space="preserve"> </w:t>
      </w:r>
      <w:r w:rsidRPr="00BF6B9B">
        <w:t xml:space="preserve">and Health </w:t>
      </w:r>
      <w:r>
        <w:t>i</w:t>
      </w:r>
      <w:r w:rsidRPr="00BF6B9B">
        <w:t xml:space="preserve">nequalities Impact Assessment </w:t>
      </w:r>
      <w:r>
        <w:t xml:space="preserve">(EHIA) </w:t>
      </w:r>
      <w:r w:rsidRPr="00BF6B9B">
        <w:t>template</w:t>
      </w:r>
      <w:bookmarkEnd w:id="137"/>
      <w:r w:rsidRPr="00BF6B9B">
        <w:t xml:space="preserve"> </w:t>
      </w:r>
    </w:p>
    <w:p w14:paraId="5D241081" w14:textId="77777777" w:rsidR="00D13F50" w:rsidRPr="00EB75EE" w:rsidRDefault="00D13F50" w:rsidP="00D13F50">
      <w:pPr>
        <w:spacing w:after="240"/>
        <w:rPr>
          <w:rFonts w:cs="Arial"/>
          <w:b/>
          <w:szCs w:val="24"/>
        </w:rPr>
      </w:pPr>
      <w:r w:rsidRPr="00EB75EE">
        <w:rPr>
          <w:rFonts w:cs="Arial"/>
          <w:b/>
          <w:szCs w:val="24"/>
        </w:rPr>
        <w:t>1.</w:t>
      </w:r>
      <w:r w:rsidRPr="00EB75EE">
        <w:rPr>
          <w:rFonts w:cs="Arial"/>
          <w:b/>
          <w:szCs w:val="24"/>
        </w:rPr>
        <w:tab/>
        <w:t>Name of the proposal (policy, cost improvement programme, strategy, service change or new initiative)</w:t>
      </w:r>
      <w:r w:rsidRPr="00EB75EE">
        <w:rPr>
          <w:rFonts w:cs="Arial"/>
          <w:szCs w:val="24"/>
          <w:vertAlign w:val="superscript"/>
        </w:rPr>
        <w:footnoteReference w:id="2"/>
      </w:r>
      <w:r w:rsidRPr="00EB75EE">
        <w:rPr>
          <w:rFonts w:cs="Arial"/>
          <w:b/>
          <w:szCs w:val="24"/>
        </w:rPr>
        <w:t xml:space="preserve">: </w:t>
      </w:r>
    </w:p>
    <w:p w14:paraId="4B9A1FE5" w14:textId="77777777" w:rsidR="00D13F50" w:rsidRPr="00EB75EE" w:rsidRDefault="00D13F50" w:rsidP="00D13F50">
      <w:pPr>
        <w:spacing w:after="240"/>
        <w:rPr>
          <w:rFonts w:cs="Arial"/>
          <w:szCs w:val="24"/>
        </w:rPr>
      </w:pPr>
      <w:r w:rsidRPr="00EB75EE">
        <w:rPr>
          <w:rFonts w:cs="Arial"/>
          <w:szCs w:val="24"/>
        </w:rPr>
        <w:t>Hospital Discharge and Criteria to Reside Policy – Version 2 (2025)</w:t>
      </w:r>
    </w:p>
    <w:p w14:paraId="72C677C5" w14:textId="77777777" w:rsidR="00D13F50" w:rsidRPr="00EB75EE" w:rsidRDefault="00D13F50" w:rsidP="00D13F50">
      <w:pPr>
        <w:spacing w:after="240"/>
        <w:rPr>
          <w:rFonts w:cs="Arial"/>
          <w:b/>
          <w:szCs w:val="24"/>
        </w:rPr>
      </w:pPr>
      <w:r w:rsidRPr="00EB75EE">
        <w:rPr>
          <w:rFonts w:cs="Arial"/>
          <w:b/>
          <w:szCs w:val="24"/>
        </w:rPr>
        <w:t>2.</w:t>
      </w:r>
      <w:r w:rsidRPr="00EB75EE">
        <w:rPr>
          <w:rFonts w:cs="Arial"/>
          <w:b/>
          <w:szCs w:val="24"/>
        </w:rPr>
        <w:tab/>
        <w:t xml:space="preserve">Summary of the proposal in a few sentences: </w:t>
      </w:r>
    </w:p>
    <w:p w14:paraId="42EDA9C4" w14:textId="77777777" w:rsidR="00D13F50" w:rsidRPr="00EB75EE" w:rsidRDefault="00D13F50" w:rsidP="00D13F50">
      <w:pPr>
        <w:spacing w:after="240"/>
        <w:rPr>
          <w:rFonts w:cs="Arial"/>
          <w:szCs w:val="24"/>
        </w:rPr>
      </w:pPr>
      <w:r w:rsidRPr="00EB75EE">
        <w:rPr>
          <w:rFonts w:cs="Arial"/>
          <w:szCs w:val="24"/>
        </w:rPr>
        <w:t>This policy outlines the discharge planning process for adult inpatients across East Kent Hospitals University NHS Foundation Trust. It aims to ensure timely, safe, and person-centred discharge, aligned with national guidance. It includes pathways for simple and complex discharges, safeguarding considerations, mental capacity assessments, and support for carers and vulnerable groups.</w:t>
      </w:r>
    </w:p>
    <w:p w14:paraId="32969EF1" w14:textId="77777777" w:rsidR="00D13F50" w:rsidRPr="00EB75EE" w:rsidRDefault="00D13F50" w:rsidP="00D13F50">
      <w:pPr>
        <w:rPr>
          <w:rFonts w:cs="Arial"/>
          <w:b/>
          <w:szCs w:val="24"/>
        </w:rPr>
      </w:pPr>
      <w:r w:rsidRPr="00EB75EE">
        <w:rPr>
          <w:rFonts w:cs="Arial"/>
          <w:b/>
          <w:szCs w:val="24"/>
        </w:rPr>
        <w:t>3.</w:t>
      </w:r>
      <w:r w:rsidRPr="00EB75EE">
        <w:rPr>
          <w:rFonts w:cs="Arial"/>
          <w:b/>
          <w:szCs w:val="24"/>
        </w:rPr>
        <w:tab/>
        <w:t>Main potential positive or adverse impact of the proposal for protected characteristic groups summarised</w:t>
      </w:r>
    </w:p>
    <w:p w14:paraId="575C5C1D" w14:textId="77777777" w:rsidR="00D13F50" w:rsidRPr="00EB75EE" w:rsidRDefault="00D13F50" w:rsidP="00D13F50">
      <w:pPr>
        <w:rPr>
          <w:rFonts w:cs="Arial"/>
          <w:szCs w:val="24"/>
        </w:rPr>
      </w:pPr>
      <w:r w:rsidRPr="00EB75EE">
        <w:rPr>
          <w:rFonts w:cs="Arial"/>
          <w:szCs w:val="24"/>
        </w:rPr>
        <w:t xml:space="preserve">Please briefly summarise the main potential impact (positive or adverse) on people with the nine protected characteristics (as listed below). </w:t>
      </w:r>
    </w:p>
    <w:p w14:paraId="0D46B934" w14:textId="77777777" w:rsidR="00D13F50" w:rsidRPr="00EB75EE" w:rsidRDefault="00D13F50" w:rsidP="00D13F50">
      <w:pPr>
        <w:rPr>
          <w:rFonts w:cs="Arial"/>
          <w:szCs w:val="24"/>
        </w:rPr>
      </w:pPr>
    </w:p>
    <w:tbl>
      <w:tblPr>
        <w:tblStyle w:val="TableGrid1"/>
        <w:tblW w:w="5000" w:type="pct"/>
        <w:tblLook w:val="0020" w:firstRow="1" w:lastRow="0" w:firstColumn="0" w:lastColumn="0" w:noHBand="0" w:noVBand="0"/>
      </w:tblPr>
      <w:tblGrid>
        <w:gridCol w:w="2970"/>
        <w:gridCol w:w="3551"/>
        <w:gridCol w:w="2944"/>
      </w:tblGrid>
      <w:tr w:rsidR="00D13F50" w:rsidRPr="00EB75EE" w14:paraId="21A4490C" w14:textId="77777777" w:rsidTr="00002386">
        <w:trPr>
          <w:trHeight w:val="522"/>
        </w:trPr>
        <w:tc>
          <w:tcPr>
            <w:tcW w:w="1569" w:type="pct"/>
          </w:tcPr>
          <w:p w14:paraId="6D3BAC3F" w14:textId="77777777" w:rsidR="00D13F50" w:rsidRPr="00EB75EE" w:rsidRDefault="00D13F50" w:rsidP="00D33A6D">
            <w:pPr>
              <w:pStyle w:val="Title"/>
              <w:jc w:val="left"/>
              <w:rPr>
                <w:rFonts w:cs="Arial"/>
                <w:sz w:val="24"/>
                <w:szCs w:val="24"/>
              </w:rPr>
            </w:pPr>
            <w:r w:rsidRPr="00EB75EE">
              <w:rPr>
                <w:rFonts w:cs="Arial"/>
                <w:sz w:val="24"/>
                <w:szCs w:val="24"/>
              </w:rPr>
              <w:t>Protected characteristic groups</w:t>
            </w:r>
          </w:p>
        </w:tc>
        <w:tc>
          <w:tcPr>
            <w:tcW w:w="1876" w:type="pct"/>
          </w:tcPr>
          <w:p w14:paraId="254BDB1C" w14:textId="77777777" w:rsidR="00D13F50" w:rsidRPr="00EB75EE" w:rsidRDefault="00D13F50" w:rsidP="00D33A6D">
            <w:pPr>
              <w:pStyle w:val="Title"/>
              <w:jc w:val="left"/>
              <w:rPr>
                <w:rFonts w:cs="Arial"/>
                <w:sz w:val="24"/>
                <w:szCs w:val="24"/>
              </w:rPr>
            </w:pPr>
            <w:r w:rsidRPr="00EB75EE">
              <w:rPr>
                <w:rFonts w:cs="Arial"/>
                <w:sz w:val="24"/>
                <w:szCs w:val="24"/>
              </w:rPr>
              <w:t xml:space="preserve">Summary explanation of the main potential positive or adverse impact of your proposal </w:t>
            </w:r>
          </w:p>
        </w:tc>
        <w:tc>
          <w:tcPr>
            <w:tcW w:w="1555" w:type="pct"/>
          </w:tcPr>
          <w:p w14:paraId="6A217C23" w14:textId="77777777" w:rsidR="00D13F50" w:rsidRPr="00EB75EE" w:rsidRDefault="00D13F50" w:rsidP="00D33A6D">
            <w:pPr>
              <w:pStyle w:val="Title"/>
              <w:jc w:val="left"/>
              <w:rPr>
                <w:rFonts w:cs="Arial"/>
                <w:sz w:val="24"/>
                <w:szCs w:val="24"/>
              </w:rPr>
            </w:pPr>
            <w:r w:rsidRPr="00EB75EE">
              <w:rPr>
                <w:rFonts w:cs="Arial"/>
                <w:sz w:val="24"/>
                <w:szCs w:val="24"/>
              </w:rPr>
              <w:t>Main recommendation from your proposal to reduce any key identified adverse impact or to increase the identified positive impact</w:t>
            </w:r>
          </w:p>
        </w:tc>
      </w:tr>
      <w:tr w:rsidR="00D13F50" w:rsidRPr="00EB75EE" w14:paraId="1380F49C" w14:textId="77777777" w:rsidTr="00002386">
        <w:trPr>
          <w:trHeight w:val="549"/>
        </w:trPr>
        <w:tc>
          <w:tcPr>
            <w:tcW w:w="1569" w:type="pct"/>
          </w:tcPr>
          <w:p w14:paraId="36930E47" w14:textId="77777777" w:rsidR="00D13F50" w:rsidRPr="00EB75EE" w:rsidRDefault="00D13F50" w:rsidP="00D33A6D">
            <w:pPr>
              <w:spacing w:before="60" w:after="60"/>
              <w:rPr>
                <w:rFonts w:cs="Arial"/>
                <w:szCs w:val="24"/>
              </w:rPr>
            </w:pPr>
            <w:r w:rsidRPr="00EB75EE">
              <w:rPr>
                <w:rFonts w:cs="Arial"/>
                <w:b/>
                <w:szCs w:val="24"/>
              </w:rPr>
              <w:t>Age:</w:t>
            </w:r>
            <w:r w:rsidRPr="00EB75EE">
              <w:rPr>
                <w:rFonts w:cs="Arial"/>
                <w:szCs w:val="24"/>
              </w:rPr>
              <w:t xml:space="preserve"> older people; middle years; early years; children and young people.</w:t>
            </w:r>
          </w:p>
        </w:tc>
        <w:tc>
          <w:tcPr>
            <w:tcW w:w="1876" w:type="pct"/>
          </w:tcPr>
          <w:p w14:paraId="4297871E"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 xml:space="preserve">Older adults benefit from early discharge planning to reduce hospital-related functional decline. </w:t>
            </w:r>
          </w:p>
          <w:p w14:paraId="4A27751F"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SAFER Flow Bundle promotes timely discharge.</w:t>
            </w:r>
          </w:p>
          <w:p w14:paraId="66C4FD54"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Older adults may experience anxiety or confusion if discharge is rushed or poorly communicated.</w:t>
            </w:r>
          </w:p>
        </w:tc>
        <w:tc>
          <w:tcPr>
            <w:tcW w:w="1555" w:type="pct"/>
          </w:tcPr>
          <w:p w14:paraId="2E375BE7" w14:textId="2CF859A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Ensure discharge planning includes frailty assessments and early involvement of carers</w:t>
            </w:r>
            <w:r w:rsidR="00BE5AB3">
              <w:rPr>
                <w:rFonts w:cs="Arial"/>
                <w:color w:val="000000" w:themeColor="text1"/>
                <w:szCs w:val="24"/>
              </w:rPr>
              <w:t xml:space="preserve"> or family members</w:t>
            </w:r>
            <w:r w:rsidRPr="00EB75EE">
              <w:rPr>
                <w:rFonts w:cs="Arial"/>
                <w:color w:val="000000" w:themeColor="text1"/>
                <w:szCs w:val="24"/>
              </w:rPr>
              <w:t xml:space="preserve">. </w:t>
            </w:r>
          </w:p>
          <w:p w14:paraId="267970B6" w14:textId="77777777" w:rsidR="00D13F50" w:rsidRDefault="00D13F50" w:rsidP="00D33A6D">
            <w:pPr>
              <w:spacing w:before="60" w:after="60"/>
              <w:rPr>
                <w:rFonts w:cs="Arial"/>
                <w:color w:val="000000" w:themeColor="text1"/>
                <w:szCs w:val="24"/>
              </w:rPr>
            </w:pPr>
            <w:r w:rsidRPr="00EB75EE">
              <w:rPr>
                <w:rFonts w:cs="Arial"/>
                <w:color w:val="000000" w:themeColor="text1"/>
                <w:szCs w:val="24"/>
              </w:rPr>
              <w:t>Ensure clear communication and involve carers/family early in discharge planning.</w:t>
            </w:r>
          </w:p>
          <w:p w14:paraId="1CCD8556" w14:textId="71628277" w:rsidR="00BE5AB3" w:rsidRPr="00EB75EE" w:rsidRDefault="00BE5AB3" w:rsidP="00D33A6D">
            <w:pPr>
              <w:spacing w:before="60" w:after="60"/>
              <w:rPr>
                <w:rFonts w:cs="Arial"/>
                <w:color w:val="000000" w:themeColor="text1"/>
                <w:szCs w:val="24"/>
              </w:rPr>
            </w:pPr>
            <w:r>
              <w:rPr>
                <w:rFonts w:cs="Arial"/>
                <w:color w:val="000000" w:themeColor="text1"/>
                <w:szCs w:val="24"/>
              </w:rPr>
              <w:lastRenderedPageBreak/>
              <w:t xml:space="preserve">Under the Carers Act 2024, carers have the right to be involved in discussions and decisions about hospital discharge.  A carer is someone who provides additional support for a partner, relative or friend beyond the normal </w:t>
            </w:r>
            <w:r w:rsidR="00147E38">
              <w:rPr>
                <w:rFonts w:cs="Arial"/>
                <w:color w:val="000000" w:themeColor="text1"/>
                <w:szCs w:val="24"/>
              </w:rPr>
              <w:t>expectations</w:t>
            </w:r>
            <w:r>
              <w:rPr>
                <w:rFonts w:cs="Arial"/>
                <w:color w:val="000000" w:themeColor="text1"/>
                <w:szCs w:val="24"/>
              </w:rPr>
              <w:t xml:space="preserve"> of the relationship.  This could be emotional, practical or </w:t>
            </w:r>
            <w:r w:rsidR="00147E38">
              <w:rPr>
                <w:rFonts w:cs="Arial"/>
                <w:color w:val="000000" w:themeColor="text1"/>
                <w:szCs w:val="24"/>
              </w:rPr>
              <w:t>other support.</w:t>
            </w:r>
          </w:p>
        </w:tc>
      </w:tr>
      <w:tr w:rsidR="00D13F50" w:rsidRPr="00EB75EE" w14:paraId="7D92E616" w14:textId="77777777" w:rsidTr="00002386">
        <w:trPr>
          <w:trHeight w:val="577"/>
        </w:trPr>
        <w:tc>
          <w:tcPr>
            <w:tcW w:w="1569" w:type="pct"/>
          </w:tcPr>
          <w:p w14:paraId="5534B945" w14:textId="77777777" w:rsidR="00D13F50" w:rsidRPr="00EB75EE" w:rsidRDefault="00D13F50" w:rsidP="00D33A6D">
            <w:pPr>
              <w:spacing w:before="60" w:after="60"/>
              <w:rPr>
                <w:rFonts w:cs="Arial"/>
                <w:szCs w:val="24"/>
              </w:rPr>
            </w:pPr>
            <w:r w:rsidRPr="00EB75EE">
              <w:rPr>
                <w:rFonts w:cs="Arial"/>
                <w:b/>
                <w:szCs w:val="24"/>
              </w:rPr>
              <w:lastRenderedPageBreak/>
              <w:t>Disability:</w:t>
            </w:r>
            <w:r w:rsidRPr="00EB75EE">
              <w:rPr>
                <w:rFonts w:cs="Arial"/>
                <w:szCs w:val="24"/>
              </w:rPr>
              <w:t xml:space="preserve"> physical, sensory and learning disability; mental health condition; long-term conditions.</w:t>
            </w:r>
          </w:p>
        </w:tc>
        <w:tc>
          <w:tcPr>
            <w:tcW w:w="1876" w:type="pct"/>
          </w:tcPr>
          <w:p w14:paraId="62B47989"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Positive due to inclusion of reasonable adjustments, safeguarding, and mental capacity assessments.</w:t>
            </w:r>
          </w:p>
          <w:p w14:paraId="40A76512"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Reasonable adjustments and accessible discharge information are supported by the Accessible Information Standard.</w:t>
            </w:r>
          </w:p>
        </w:tc>
        <w:tc>
          <w:tcPr>
            <w:tcW w:w="1555" w:type="pct"/>
          </w:tcPr>
          <w:p w14:paraId="12B656A4" w14:textId="77777777" w:rsidR="00147E38" w:rsidRDefault="00147E38" w:rsidP="00147E38">
            <w:pPr>
              <w:spacing w:before="60" w:after="60"/>
              <w:rPr>
                <w:rFonts w:cs="Arial"/>
                <w:color w:val="000000" w:themeColor="text1"/>
                <w:szCs w:val="24"/>
              </w:rPr>
            </w:pPr>
            <w:r w:rsidRPr="00EB75EE">
              <w:rPr>
                <w:rFonts w:cs="Arial"/>
                <w:color w:val="000000" w:themeColor="text1"/>
                <w:szCs w:val="24"/>
              </w:rPr>
              <w:t>Ensure clear communication and involve carers/family early in discharge planning.</w:t>
            </w:r>
          </w:p>
          <w:p w14:paraId="70DD3762"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Use accessible formats (Easy Read, large print, audio) and involve support staff.</w:t>
            </w:r>
          </w:p>
          <w:p w14:paraId="71A28E41"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Strengthen staff training on accessible communication and AIS compliance.</w:t>
            </w:r>
          </w:p>
          <w:p w14:paraId="043843EF" w14:textId="77777777" w:rsidR="00D13F50" w:rsidRPr="00EB75EE" w:rsidRDefault="00D13F50" w:rsidP="00D33A6D">
            <w:pPr>
              <w:spacing w:before="60" w:after="60"/>
              <w:rPr>
                <w:rFonts w:cs="Arial"/>
                <w:color w:val="000000" w:themeColor="text1"/>
                <w:szCs w:val="24"/>
              </w:rPr>
            </w:pPr>
          </w:p>
        </w:tc>
      </w:tr>
      <w:tr w:rsidR="00D13F50" w:rsidRPr="00EB75EE" w14:paraId="1A9B4C7B" w14:textId="77777777" w:rsidTr="00002386">
        <w:trPr>
          <w:trHeight w:val="751"/>
        </w:trPr>
        <w:tc>
          <w:tcPr>
            <w:tcW w:w="1569" w:type="pct"/>
          </w:tcPr>
          <w:p w14:paraId="0791D806" w14:textId="77777777" w:rsidR="00D13F50" w:rsidRPr="00EB75EE" w:rsidRDefault="00D13F50" w:rsidP="00D33A6D">
            <w:pPr>
              <w:spacing w:before="60" w:after="60"/>
              <w:rPr>
                <w:rFonts w:cs="Arial"/>
                <w:szCs w:val="24"/>
              </w:rPr>
            </w:pPr>
            <w:r w:rsidRPr="00EB75EE">
              <w:rPr>
                <w:rFonts w:cs="Arial"/>
                <w:b/>
                <w:szCs w:val="24"/>
              </w:rPr>
              <w:t>Gender Reassignment and/or people who identify as Transgender or non-binary</w:t>
            </w:r>
          </w:p>
        </w:tc>
        <w:tc>
          <w:tcPr>
            <w:tcW w:w="1876" w:type="pct"/>
          </w:tcPr>
          <w:p w14:paraId="011925BE"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Inclusive discharge planning respects identity and privacy. No barriers identified in discharge pathways or documentation.</w:t>
            </w:r>
          </w:p>
        </w:tc>
        <w:tc>
          <w:tcPr>
            <w:tcW w:w="1555" w:type="pct"/>
          </w:tcPr>
          <w:p w14:paraId="461314BA" w14:textId="77777777" w:rsidR="00D13F50" w:rsidRDefault="00D13F50" w:rsidP="00D33A6D">
            <w:pPr>
              <w:spacing w:before="60" w:after="60"/>
              <w:rPr>
                <w:rFonts w:cs="Arial"/>
                <w:color w:val="000000" w:themeColor="text1"/>
                <w:szCs w:val="24"/>
              </w:rPr>
            </w:pPr>
            <w:r w:rsidRPr="00EB75EE">
              <w:rPr>
                <w:rFonts w:cs="Arial"/>
                <w:color w:val="000000" w:themeColor="text1"/>
                <w:szCs w:val="24"/>
              </w:rPr>
              <w:t>Ensure inclusive language and respect for identity in discharge documentation.</w:t>
            </w:r>
          </w:p>
          <w:p w14:paraId="70692F65" w14:textId="1A947CC5" w:rsidR="00147E38" w:rsidRDefault="00147E38" w:rsidP="00D33A6D">
            <w:pPr>
              <w:spacing w:before="60" w:after="60"/>
              <w:rPr>
                <w:rFonts w:cs="Arial"/>
                <w:color w:val="000000" w:themeColor="text1"/>
                <w:szCs w:val="24"/>
              </w:rPr>
            </w:pPr>
            <w:r>
              <w:rPr>
                <w:rFonts w:cs="Arial"/>
                <w:color w:val="000000" w:themeColor="text1"/>
                <w:szCs w:val="24"/>
              </w:rPr>
              <w:t>A patient’s carer may be a partner or friend, not their next of kin.</w:t>
            </w:r>
          </w:p>
          <w:p w14:paraId="3CC9890B" w14:textId="0E4C2783" w:rsidR="00147E38" w:rsidRPr="00EB75EE" w:rsidRDefault="00147E38" w:rsidP="00D33A6D">
            <w:pPr>
              <w:spacing w:before="60" w:after="60"/>
              <w:rPr>
                <w:rFonts w:cs="Arial"/>
                <w:color w:val="000000" w:themeColor="text1"/>
                <w:szCs w:val="24"/>
              </w:rPr>
            </w:pPr>
            <w:r w:rsidRPr="00EB75EE">
              <w:rPr>
                <w:rFonts w:cs="Arial"/>
                <w:szCs w:val="24"/>
              </w:rPr>
              <w:t xml:space="preserve">Ensure inclusive care planning and respect for family </w:t>
            </w:r>
            <w:r>
              <w:rPr>
                <w:rFonts w:cs="Arial"/>
                <w:szCs w:val="24"/>
              </w:rPr>
              <w:t xml:space="preserve">and relationship </w:t>
            </w:r>
            <w:r w:rsidRPr="00EB75EE">
              <w:rPr>
                <w:rFonts w:cs="Arial"/>
                <w:szCs w:val="24"/>
              </w:rPr>
              <w:t>structures.</w:t>
            </w:r>
          </w:p>
        </w:tc>
      </w:tr>
      <w:tr w:rsidR="00D13F50" w:rsidRPr="00EB75EE" w14:paraId="043B5A13" w14:textId="77777777" w:rsidTr="00002386">
        <w:trPr>
          <w:trHeight w:val="536"/>
        </w:trPr>
        <w:tc>
          <w:tcPr>
            <w:tcW w:w="1569" w:type="pct"/>
          </w:tcPr>
          <w:p w14:paraId="52D1D5B0" w14:textId="77777777" w:rsidR="00D13F50" w:rsidRPr="00EB75EE" w:rsidRDefault="00D13F50" w:rsidP="00D33A6D">
            <w:pPr>
              <w:spacing w:before="60" w:after="60"/>
              <w:rPr>
                <w:rFonts w:cs="Arial"/>
                <w:b/>
                <w:szCs w:val="24"/>
              </w:rPr>
            </w:pPr>
            <w:r w:rsidRPr="00EB75EE">
              <w:rPr>
                <w:rFonts w:cs="Arial"/>
                <w:b/>
                <w:szCs w:val="24"/>
              </w:rPr>
              <w:t>Marriage &amp; Civil Partnership:</w:t>
            </w:r>
            <w:r w:rsidRPr="00EB75EE">
              <w:rPr>
                <w:rFonts w:cs="Arial"/>
                <w:szCs w:val="24"/>
              </w:rPr>
              <w:t xml:space="preserve"> people married or in a civil partnership.</w:t>
            </w:r>
          </w:p>
        </w:tc>
        <w:tc>
          <w:tcPr>
            <w:tcW w:w="1876" w:type="pct"/>
          </w:tcPr>
          <w:p w14:paraId="56FF93F5"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No differential impact identified.</w:t>
            </w:r>
          </w:p>
        </w:tc>
        <w:tc>
          <w:tcPr>
            <w:tcW w:w="1555" w:type="pct"/>
          </w:tcPr>
          <w:p w14:paraId="25DC01BC" w14:textId="2E2038D6" w:rsidR="00D13F50" w:rsidRPr="00EB75EE" w:rsidRDefault="00147E38" w:rsidP="00D33A6D">
            <w:pPr>
              <w:spacing w:before="60" w:after="60"/>
              <w:rPr>
                <w:rFonts w:cs="Arial"/>
                <w:color w:val="000000" w:themeColor="text1"/>
                <w:szCs w:val="24"/>
              </w:rPr>
            </w:pPr>
            <w:r>
              <w:rPr>
                <w:rFonts w:cs="Arial"/>
                <w:color w:val="000000" w:themeColor="text1"/>
                <w:szCs w:val="24"/>
              </w:rPr>
              <w:t>Ensure</w:t>
            </w:r>
            <w:r w:rsidRPr="00EB75EE">
              <w:rPr>
                <w:rFonts w:cs="Arial"/>
                <w:color w:val="000000" w:themeColor="text1"/>
                <w:szCs w:val="24"/>
              </w:rPr>
              <w:t xml:space="preserve"> </w:t>
            </w:r>
            <w:r w:rsidR="00D13F50" w:rsidRPr="00EB75EE">
              <w:rPr>
                <w:rFonts w:cs="Arial"/>
                <w:color w:val="000000" w:themeColor="text1"/>
                <w:szCs w:val="24"/>
              </w:rPr>
              <w:t>involvement of family members and carers in discharge planning</w:t>
            </w:r>
            <w:r>
              <w:rPr>
                <w:rFonts w:cs="Arial"/>
                <w:color w:val="000000" w:themeColor="text1"/>
                <w:szCs w:val="24"/>
              </w:rPr>
              <w:t>.</w:t>
            </w:r>
          </w:p>
        </w:tc>
      </w:tr>
      <w:tr w:rsidR="00D13F50" w:rsidRPr="00EB75EE" w14:paraId="7198D0BA" w14:textId="77777777" w:rsidTr="00002386">
        <w:trPr>
          <w:trHeight w:val="667"/>
        </w:trPr>
        <w:tc>
          <w:tcPr>
            <w:tcW w:w="1569" w:type="pct"/>
          </w:tcPr>
          <w:p w14:paraId="73FB3708" w14:textId="77777777" w:rsidR="00D13F50" w:rsidRPr="00EB75EE" w:rsidRDefault="00D13F50" w:rsidP="00D33A6D">
            <w:pPr>
              <w:spacing w:before="60" w:after="60"/>
              <w:rPr>
                <w:rFonts w:cs="Arial"/>
                <w:b/>
                <w:szCs w:val="24"/>
              </w:rPr>
            </w:pPr>
            <w:r w:rsidRPr="00EB75EE">
              <w:rPr>
                <w:rFonts w:cs="Arial"/>
                <w:b/>
                <w:szCs w:val="24"/>
              </w:rPr>
              <w:t>Pregnancy and Maternity:</w:t>
            </w:r>
            <w:r w:rsidRPr="00EB75EE">
              <w:rPr>
                <w:rFonts w:cs="Arial"/>
                <w:szCs w:val="24"/>
              </w:rPr>
              <w:t xml:space="preserve"> women and people before and after </w:t>
            </w:r>
            <w:r w:rsidRPr="00EB75EE">
              <w:rPr>
                <w:rFonts w:cs="Arial"/>
                <w:szCs w:val="24"/>
              </w:rPr>
              <w:lastRenderedPageBreak/>
              <w:t>childbirth and who are breastfeeding.</w:t>
            </w:r>
          </w:p>
        </w:tc>
        <w:tc>
          <w:tcPr>
            <w:tcW w:w="1876" w:type="pct"/>
          </w:tcPr>
          <w:p w14:paraId="077B2D96"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lastRenderedPageBreak/>
              <w:t>Maternity discharges are excluded from this policy.</w:t>
            </w:r>
          </w:p>
          <w:p w14:paraId="1B909AC0"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lastRenderedPageBreak/>
              <w:t>If postnatal patients are admitted to general wards, discharge planning may not consider maternal needs.</w:t>
            </w:r>
          </w:p>
        </w:tc>
        <w:tc>
          <w:tcPr>
            <w:tcW w:w="1555" w:type="pct"/>
          </w:tcPr>
          <w:p w14:paraId="158D87A0"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lastRenderedPageBreak/>
              <w:t>Ensure maternity liaison and appropriate support pathways are in place.</w:t>
            </w:r>
          </w:p>
        </w:tc>
      </w:tr>
      <w:tr w:rsidR="00D13F50" w:rsidRPr="00EB75EE" w14:paraId="49D5E105" w14:textId="77777777" w:rsidTr="00002386">
        <w:trPr>
          <w:trHeight w:val="571"/>
        </w:trPr>
        <w:tc>
          <w:tcPr>
            <w:tcW w:w="1569" w:type="pct"/>
          </w:tcPr>
          <w:p w14:paraId="0E8C53FA" w14:textId="77777777" w:rsidR="00D13F50" w:rsidRPr="00EB75EE" w:rsidRDefault="00D13F50" w:rsidP="00D33A6D">
            <w:pPr>
              <w:spacing w:before="60" w:after="60"/>
              <w:rPr>
                <w:rFonts w:cs="Arial"/>
                <w:szCs w:val="24"/>
              </w:rPr>
            </w:pPr>
            <w:r w:rsidRPr="00EB75EE">
              <w:rPr>
                <w:rFonts w:cs="Arial"/>
                <w:b/>
                <w:szCs w:val="24"/>
              </w:rPr>
              <w:t>Race and ethnicity</w:t>
            </w:r>
            <w:r w:rsidRPr="00EB75EE">
              <w:rPr>
                <w:rStyle w:val="FootnoteReference"/>
                <w:rFonts w:cs="Arial"/>
                <w:szCs w:val="24"/>
              </w:rPr>
              <w:footnoteReference w:id="3"/>
            </w:r>
          </w:p>
        </w:tc>
        <w:tc>
          <w:tcPr>
            <w:tcW w:w="1876" w:type="pct"/>
          </w:tcPr>
          <w:p w14:paraId="387E6095"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Duty to Refer and safeguarding processes support vulnerable groups including migrants and non-English speakers.</w:t>
            </w:r>
          </w:p>
          <w:p w14:paraId="634C07E6"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Potential adverse impact for non-English speakers or those unfamiliar with NHS systems.</w:t>
            </w:r>
          </w:p>
          <w:p w14:paraId="76D7DF3D"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Non-English speakers may not understand discharge instructions or follow-up care.</w:t>
            </w:r>
          </w:p>
        </w:tc>
        <w:tc>
          <w:tcPr>
            <w:tcW w:w="1555" w:type="pct"/>
          </w:tcPr>
          <w:p w14:paraId="529C1B73" w14:textId="77777777" w:rsidR="00D13F50" w:rsidRPr="00EB75EE" w:rsidRDefault="00D13F50" w:rsidP="00D33A6D">
            <w:pPr>
              <w:spacing w:before="60" w:after="60"/>
              <w:rPr>
                <w:rFonts w:cs="Arial"/>
                <w:color w:val="000000" w:themeColor="text1"/>
                <w:szCs w:val="24"/>
              </w:rPr>
            </w:pPr>
            <w:r w:rsidRPr="00EB75EE">
              <w:rPr>
                <w:rFonts w:cs="Arial"/>
                <w:color w:val="000000" w:themeColor="text1"/>
                <w:szCs w:val="24"/>
              </w:rPr>
              <w:t>Policy encourages use of interpreters, translated materials and culturally appropriate discharge planning.</w:t>
            </w:r>
          </w:p>
        </w:tc>
      </w:tr>
      <w:tr w:rsidR="00D13F50" w:rsidRPr="00EB75EE" w14:paraId="6B8723FA" w14:textId="77777777" w:rsidTr="00002386">
        <w:trPr>
          <w:trHeight w:val="794"/>
        </w:trPr>
        <w:tc>
          <w:tcPr>
            <w:tcW w:w="1569" w:type="pct"/>
          </w:tcPr>
          <w:p w14:paraId="2D265948" w14:textId="77777777" w:rsidR="00D13F50" w:rsidRPr="00EB75EE" w:rsidRDefault="00D13F50" w:rsidP="00D33A6D">
            <w:pPr>
              <w:rPr>
                <w:rFonts w:cs="Arial"/>
                <w:szCs w:val="24"/>
              </w:rPr>
            </w:pPr>
            <w:r w:rsidRPr="00EB75EE">
              <w:rPr>
                <w:rFonts w:cs="Arial"/>
                <w:b/>
                <w:szCs w:val="24"/>
              </w:rPr>
              <w:t>Religion and belief:</w:t>
            </w:r>
            <w:r w:rsidRPr="00EB75EE">
              <w:rPr>
                <w:rFonts w:cs="Arial"/>
                <w:szCs w:val="24"/>
              </w:rPr>
              <w:t xml:space="preserve"> people with different religions/faiths or beliefs, or none.</w:t>
            </w:r>
          </w:p>
        </w:tc>
        <w:tc>
          <w:tcPr>
            <w:tcW w:w="1876" w:type="pct"/>
          </w:tcPr>
          <w:p w14:paraId="333BD82E" w14:textId="25313978" w:rsidR="00D13F50" w:rsidRPr="00EB75EE" w:rsidRDefault="00D13F50" w:rsidP="000C52B7">
            <w:pPr>
              <w:spacing w:after="60"/>
              <w:rPr>
                <w:rFonts w:cs="Arial"/>
                <w:color w:val="000000" w:themeColor="text1"/>
                <w:szCs w:val="24"/>
              </w:rPr>
            </w:pPr>
            <w:r w:rsidRPr="00EB75EE">
              <w:rPr>
                <w:rFonts w:cs="Arial"/>
                <w:color w:val="000000" w:themeColor="text1"/>
                <w:szCs w:val="24"/>
              </w:rPr>
              <w:t>Discharge timing may conflict with religious practices</w:t>
            </w:r>
            <w:r w:rsidRPr="00EB75EE">
              <w:rPr>
                <w:rFonts w:cs="Arial"/>
                <w:szCs w:val="24"/>
              </w:rPr>
              <w:t xml:space="preserve"> </w:t>
            </w:r>
            <w:r w:rsidRPr="00EB75EE">
              <w:rPr>
                <w:rFonts w:cs="Arial"/>
                <w:color w:val="000000" w:themeColor="text1"/>
                <w:szCs w:val="24"/>
              </w:rPr>
              <w:t>(e.g. timing, dietary needs)</w:t>
            </w:r>
            <w:r w:rsidR="00147E38">
              <w:rPr>
                <w:rFonts w:cs="Arial"/>
                <w:color w:val="000000" w:themeColor="text1"/>
                <w:szCs w:val="24"/>
              </w:rPr>
              <w:t>.</w:t>
            </w:r>
            <w:r w:rsidRPr="00EB75EE">
              <w:rPr>
                <w:rFonts w:cs="Arial"/>
                <w:color w:val="000000" w:themeColor="text1"/>
                <w:szCs w:val="24"/>
              </w:rPr>
              <w:t xml:space="preserve"> </w:t>
            </w:r>
          </w:p>
        </w:tc>
        <w:tc>
          <w:tcPr>
            <w:tcW w:w="1555" w:type="pct"/>
          </w:tcPr>
          <w:p w14:paraId="19E118F5" w14:textId="77777777" w:rsidR="00D13F50" w:rsidRPr="00EB75EE" w:rsidRDefault="00D13F50" w:rsidP="00D33A6D">
            <w:pPr>
              <w:rPr>
                <w:rFonts w:cs="Arial"/>
                <w:color w:val="000000" w:themeColor="text1"/>
                <w:szCs w:val="24"/>
              </w:rPr>
            </w:pPr>
            <w:r w:rsidRPr="00EB75EE">
              <w:rPr>
                <w:rFonts w:cs="Arial"/>
                <w:color w:val="000000" w:themeColor="text1"/>
                <w:szCs w:val="24"/>
              </w:rPr>
              <w:t>Respect religious practices in discharge timing and care planning.</w:t>
            </w:r>
          </w:p>
        </w:tc>
      </w:tr>
      <w:tr w:rsidR="00D13F50" w:rsidRPr="00EB75EE" w14:paraId="3E849947" w14:textId="77777777" w:rsidTr="00002386">
        <w:trPr>
          <w:trHeight w:val="663"/>
        </w:trPr>
        <w:tc>
          <w:tcPr>
            <w:tcW w:w="1569" w:type="pct"/>
          </w:tcPr>
          <w:p w14:paraId="3A7C17C5" w14:textId="77777777" w:rsidR="00D13F50" w:rsidRPr="00EB75EE" w:rsidRDefault="00D13F50" w:rsidP="00D33A6D">
            <w:pPr>
              <w:rPr>
                <w:rFonts w:cs="Arial"/>
                <w:szCs w:val="24"/>
              </w:rPr>
            </w:pPr>
            <w:r w:rsidRPr="00EB75EE">
              <w:rPr>
                <w:rFonts w:cs="Arial"/>
                <w:b/>
                <w:szCs w:val="24"/>
              </w:rPr>
              <w:t>Sex:</w:t>
            </w:r>
            <w:r w:rsidRPr="00EB75EE">
              <w:rPr>
                <w:rFonts w:cs="Arial"/>
                <w:szCs w:val="24"/>
              </w:rPr>
              <w:t xml:space="preserve"> men; women; intersex</w:t>
            </w:r>
          </w:p>
        </w:tc>
        <w:tc>
          <w:tcPr>
            <w:tcW w:w="1876" w:type="pct"/>
          </w:tcPr>
          <w:p w14:paraId="45A8B469" w14:textId="77777777" w:rsidR="00D13F50" w:rsidRPr="00EB75EE" w:rsidRDefault="00D13F50" w:rsidP="00D33A6D">
            <w:pPr>
              <w:rPr>
                <w:rFonts w:cs="Arial"/>
                <w:color w:val="000000" w:themeColor="text1"/>
                <w:szCs w:val="24"/>
              </w:rPr>
            </w:pPr>
            <w:r w:rsidRPr="00EB75EE">
              <w:rPr>
                <w:rFonts w:cs="Arial"/>
                <w:color w:val="000000" w:themeColor="text1"/>
                <w:szCs w:val="24"/>
              </w:rPr>
              <w:t>Equal access to discharge planning and support services for men and women.</w:t>
            </w:r>
          </w:p>
        </w:tc>
        <w:tc>
          <w:tcPr>
            <w:tcW w:w="1555" w:type="pct"/>
          </w:tcPr>
          <w:p w14:paraId="741E03CC" w14:textId="77777777" w:rsidR="00D13F50" w:rsidRPr="00EB75EE" w:rsidRDefault="00D13F50" w:rsidP="00D33A6D">
            <w:pPr>
              <w:rPr>
                <w:rFonts w:cs="Arial"/>
                <w:color w:val="000000" w:themeColor="text1"/>
                <w:szCs w:val="24"/>
              </w:rPr>
            </w:pPr>
          </w:p>
        </w:tc>
      </w:tr>
      <w:tr w:rsidR="00D13F50" w:rsidRPr="00EB75EE" w14:paraId="559A003F" w14:textId="77777777" w:rsidTr="00002386">
        <w:trPr>
          <w:trHeight w:val="1002"/>
        </w:trPr>
        <w:tc>
          <w:tcPr>
            <w:tcW w:w="1569" w:type="pct"/>
          </w:tcPr>
          <w:p w14:paraId="7FF90F7B" w14:textId="77777777" w:rsidR="00D13F50" w:rsidRPr="00EB75EE" w:rsidRDefault="00D13F50" w:rsidP="00D33A6D">
            <w:pPr>
              <w:rPr>
                <w:rFonts w:cs="Arial"/>
                <w:b/>
                <w:szCs w:val="24"/>
              </w:rPr>
            </w:pPr>
            <w:r w:rsidRPr="00EB75EE">
              <w:rPr>
                <w:rFonts w:cs="Arial"/>
                <w:b/>
                <w:szCs w:val="24"/>
              </w:rPr>
              <w:t>Sexual orientation: Lesbian; Bisexual, Gay; Heterosexual etc.</w:t>
            </w:r>
          </w:p>
        </w:tc>
        <w:tc>
          <w:tcPr>
            <w:tcW w:w="1876" w:type="pct"/>
          </w:tcPr>
          <w:p w14:paraId="10D3E7F5" w14:textId="77777777" w:rsidR="00D13F50" w:rsidRPr="00EB75EE" w:rsidRDefault="00D13F50" w:rsidP="00D33A6D">
            <w:pPr>
              <w:rPr>
                <w:rFonts w:cs="Arial"/>
                <w:szCs w:val="24"/>
              </w:rPr>
            </w:pPr>
            <w:r w:rsidRPr="00EB75EE">
              <w:rPr>
                <w:rFonts w:cs="Arial"/>
                <w:szCs w:val="24"/>
              </w:rPr>
              <w:t>No discriminatory practices identified in discharge procedures.</w:t>
            </w:r>
          </w:p>
        </w:tc>
        <w:tc>
          <w:tcPr>
            <w:tcW w:w="1555" w:type="pct"/>
          </w:tcPr>
          <w:p w14:paraId="2C7668AA" w14:textId="62F814AF" w:rsidR="00D13F50" w:rsidRPr="00EB75EE" w:rsidRDefault="00D13F50" w:rsidP="00D33A6D">
            <w:pPr>
              <w:rPr>
                <w:rFonts w:cs="Arial"/>
                <w:szCs w:val="24"/>
              </w:rPr>
            </w:pPr>
            <w:r w:rsidRPr="00EB75EE">
              <w:rPr>
                <w:rFonts w:cs="Arial"/>
                <w:szCs w:val="24"/>
              </w:rPr>
              <w:t xml:space="preserve">Ensure inclusive care planning and respect for family </w:t>
            </w:r>
            <w:r w:rsidR="00147E38">
              <w:rPr>
                <w:rFonts w:cs="Arial"/>
                <w:szCs w:val="24"/>
              </w:rPr>
              <w:t xml:space="preserve">and relationship </w:t>
            </w:r>
            <w:r w:rsidRPr="00EB75EE">
              <w:rPr>
                <w:rFonts w:cs="Arial"/>
                <w:szCs w:val="24"/>
              </w:rPr>
              <w:t>structures.</w:t>
            </w:r>
          </w:p>
        </w:tc>
      </w:tr>
    </w:tbl>
    <w:p w14:paraId="2BF632EA" w14:textId="77777777" w:rsidR="00D13F50" w:rsidRPr="00EB75EE" w:rsidRDefault="00D13F50" w:rsidP="00D13F50">
      <w:pPr>
        <w:rPr>
          <w:rFonts w:cs="Arial"/>
          <w:b/>
          <w:szCs w:val="24"/>
          <w:lang w:val="es-ES"/>
        </w:rPr>
      </w:pPr>
    </w:p>
    <w:p w14:paraId="1F0BF395" w14:textId="77777777" w:rsidR="00D13F50" w:rsidRPr="00EB75EE" w:rsidRDefault="00D13F50" w:rsidP="00D13F50">
      <w:pPr>
        <w:rPr>
          <w:rFonts w:cs="Arial"/>
          <w:b/>
          <w:szCs w:val="24"/>
        </w:rPr>
      </w:pPr>
      <w:r w:rsidRPr="00EB75EE">
        <w:rPr>
          <w:rFonts w:cs="Arial"/>
          <w:b/>
          <w:szCs w:val="24"/>
        </w:rPr>
        <w:t xml:space="preserve">4. </w:t>
      </w:r>
      <w:r w:rsidRPr="00EB75EE">
        <w:rPr>
          <w:rFonts w:cs="Arial"/>
          <w:b/>
          <w:szCs w:val="24"/>
        </w:rPr>
        <w:tab/>
        <w:t>Main potential positive or adverse impact for people who experience health inequalities summarised</w:t>
      </w:r>
    </w:p>
    <w:p w14:paraId="288C53ED" w14:textId="77777777" w:rsidR="00D13F50" w:rsidRPr="00EB75EE" w:rsidRDefault="00D13F50" w:rsidP="00D13F50">
      <w:pPr>
        <w:rPr>
          <w:rFonts w:cs="Arial"/>
          <w:szCs w:val="24"/>
        </w:rPr>
      </w:pPr>
    </w:p>
    <w:p w14:paraId="2A7C78CD" w14:textId="77777777" w:rsidR="00D13F50" w:rsidRPr="00EB75EE" w:rsidRDefault="00D13F50" w:rsidP="00D13F50">
      <w:pPr>
        <w:rPr>
          <w:rFonts w:cs="Arial"/>
          <w:b/>
          <w:szCs w:val="24"/>
        </w:rPr>
      </w:pPr>
      <w:r w:rsidRPr="00EB75EE">
        <w:rPr>
          <w:rFonts w:cs="Arial"/>
          <w:szCs w:val="24"/>
        </w:rPr>
        <w:t xml:space="preserve">Please briefly summarise the main potential impact (positive or adverse) on people at particular risk of health inequalities (as listed below). Please state </w:t>
      </w:r>
      <w:r w:rsidRPr="00EB75EE">
        <w:rPr>
          <w:rFonts w:cs="Arial"/>
          <w:b/>
          <w:szCs w:val="24"/>
        </w:rPr>
        <w:t xml:space="preserve">N/A if your proposal will not impact on people who experience health inequalities. </w:t>
      </w:r>
    </w:p>
    <w:p w14:paraId="043311D0" w14:textId="77777777" w:rsidR="00D13F50" w:rsidRPr="00EB75EE" w:rsidRDefault="00D13F50" w:rsidP="00D13F50">
      <w:pPr>
        <w:ind w:left="360"/>
        <w:rPr>
          <w:rFonts w:cs="Arial"/>
          <w:color w:val="FF0000"/>
          <w:szCs w:val="24"/>
        </w:rPr>
      </w:pPr>
    </w:p>
    <w:tbl>
      <w:tblPr>
        <w:tblStyle w:val="TableGrid1"/>
        <w:tblW w:w="5000" w:type="pct"/>
        <w:tblLook w:val="0020" w:firstRow="1" w:lastRow="0" w:firstColumn="0" w:lastColumn="0" w:noHBand="0" w:noVBand="0"/>
      </w:tblPr>
      <w:tblGrid>
        <w:gridCol w:w="2970"/>
        <w:gridCol w:w="3449"/>
        <w:gridCol w:w="3046"/>
      </w:tblGrid>
      <w:tr w:rsidR="00D13F50" w:rsidRPr="00EB75EE" w14:paraId="1EACF05A" w14:textId="77777777" w:rsidTr="00002386">
        <w:trPr>
          <w:trHeight w:val="522"/>
        </w:trPr>
        <w:tc>
          <w:tcPr>
            <w:tcW w:w="1569" w:type="pct"/>
          </w:tcPr>
          <w:p w14:paraId="363F1B06" w14:textId="77777777" w:rsidR="00D13F50" w:rsidRPr="00EB75EE" w:rsidRDefault="00D13F50" w:rsidP="000C52B7">
            <w:pPr>
              <w:pStyle w:val="Title"/>
              <w:spacing w:before="0" w:after="0"/>
              <w:jc w:val="left"/>
              <w:rPr>
                <w:rFonts w:cs="Arial"/>
                <w:sz w:val="24"/>
                <w:szCs w:val="24"/>
              </w:rPr>
            </w:pPr>
            <w:r w:rsidRPr="00EB75EE">
              <w:rPr>
                <w:rFonts w:cs="Arial"/>
                <w:sz w:val="24"/>
                <w:szCs w:val="24"/>
              </w:rPr>
              <w:t>Groups who face health inequalities</w:t>
            </w:r>
            <w:r w:rsidRPr="00EB75EE">
              <w:rPr>
                <w:rStyle w:val="FootnoteReference"/>
                <w:rFonts w:cs="Arial"/>
                <w:sz w:val="24"/>
                <w:szCs w:val="24"/>
              </w:rPr>
              <w:footnoteReference w:id="4"/>
            </w:r>
            <w:r w:rsidRPr="00EB75EE">
              <w:rPr>
                <w:rFonts w:cs="Arial"/>
                <w:sz w:val="24"/>
                <w:szCs w:val="24"/>
              </w:rPr>
              <w:t xml:space="preserve"> </w:t>
            </w:r>
          </w:p>
        </w:tc>
        <w:tc>
          <w:tcPr>
            <w:tcW w:w="1822" w:type="pct"/>
          </w:tcPr>
          <w:p w14:paraId="2DFC9371" w14:textId="77777777" w:rsidR="00D13F50" w:rsidRPr="00EB75EE" w:rsidRDefault="00D13F50" w:rsidP="000C52B7">
            <w:pPr>
              <w:pStyle w:val="Title"/>
              <w:spacing w:before="0" w:after="0"/>
              <w:jc w:val="left"/>
              <w:rPr>
                <w:rFonts w:cs="Arial"/>
                <w:sz w:val="24"/>
                <w:szCs w:val="24"/>
              </w:rPr>
            </w:pPr>
            <w:r w:rsidRPr="00EB75EE">
              <w:rPr>
                <w:rFonts w:cs="Arial"/>
                <w:sz w:val="24"/>
                <w:szCs w:val="24"/>
              </w:rPr>
              <w:t>Summary explanation of the main potential positive or adverse impact of your proposal</w:t>
            </w:r>
          </w:p>
        </w:tc>
        <w:tc>
          <w:tcPr>
            <w:tcW w:w="1609" w:type="pct"/>
          </w:tcPr>
          <w:p w14:paraId="4DB11CDC" w14:textId="77777777" w:rsidR="00D13F50" w:rsidRPr="00EB75EE" w:rsidRDefault="00D13F50" w:rsidP="000C52B7">
            <w:pPr>
              <w:pStyle w:val="Title"/>
              <w:spacing w:before="0" w:after="0"/>
              <w:jc w:val="left"/>
              <w:rPr>
                <w:rFonts w:cs="Arial"/>
                <w:sz w:val="24"/>
                <w:szCs w:val="24"/>
              </w:rPr>
            </w:pPr>
            <w:r w:rsidRPr="00EB75EE">
              <w:rPr>
                <w:rFonts w:cs="Arial"/>
                <w:sz w:val="24"/>
                <w:szCs w:val="24"/>
              </w:rPr>
              <w:t>Main recommendation from your proposal to reduce any key identified adverse impact or to increase the identified positive impact</w:t>
            </w:r>
          </w:p>
        </w:tc>
      </w:tr>
      <w:tr w:rsidR="00D13F50" w:rsidRPr="00EB75EE" w14:paraId="08742210" w14:textId="77777777" w:rsidTr="00002386">
        <w:trPr>
          <w:trHeight w:val="416"/>
        </w:trPr>
        <w:tc>
          <w:tcPr>
            <w:tcW w:w="1569" w:type="pct"/>
          </w:tcPr>
          <w:p w14:paraId="6B8D6AA9" w14:textId="77777777" w:rsidR="00D13F50" w:rsidRPr="00EB75EE" w:rsidRDefault="00D13F50" w:rsidP="000C52B7">
            <w:pPr>
              <w:rPr>
                <w:rFonts w:cs="Arial"/>
                <w:szCs w:val="24"/>
              </w:rPr>
            </w:pPr>
            <w:r w:rsidRPr="00EB75EE">
              <w:rPr>
                <w:rFonts w:cs="Arial"/>
                <w:b/>
                <w:szCs w:val="24"/>
              </w:rPr>
              <w:t>Looked after children and young people and care leavers</w:t>
            </w:r>
          </w:p>
        </w:tc>
        <w:tc>
          <w:tcPr>
            <w:tcW w:w="1822" w:type="pct"/>
          </w:tcPr>
          <w:p w14:paraId="2B41B78D" w14:textId="77777777" w:rsidR="00D13F50" w:rsidRPr="00EB75EE" w:rsidRDefault="00D13F50" w:rsidP="000C52B7">
            <w:pPr>
              <w:spacing w:after="60"/>
              <w:rPr>
                <w:rFonts w:cs="Arial"/>
                <w:color w:val="000000" w:themeColor="text1"/>
                <w:szCs w:val="24"/>
              </w:rPr>
            </w:pPr>
            <w:r w:rsidRPr="00EB75EE">
              <w:rPr>
                <w:rFonts w:cs="Arial"/>
                <w:color w:val="000000" w:themeColor="text1"/>
                <w:szCs w:val="24"/>
              </w:rPr>
              <w:t xml:space="preserve">N/A – policy applies to adults </w:t>
            </w:r>
          </w:p>
          <w:p w14:paraId="132B7444" w14:textId="77777777" w:rsidR="00D13F50" w:rsidRPr="00EB75EE" w:rsidRDefault="00D13F50" w:rsidP="000C52B7">
            <w:pPr>
              <w:spacing w:after="60"/>
              <w:rPr>
                <w:rFonts w:cs="Arial"/>
                <w:color w:val="000000" w:themeColor="text1"/>
                <w:szCs w:val="24"/>
              </w:rPr>
            </w:pPr>
            <w:r w:rsidRPr="00EB75EE">
              <w:rPr>
                <w:rFonts w:cs="Arial"/>
                <w:color w:val="000000" w:themeColor="text1"/>
                <w:szCs w:val="24"/>
              </w:rPr>
              <w:t>The Trust has a separate policy for</w:t>
            </w:r>
            <w:r w:rsidRPr="00EB75EE">
              <w:rPr>
                <w:rFonts w:cs="Arial"/>
                <w:szCs w:val="24"/>
              </w:rPr>
              <w:t xml:space="preserve"> </w:t>
            </w:r>
            <w:r w:rsidRPr="00EB75EE">
              <w:rPr>
                <w:rFonts w:cs="Arial"/>
                <w:color w:val="000000" w:themeColor="text1"/>
                <w:szCs w:val="24"/>
              </w:rPr>
              <w:t>Transition of Young People into Adult Care and a guideline on S</w:t>
            </w:r>
            <w:r w:rsidRPr="00EB75EE">
              <w:rPr>
                <w:rFonts w:cs="Arial"/>
                <w:bCs/>
                <w:color w:val="000000" w:themeColor="text1"/>
                <w:szCs w:val="24"/>
              </w:rPr>
              <w:t>afe Discharge of Children and Young People from Hospital Settings</w:t>
            </w:r>
          </w:p>
        </w:tc>
        <w:tc>
          <w:tcPr>
            <w:tcW w:w="1609" w:type="pct"/>
          </w:tcPr>
          <w:p w14:paraId="05181898" w14:textId="77777777" w:rsidR="00D13F50" w:rsidRPr="00EB75EE" w:rsidRDefault="00D13F50" w:rsidP="000C52B7">
            <w:pPr>
              <w:spacing w:after="60"/>
              <w:rPr>
                <w:rFonts w:cs="Arial"/>
                <w:color w:val="000000" w:themeColor="text1"/>
                <w:szCs w:val="24"/>
              </w:rPr>
            </w:pPr>
          </w:p>
        </w:tc>
      </w:tr>
      <w:tr w:rsidR="00D13F50" w:rsidRPr="00EB75EE" w14:paraId="675C8C40" w14:textId="77777777" w:rsidTr="00002386">
        <w:trPr>
          <w:trHeight w:val="254"/>
        </w:trPr>
        <w:tc>
          <w:tcPr>
            <w:tcW w:w="1569" w:type="pct"/>
          </w:tcPr>
          <w:p w14:paraId="6A4B850B" w14:textId="77777777" w:rsidR="00D13F50" w:rsidRPr="00EB75EE" w:rsidRDefault="00D13F50" w:rsidP="000C52B7">
            <w:pPr>
              <w:rPr>
                <w:rFonts w:cs="Arial"/>
                <w:b/>
                <w:szCs w:val="24"/>
              </w:rPr>
            </w:pPr>
            <w:r w:rsidRPr="00EB75EE">
              <w:rPr>
                <w:rFonts w:cs="Arial"/>
                <w:b/>
                <w:szCs w:val="24"/>
              </w:rPr>
              <w:t>Carers of patients:</w:t>
            </w:r>
            <w:r w:rsidRPr="00EB75EE">
              <w:rPr>
                <w:rFonts w:cs="Arial"/>
                <w:szCs w:val="24"/>
              </w:rPr>
              <w:t xml:space="preserve"> unpaid, family members or friends.</w:t>
            </w:r>
          </w:p>
        </w:tc>
        <w:tc>
          <w:tcPr>
            <w:tcW w:w="1822" w:type="pct"/>
          </w:tcPr>
          <w:p w14:paraId="6E3BF0E7" w14:textId="77777777" w:rsidR="00D13F50" w:rsidRPr="0075506F" w:rsidRDefault="00D13F50" w:rsidP="000C52B7">
            <w:pPr>
              <w:spacing w:after="60"/>
              <w:rPr>
                <w:rFonts w:cs="Arial"/>
                <w:color w:val="000000" w:themeColor="text1"/>
                <w:szCs w:val="24"/>
              </w:rPr>
            </w:pPr>
            <w:r w:rsidRPr="0075506F">
              <w:rPr>
                <w:rFonts w:cs="Arial"/>
                <w:color w:val="000000" w:themeColor="text1"/>
                <w:szCs w:val="24"/>
              </w:rPr>
              <w:t>Positive – carers are involved in discharge planning and offered assessments.</w:t>
            </w:r>
          </w:p>
        </w:tc>
        <w:tc>
          <w:tcPr>
            <w:tcW w:w="1609" w:type="pct"/>
          </w:tcPr>
          <w:p w14:paraId="0C95BC11" w14:textId="77777777" w:rsidR="00D13F50" w:rsidRPr="0075506F" w:rsidRDefault="00D13F50" w:rsidP="000C52B7">
            <w:pPr>
              <w:spacing w:after="60"/>
              <w:rPr>
                <w:rFonts w:cs="Arial"/>
                <w:color w:val="000000" w:themeColor="text1"/>
                <w:szCs w:val="24"/>
              </w:rPr>
            </w:pPr>
            <w:r w:rsidRPr="0075506F">
              <w:rPr>
                <w:rFonts w:cs="Arial"/>
                <w:color w:val="000000" w:themeColor="text1"/>
                <w:szCs w:val="24"/>
              </w:rPr>
              <w:t>Ensure carers are consistently informed and supported.</w:t>
            </w:r>
          </w:p>
        </w:tc>
      </w:tr>
      <w:tr w:rsidR="00D13F50" w:rsidRPr="00EB75EE" w14:paraId="64793DFD" w14:textId="77777777" w:rsidTr="00002386">
        <w:trPr>
          <w:trHeight w:val="859"/>
        </w:trPr>
        <w:tc>
          <w:tcPr>
            <w:tcW w:w="1569" w:type="pct"/>
          </w:tcPr>
          <w:p w14:paraId="647D564E" w14:textId="77777777" w:rsidR="00D13F50" w:rsidRPr="0075506F" w:rsidRDefault="00D13F50" w:rsidP="000C52B7">
            <w:pPr>
              <w:rPr>
                <w:rFonts w:cs="Arial"/>
                <w:b/>
                <w:szCs w:val="24"/>
              </w:rPr>
            </w:pPr>
            <w:r w:rsidRPr="0075506F">
              <w:rPr>
                <w:rFonts w:cs="Arial"/>
                <w:b/>
                <w:szCs w:val="24"/>
              </w:rPr>
              <w:t xml:space="preserve">Homeless people. </w:t>
            </w:r>
            <w:r w:rsidRPr="0075506F">
              <w:rPr>
                <w:rFonts w:cs="Arial"/>
                <w:szCs w:val="24"/>
              </w:rPr>
              <w:t>People on the street; staying temporarily with friends /family; in hostels or B&amp;Bs.</w:t>
            </w:r>
          </w:p>
        </w:tc>
        <w:tc>
          <w:tcPr>
            <w:tcW w:w="1822" w:type="pct"/>
          </w:tcPr>
          <w:p w14:paraId="3764CD1F" w14:textId="77777777" w:rsidR="00D13F50" w:rsidRPr="0075506F" w:rsidRDefault="00D13F50" w:rsidP="000C52B7">
            <w:pPr>
              <w:pStyle w:val="Title"/>
              <w:spacing w:before="0" w:after="60"/>
              <w:jc w:val="left"/>
              <w:rPr>
                <w:rFonts w:cs="Arial"/>
                <w:b w:val="0"/>
                <w:color w:val="000000" w:themeColor="text1"/>
                <w:sz w:val="24"/>
                <w:szCs w:val="24"/>
              </w:rPr>
            </w:pPr>
            <w:r w:rsidRPr="0075506F">
              <w:rPr>
                <w:rFonts w:cs="Arial"/>
                <w:b w:val="0"/>
                <w:color w:val="000000" w:themeColor="text1"/>
                <w:sz w:val="24"/>
                <w:szCs w:val="24"/>
              </w:rPr>
              <w:t>Risk of adverse impact if discharged to street. Policy includes safeguards.</w:t>
            </w:r>
          </w:p>
        </w:tc>
        <w:tc>
          <w:tcPr>
            <w:tcW w:w="1609" w:type="pct"/>
          </w:tcPr>
          <w:p w14:paraId="311DEF7C" w14:textId="77777777" w:rsidR="00D13F50" w:rsidRPr="0075506F" w:rsidRDefault="00D13F50" w:rsidP="000C52B7">
            <w:pPr>
              <w:pStyle w:val="Title"/>
              <w:spacing w:before="0" w:after="60"/>
              <w:jc w:val="left"/>
              <w:rPr>
                <w:rFonts w:cs="Arial"/>
                <w:b w:val="0"/>
                <w:color w:val="000000" w:themeColor="text1"/>
                <w:sz w:val="24"/>
                <w:szCs w:val="24"/>
              </w:rPr>
            </w:pPr>
            <w:r w:rsidRPr="0075506F">
              <w:rPr>
                <w:rFonts w:cs="Arial"/>
                <w:b w:val="0"/>
                <w:color w:val="000000" w:themeColor="text1"/>
                <w:sz w:val="24"/>
                <w:szCs w:val="24"/>
              </w:rPr>
              <w:t>Monitor adherence to Duty to Refer and ensure housing referrals are timely.</w:t>
            </w:r>
          </w:p>
        </w:tc>
      </w:tr>
      <w:tr w:rsidR="00D13F50" w:rsidRPr="00EB75EE" w14:paraId="0E09AED6" w14:textId="77777777" w:rsidTr="00002386">
        <w:trPr>
          <w:trHeight w:val="877"/>
        </w:trPr>
        <w:tc>
          <w:tcPr>
            <w:tcW w:w="1569" w:type="pct"/>
          </w:tcPr>
          <w:p w14:paraId="1A4BF9DD" w14:textId="77777777" w:rsidR="00D13F50" w:rsidRPr="0075506F" w:rsidRDefault="00D13F50" w:rsidP="000C52B7">
            <w:pPr>
              <w:rPr>
                <w:rFonts w:cs="Arial"/>
                <w:b/>
                <w:szCs w:val="24"/>
              </w:rPr>
            </w:pPr>
            <w:r w:rsidRPr="0075506F">
              <w:rPr>
                <w:rFonts w:cs="Arial"/>
                <w:b/>
                <w:szCs w:val="24"/>
              </w:rPr>
              <w:t xml:space="preserve">People in the criminal justice system: </w:t>
            </w:r>
            <w:r w:rsidRPr="0075506F">
              <w:rPr>
                <w:rFonts w:cs="Arial"/>
                <w:szCs w:val="24"/>
              </w:rPr>
              <w:t>offenders in prison/on probation, ex-offenders.</w:t>
            </w:r>
          </w:p>
        </w:tc>
        <w:tc>
          <w:tcPr>
            <w:tcW w:w="1822" w:type="pct"/>
          </w:tcPr>
          <w:p w14:paraId="6FBD5CCA" w14:textId="6C766E42" w:rsidR="00D13F50" w:rsidRPr="0075506F" w:rsidRDefault="00147E38" w:rsidP="000C52B7">
            <w:pPr>
              <w:pStyle w:val="Title"/>
              <w:spacing w:before="0" w:after="60"/>
              <w:jc w:val="left"/>
              <w:rPr>
                <w:rFonts w:cs="Arial"/>
                <w:b w:val="0"/>
                <w:color w:val="000000" w:themeColor="text1"/>
                <w:sz w:val="24"/>
                <w:szCs w:val="24"/>
              </w:rPr>
            </w:pPr>
            <w:r w:rsidRPr="0075506F">
              <w:rPr>
                <w:rFonts w:cs="Arial"/>
                <w:b w:val="0"/>
                <w:color w:val="000000" w:themeColor="text1"/>
                <w:sz w:val="24"/>
                <w:szCs w:val="24"/>
              </w:rPr>
              <w:t>Potential risk if not linked to community support.</w:t>
            </w:r>
          </w:p>
        </w:tc>
        <w:tc>
          <w:tcPr>
            <w:tcW w:w="1609" w:type="pct"/>
          </w:tcPr>
          <w:p w14:paraId="4E9D927D" w14:textId="2FCF0734" w:rsidR="00D13F50" w:rsidRPr="0075506F" w:rsidRDefault="00147E38" w:rsidP="000C52B7">
            <w:pPr>
              <w:pStyle w:val="Title"/>
              <w:spacing w:before="0" w:after="60"/>
              <w:jc w:val="left"/>
              <w:rPr>
                <w:rFonts w:cs="Arial"/>
                <w:b w:val="0"/>
                <w:color w:val="000000" w:themeColor="text1"/>
                <w:sz w:val="24"/>
                <w:szCs w:val="24"/>
              </w:rPr>
            </w:pPr>
            <w:r w:rsidRPr="0075506F">
              <w:rPr>
                <w:rFonts w:cs="Arial"/>
                <w:b w:val="0"/>
                <w:color w:val="000000" w:themeColor="text1"/>
                <w:sz w:val="24"/>
                <w:szCs w:val="24"/>
              </w:rPr>
              <w:t>Ensure referrals to appropriate services are part of discharge planning.</w:t>
            </w:r>
          </w:p>
        </w:tc>
      </w:tr>
      <w:tr w:rsidR="00D13F50" w:rsidRPr="00EB75EE" w14:paraId="5FF10EB3" w14:textId="77777777" w:rsidTr="00002386">
        <w:trPr>
          <w:trHeight w:val="50"/>
        </w:trPr>
        <w:tc>
          <w:tcPr>
            <w:tcW w:w="1569" w:type="pct"/>
          </w:tcPr>
          <w:p w14:paraId="24851106" w14:textId="77777777" w:rsidR="00D13F50" w:rsidRPr="0075506F" w:rsidRDefault="00D13F50" w:rsidP="000C52B7">
            <w:pPr>
              <w:rPr>
                <w:rFonts w:cs="Arial"/>
                <w:b/>
                <w:szCs w:val="24"/>
              </w:rPr>
            </w:pPr>
            <w:r w:rsidRPr="0075506F">
              <w:rPr>
                <w:rFonts w:cs="Arial"/>
                <w:b/>
                <w:szCs w:val="24"/>
              </w:rPr>
              <w:t>People with addictions and/or substance misuse issues</w:t>
            </w:r>
          </w:p>
        </w:tc>
        <w:tc>
          <w:tcPr>
            <w:tcW w:w="1822" w:type="pct"/>
          </w:tcPr>
          <w:p w14:paraId="1FEADF62" w14:textId="77777777" w:rsidR="00D13F50" w:rsidRPr="0075506F" w:rsidRDefault="00D13F50" w:rsidP="000C52B7">
            <w:pPr>
              <w:pStyle w:val="Title"/>
              <w:spacing w:before="0" w:after="60"/>
              <w:jc w:val="left"/>
              <w:rPr>
                <w:rFonts w:cs="Arial"/>
                <w:b w:val="0"/>
                <w:color w:val="000000" w:themeColor="text1"/>
                <w:sz w:val="24"/>
                <w:szCs w:val="24"/>
              </w:rPr>
            </w:pPr>
            <w:r w:rsidRPr="0075506F">
              <w:rPr>
                <w:rFonts w:cs="Arial"/>
                <w:b w:val="0"/>
                <w:color w:val="000000" w:themeColor="text1"/>
                <w:sz w:val="24"/>
                <w:szCs w:val="24"/>
              </w:rPr>
              <w:t>Potential risk if not linked to community support.</w:t>
            </w:r>
          </w:p>
        </w:tc>
        <w:tc>
          <w:tcPr>
            <w:tcW w:w="1609" w:type="pct"/>
          </w:tcPr>
          <w:p w14:paraId="10888207" w14:textId="77777777" w:rsidR="00D13F50" w:rsidRPr="0075506F" w:rsidRDefault="00D13F50" w:rsidP="000C52B7">
            <w:pPr>
              <w:pStyle w:val="Title"/>
              <w:spacing w:before="0" w:after="60"/>
              <w:jc w:val="left"/>
              <w:rPr>
                <w:rFonts w:cs="Arial"/>
                <w:b w:val="0"/>
                <w:color w:val="000000" w:themeColor="text1"/>
                <w:sz w:val="24"/>
                <w:szCs w:val="24"/>
              </w:rPr>
            </w:pPr>
            <w:r w:rsidRPr="0075506F">
              <w:rPr>
                <w:rFonts w:cs="Arial"/>
                <w:b w:val="0"/>
                <w:color w:val="000000" w:themeColor="text1"/>
                <w:sz w:val="24"/>
                <w:szCs w:val="24"/>
              </w:rPr>
              <w:t>Ensure referrals to addiction services are part of discharge planning.</w:t>
            </w:r>
          </w:p>
        </w:tc>
      </w:tr>
      <w:tr w:rsidR="00D13F50" w:rsidRPr="00EB75EE" w14:paraId="69B539CF" w14:textId="77777777" w:rsidTr="00002386">
        <w:trPr>
          <w:trHeight w:val="630"/>
        </w:trPr>
        <w:tc>
          <w:tcPr>
            <w:tcW w:w="1569" w:type="pct"/>
          </w:tcPr>
          <w:p w14:paraId="3DCDBFCB" w14:textId="77777777" w:rsidR="00D13F50" w:rsidRPr="0075506F" w:rsidRDefault="00D13F50" w:rsidP="000C52B7">
            <w:pPr>
              <w:rPr>
                <w:rFonts w:cs="Arial"/>
                <w:b/>
                <w:szCs w:val="24"/>
              </w:rPr>
            </w:pPr>
            <w:r w:rsidRPr="0075506F">
              <w:rPr>
                <w:rFonts w:cs="Arial"/>
                <w:b/>
                <w:szCs w:val="24"/>
              </w:rPr>
              <w:t xml:space="preserve">People or families on a </w:t>
            </w:r>
          </w:p>
          <w:p w14:paraId="1943B5A0" w14:textId="77777777" w:rsidR="00D13F50" w:rsidRPr="0075506F" w:rsidRDefault="00D13F50" w:rsidP="000C52B7">
            <w:pPr>
              <w:rPr>
                <w:rFonts w:cs="Arial"/>
                <w:b/>
                <w:szCs w:val="24"/>
              </w:rPr>
            </w:pPr>
            <w:r w:rsidRPr="0075506F">
              <w:rPr>
                <w:rFonts w:cs="Arial"/>
                <w:b/>
                <w:szCs w:val="24"/>
              </w:rPr>
              <w:t xml:space="preserve">low income </w:t>
            </w:r>
          </w:p>
        </w:tc>
        <w:tc>
          <w:tcPr>
            <w:tcW w:w="1822" w:type="pct"/>
          </w:tcPr>
          <w:p w14:paraId="559B7DA9" w14:textId="77777777" w:rsidR="00D13F50" w:rsidRPr="0075506F" w:rsidRDefault="00D13F50" w:rsidP="000C52B7">
            <w:pPr>
              <w:spacing w:after="60"/>
              <w:rPr>
                <w:rFonts w:cs="Arial"/>
                <w:color w:val="000000" w:themeColor="text1"/>
                <w:szCs w:val="24"/>
              </w:rPr>
            </w:pPr>
            <w:r w:rsidRPr="0075506F">
              <w:rPr>
                <w:rFonts w:cs="Arial"/>
                <w:color w:val="000000" w:themeColor="text1"/>
                <w:szCs w:val="24"/>
              </w:rPr>
              <w:t>Risk of digital exclusion or lack of access to care.</w:t>
            </w:r>
          </w:p>
        </w:tc>
        <w:tc>
          <w:tcPr>
            <w:tcW w:w="1609" w:type="pct"/>
          </w:tcPr>
          <w:p w14:paraId="4930A19F" w14:textId="77777777" w:rsidR="00D13F50" w:rsidRPr="0075506F" w:rsidRDefault="00D13F50" w:rsidP="000C52B7">
            <w:pPr>
              <w:spacing w:after="60"/>
              <w:rPr>
                <w:rFonts w:cs="Arial"/>
                <w:color w:val="000000" w:themeColor="text1"/>
                <w:szCs w:val="24"/>
              </w:rPr>
            </w:pPr>
            <w:r w:rsidRPr="0075506F">
              <w:rPr>
                <w:rFonts w:cs="Arial"/>
                <w:color w:val="000000" w:themeColor="text1"/>
                <w:szCs w:val="24"/>
              </w:rPr>
              <w:t>Provide clear information and support for accessing benefits or community care.</w:t>
            </w:r>
          </w:p>
        </w:tc>
      </w:tr>
      <w:tr w:rsidR="00D13F50" w:rsidRPr="00EB75EE" w14:paraId="232AD455" w14:textId="77777777" w:rsidTr="00002386">
        <w:trPr>
          <w:trHeight w:val="795"/>
        </w:trPr>
        <w:tc>
          <w:tcPr>
            <w:tcW w:w="1569" w:type="pct"/>
          </w:tcPr>
          <w:p w14:paraId="6877AD5D" w14:textId="77777777" w:rsidR="00D13F50" w:rsidRPr="0075506F" w:rsidRDefault="00D13F50" w:rsidP="00D33A6D">
            <w:pPr>
              <w:rPr>
                <w:rFonts w:cs="Arial"/>
                <w:b/>
                <w:szCs w:val="24"/>
              </w:rPr>
            </w:pPr>
            <w:r w:rsidRPr="0075506F">
              <w:rPr>
                <w:rFonts w:cs="Arial"/>
                <w:b/>
                <w:szCs w:val="24"/>
              </w:rPr>
              <w:t xml:space="preserve">People with poor literacy or poor health literacy: </w:t>
            </w:r>
            <w:r w:rsidRPr="0075506F">
              <w:rPr>
                <w:rFonts w:cs="Arial"/>
                <w:szCs w:val="24"/>
              </w:rPr>
              <w:t xml:space="preserve">(e.g. poor understanding of health </w:t>
            </w:r>
            <w:r w:rsidRPr="0075506F">
              <w:rPr>
                <w:rFonts w:cs="Arial"/>
                <w:szCs w:val="24"/>
              </w:rPr>
              <w:lastRenderedPageBreak/>
              <w:t>services or poor language skills).</w:t>
            </w:r>
          </w:p>
        </w:tc>
        <w:tc>
          <w:tcPr>
            <w:tcW w:w="1822" w:type="pct"/>
          </w:tcPr>
          <w:p w14:paraId="5242A997" w14:textId="77777777" w:rsidR="00D13F50" w:rsidRPr="0075506F" w:rsidRDefault="00D13F50" w:rsidP="000C52B7">
            <w:pPr>
              <w:spacing w:after="60"/>
              <w:rPr>
                <w:rFonts w:cs="Arial"/>
                <w:color w:val="000000" w:themeColor="text1"/>
                <w:szCs w:val="24"/>
              </w:rPr>
            </w:pPr>
            <w:r w:rsidRPr="0075506F">
              <w:rPr>
                <w:rFonts w:cs="Arial"/>
                <w:color w:val="000000" w:themeColor="text1"/>
                <w:szCs w:val="24"/>
              </w:rPr>
              <w:lastRenderedPageBreak/>
              <w:t>Risk of misunderstanding discharge instructions.</w:t>
            </w:r>
          </w:p>
        </w:tc>
        <w:tc>
          <w:tcPr>
            <w:tcW w:w="1609" w:type="pct"/>
          </w:tcPr>
          <w:p w14:paraId="6270F9C5" w14:textId="77777777" w:rsidR="00D13F50" w:rsidRPr="0075506F" w:rsidRDefault="00D13F50" w:rsidP="000C52B7">
            <w:pPr>
              <w:spacing w:after="60"/>
              <w:rPr>
                <w:rFonts w:cs="Arial"/>
                <w:color w:val="000000" w:themeColor="text1"/>
                <w:szCs w:val="24"/>
              </w:rPr>
            </w:pPr>
            <w:r w:rsidRPr="0075506F">
              <w:rPr>
                <w:rFonts w:cs="Arial"/>
                <w:color w:val="000000" w:themeColor="text1"/>
                <w:szCs w:val="24"/>
              </w:rPr>
              <w:t>Use Easy Read formats and verbal explanations.</w:t>
            </w:r>
          </w:p>
        </w:tc>
      </w:tr>
      <w:tr w:rsidR="00D13F50" w:rsidRPr="00EB75EE" w14:paraId="0C20B83D" w14:textId="77777777" w:rsidTr="00002386">
        <w:trPr>
          <w:trHeight w:val="432"/>
        </w:trPr>
        <w:tc>
          <w:tcPr>
            <w:tcW w:w="1569" w:type="pct"/>
          </w:tcPr>
          <w:p w14:paraId="3D208B95" w14:textId="77777777" w:rsidR="00D13F50" w:rsidRPr="00EB75EE" w:rsidRDefault="00D13F50" w:rsidP="00D33A6D">
            <w:pPr>
              <w:rPr>
                <w:rFonts w:cs="Arial"/>
                <w:b/>
                <w:szCs w:val="24"/>
              </w:rPr>
            </w:pPr>
            <w:r w:rsidRPr="00EB75EE">
              <w:rPr>
                <w:rFonts w:cs="Arial"/>
                <w:b/>
                <w:szCs w:val="24"/>
              </w:rPr>
              <w:t>People living in deprived areas</w:t>
            </w:r>
          </w:p>
        </w:tc>
        <w:tc>
          <w:tcPr>
            <w:tcW w:w="1822" w:type="pct"/>
          </w:tcPr>
          <w:p w14:paraId="2497B0A4" w14:textId="77777777" w:rsidR="00D13F50" w:rsidRPr="0075506F" w:rsidRDefault="00D13F50" w:rsidP="00D33A6D">
            <w:pPr>
              <w:rPr>
                <w:rFonts w:cs="Arial"/>
                <w:color w:val="000000" w:themeColor="text1"/>
                <w:szCs w:val="24"/>
              </w:rPr>
            </w:pPr>
            <w:r w:rsidRPr="0075506F">
              <w:rPr>
                <w:rFonts w:cs="Arial"/>
                <w:color w:val="000000" w:themeColor="text1"/>
                <w:szCs w:val="24"/>
              </w:rPr>
              <w:t>Risk of delayed access to follow-up care.</w:t>
            </w:r>
          </w:p>
        </w:tc>
        <w:tc>
          <w:tcPr>
            <w:tcW w:w="1609" w:type="pct"/>
          </w:tcPr>
          <w:p w14:paraId="6A60516D" w14:textId="77777777" w:rsidR="00D13F50" w:rsidRPr="0075506F" w:rsidRDefault="00D13F50" w:rsidP="00D33A6D">
            <w:pPr>
              <w:rPr>
                <w:rFonts w:cs="Arial"/>
                <w:color w:val="000000" w:themeColor="text1"/>
                <w:szCs w:val="24"/>
              </w:rPr>
            </w:pPr>
            <w:r w:rsidRPr="0075506F">
              <w:rPr>
                <w:rFonts w:cs="Arial"/>
                <w:color w:val="000000" w:themeColor="text1"/>
                <w:szCs w:val="24"/>
              </w:rPr>
              <w:t>Coordinate with community services and transport providers.</w:t>
            </w:r>
          </w:p>
        </w:tc>
      </w:tr>
      <w:tr w:rsidR="00D13F50" w:rsidRPr="00EB75EE" w14:paraId="06FD3409" w14:textId="77777777" w:rsidTr="00002386">
        <w:trPr>
          <w:trHeight w:val="114"/>
        </w:trPr>
        <w:tc>
          <w:tcPr>
            <w:tcW w:w="1569" w:type="pct"/>
          </w:tcPr>
          <w:p w14:paraId="5E48B661" w14:textId="77777777" w:rsidR="00D13F50" w:rsidRPr="00EB75EE" w:rsidRDefault="00D13F50" w:rsidP="00D33A6D">
            <w:pPr>
              <w:rPr>
                <w:rFonts w:cs="Arial"/>
                <w:b/>
                <w:szCs w:val="24"/>
              </w:rPr>
            </w:pPr>
            <w:r w:rsidRPr="00EB75EE">
              <w:rPr>
                <w:rFonts w:cs="Arial"/>
                <w:b/>
                <w:szCs w:val="24"/>
              </w:rPr>
              <w:t>People living in remote, rural and island or coastal locations</w:t>
            </w:r>
          </w:p>
        </w:tc>
        <w:tc>
          <w:tcPr>
            <w:tcW w:w="1822" w:type="pct"/>
          </w:tcPr>
          <w:p w14:paraId="26898640" w14:textId="77777777" w:rsidR="00D13F50" w:rsidRPr="0075506F" w:rsidRDefault="00D13F50" w:rsidP="00D33A6D">
            <w:pPr>
              <w:rPr>
                <w:rFonts w:cs="Arial"/>
                <w:color w:val="000000" w:themeColor="text1"/>
                <w:szCs w:val="24"/>
              </w:rPr>
            </w:pPr>
            <w:r w:rsidRPr="0075506F">
              <w:rPr>
                <w:rFonts w:cs="Arial"/>
                <w:color w:val="000000" w:themeColor="text1"/>
                <w:szCs w:val="24"/>
              </w:rPr>
              <w:t>Risk of delayed access to follow-up care.</w:t>
            </w:r>
          </w:p>
        </w:tc>
        <w:tc>
          <w:tcPr>
            <w:tcW w:w="1609" w:type="pct"/>
          </w:tcPr>
          <w:p w14:paraId="04F00505" w14:textId="77777777" w:rsidR="00D13F50" w:rsidRPr="0075506F" w:rsidRDefault="00D13F50" w:rsidP="00D33A6D">
            <w:pPr>
              <w:rPr>
                <w:rFonts w:cs="Arial"/>
                <w:color w:val="000000" w:themeColor="text1"/>
                <w:szCs w:val="24"/>
              </w:rPr>
            </w:pPr>
            <w:r w:rsidRPr="0075506F">
              <w:rPr>
                <w:rFonts w:cs="Arial"/>
                <w:color w:val="000000" w:themeColor="text1"/>
                <w:szCs w:val="24"/>
              </w:rPr>
              <w:t>Coordinate with community services and transport providers.</w:t>
            </w:r>
          </w:p>
        </w:tc>
      </w:tr>
      <w:tr w:rsidR="00D13F50" w:rsidRPr="00EB75EE" w14:paraId="6B468BBD" w14:textId="77777777" w:rsidTr="00002386">
        <w:trPr>
          <w:trHeight w:val="546"/>
        </w:trPr>
        <w:tc>
          <w:tcPr>
            <w:tcW w:w="1569" w:type="pct"/>
          </w:tcPr>
          <w:p w14:paraId="3AC1FEFB" w14:textId="77777777" w:rsidR="00D13F50" w:rsidRPr="00EB75EE" w:rsidRDefault="00D13F50" w:rsidP="00D33A6D">
            <w:pPr>
              <w:rPr>
                <w:rFonts w:cs="Arial"/>
                <w:b/>
                <w:szCs w:val="24"/>
              </w:rPr>
            </w:pPr>
            <w:r w:rsidRPr="00EB75EE">
              <w:rPr>
                <w:rFonts w:cs="Arial"/>
                <w:b/>
                <w:szCs w:val="24"/>
              </w:rPr>
              <w:t>Refugees, asylum seekers or those experiencing modern slavery</w:t>
            </w:r>
          </w:p>
        </w:tc>
        <w:tc>
          <w:tcPr>
            <w:tcW w:w="1822" w:type="pct"/>
          </w:tcPr>
          <w:p w14:paraId="3F5FC87D" w14:textId="77777777" w:rsidR="00D13F50" w:rsidRPr="0075506F" w:rsidRDefault="00D13F50" w:rsidP="00D33A6D">
            <w:pPr>
              <w:rPr>
                <w:rFonts w:cs="Arial"/>
                <w:color w:val="000000" w:themeColor="text1"/>
                <w:szCs w:val="24"/>
              </w:rPr>
            </w:pPr>
            <w:r w:rsidRPr="0075506F">
              <w:rPr>
                <w:rFonts w:cs="Arial"/>
                <w:color w:val="000000" w:themeColor="text1"/>
                <w:szCs w:val="24"/>
              </w:rPr>
              <w:t>Risk of unmet needs or lack of support.</w:t>
            </w:r>
          </w:p>
          <w:p w14:paraId="589B2D10" w14:textId="77777777" w:rsidR="00D13F50" w:rsidRPr="0075506F" w:rsidRDefault="00D13F50" w:rsidP="00D33A6D">
            <w:pPr>
              <w:tabs>
                <w:tab w:val="left" w:pos="2595"/>
              </w:tabs>
              <w:rPr>
                <w:rFonts w:cs="Arial"/>
                <w:szCs w:val="24"/>
              </w:rPr>
            </w:pPr>
            <w:r w:rsidRPr="0075506F">
              <w:rPr>
                <w:rFonts w:cs="Arial"/>
                <w:szCs w:val="24"/>
              </w:rPr>
              <w:tab/>
            </w:r>
          </w:p>
        </w:tc>
        <w:tc>
          <w:tcPr>
            <w:tcW w:w="1609" w:type="pct"/>
          </w:tcPr>
          <w:p w14:paraId="541CADDB" w14:textId="77777777" w:rsidR="00D13F50" w:rsidRPr="0075506F" w:rsidRDefault="00D13F50" w:rsidP="00D33A6D">
            <w:pPr>
              <w:rPr>
                <w:rFonts w:cs="Arial"/>
                <w:color w:val="000000" w:themeColor="text1"/>
                <w:szCs w:val="24"/>
              </w:rPr>
            </w:pPr>
            <w:r w:rsidRPr="0075506F">
              <w:rPr>
                <w:rFonts w:cs="Arial"/>
                <w:color w:val="000000" w:themeColor="text1"/>
                <w:szCs w:val="24"/>
              </w:rPr>
              <w:t>Involve safeguarding and specialist support teams.</w:t>
            </w:r>
          </w:p>
        </w:tc>
      </w:tr>
      <w:tr w:rsidR="00D13F50" w:rsidRPr="00EB75EE" w14:paraId="11590C45" w14:textId="77777777" w:rsidTr="00002386">
        <w:trPr>
          <w:trHeight w:val="965"/>
        </w:trPr>
        <w:tc>
          <w:tcPr>
            <w:tcW w:w="1569" w:type="pct"/>
          </w:tcPr>
          <w:p w14:paraId="0C6BC20E" w14:textId="77777777" w:rsidR="00D13F50" w:rsidRPr="00EB75EE" w:rsidRDefault="00D13F50" w:rsidP="00D33A6D">
            <w:pPr>
              <w:rPr>
                <w:rFonts w:cs="Arial"/>
                <w:b/>
                <w:szCs w:val="24"/>
              </w:rPr>
            </w:pPr>
            <w:r w:rsidRPr="00EB75EE">
              <w:rPr>
                <w:rFonts w:cs="Arial"/>
                <w:b/>
                <w:szCs w:val="24"/>
              </w:rPr>
              <w:t>Other groups experiencing health inequalities (please describe)</w:t>
            </w:r>
          </w:p>
          <w:p w14:paraId="1D00583F" w14:textId="77777777" w:rsidR="00D13F50" w:rsidRPr="00EB75EE" w:rsidRDefault="00D13F50" w:rsidP="00D33A6D">
            <w:pPr>
              <w:rPr>
                <w:rFonts w:cs="Arial"/>
                <w:bCs/>
                <w:szCs w:val="24"/>
              </w:rPr>
            </w:pPr>
            <w:r w:rsidRPr="00EB75EE">
              <w:rPr>
                <w:rFonts w:cs="Arial"/>
                <w:bCs/>
                <w:szCs w:val="24"/>
              </w:rPr>
              <w:t>e.g. sex workers, veterans</w:t>
            </w:r>
          </w:p>
        </w:tc>
        <w:tc>
          <w:tcPr>
            <w:tcW w:w="1822" w:type="pct"/>
          </w:tcPr>
          <w:p w14:paraId="31463577" w14:textId="77777777" w:rsidR="00D13F50" w:rsidRPr="0075506F" w:rsidRDefault="00D13F50" w:rsidP="00D33A6D">
            <w:pPr>
              <w:rPr>
                <w:rFonts w:cs="Arial"/>
                <w:color w:val="000000" w:themeColor="text1"/>
                <w:szCs w:val="24"/>
              </w:rPr>
            </w:pPr>
            <w:r w:rsidRPr="0075506F">
              <w:rPr>
                <w:rFonts w:cs="Arial"/>
                <w:color w:val="000000" w:themeColor="text1"/>
                <w:szCs w:val="24"/>
              </w:rPr>
              <w:t>Potential unmet needs.</w:t>
            </w:r>
          </w:p>
        </w:tc>
        <w:tc>
          <w:tcPr>
            <w:tcW w:w="1609" w:type="pct"/>
          </w:tcPr>
          <w:p w14:paraId="6D7DE221" w14:textId="77777777" w:rsidR="00D13F50" w:rsidRPr="0075506F" w:rsidRDefault="00D13F50" w:rsidP="00D33A6D">
            <w:pPr>
              <w:rPr>
                <w:rFonts w:cs="Arial"/>
                <w:color w:val="000000" w:themeColor="text1"/>
                <w:szCs w:val="24"/>
              </w:rPr>
            </w:pPr>
            <w:r w:rsidRPr="0075506F">
              <w:rPr>
                <w:rFonts w:cs="Arial"/>
                <w:color w:val="000000" w:themeColor="text1"/>
                <w:szCs w:val="24"/>
              </w:rPr>
              <w:t>Include relevant support services in discharge planning.</w:t>
            </w:r>
          </w:p>
        </w:tc>
      </w:tr>
    </w:tbl>
    <w:p w14:paraId="20386558" w14:textId="77777777" w:rsidR="00D13F50" w:rsidRPr="00EB75EE" w:rsidRDefault="00D13F50" w:rsidP="00D13F50">
      <w:pPr>
        <w:rPr>
          <w:rFonts w:cs="Arial"/>
          <w:b/>
          <w:szCs w:val="24"/>
        </w:rPr>
      </w:pPr>
    </w:p>
    <w:p w14:paraId="2E94B63D" w14:textId="77777777" w:rsidR="00D13F50" w:rsidRPr="00EB75EE" w:rsidRDefault="00D13F50" w:rsidP="00D13F50">
      <w:pPr>
        <w:keepNext/>
        <w:rPr>
          <w:rFonts w:cs="Arial"/>
          <w:b/>
          <w:szCs w:val="24"/>
        </w:rPr>
      </w:pPr>
      <w:r w:rsidRPr="00EB75EE">
        <w:rPr>
          <w:rFonts w:cs="Arial"/>
          <w:b/>
          <w:szCs w:val="24"/>
        </w:rPr>
        <w:t>5.</w:t>
      </w:r>
      <w:r w:rsidRPr="00EB75EE">
        <w:rPr>
          <w:rFonts w:cs="Arial"/>
          <w:b/>
          <w:szCs w:val="24"/>
        </w:rPr>
        <w:tab/>
        <w:t>Engagement and consultation</w:t>
      </w:r>
    </w:p>
    <w:p w14:paraId="1A2010C3" w14:textId="77777777" w:rsidR="00D13F50" w:rsidRPr="00EB75EE" w:rsidRDefault="00D13F50" w:rsidP="00D13F50">
      <w:pPr>
        <w:rPr>
          <w:rFonts w:cs="Arial"/>
          <w:szCs w:val="24"/>
        </w:rPr>
      </w:pPr>
    </w:p>
    <w:p w14:paraId="5B2FD112" w14:textId="77777777" w:rsidR="00D13F50" w:rsidRPr="00EB75EE" w:rsidRDefault="00D13F50" w:rsidP="00D13F50">
      <w:pPr>
        <w:keepNext/>
        <w:rPr>
          <w:rFonts w:cs="Arial"/>
          <w:szCs w:val="24"/>
        </w:rPr>
      </w:pPr>
      <w:r w:rsidRPr="00EB75EE">
        <w:rPr>
          <w:rFonts w:cs="Arial"/>
          <w:szCs w:val="24"/>
        </w:rPr>
        <w:t>a.</w:t>
      </w:r>
      <w:r w:rsidRPr="00EB75EE">
        <w:rPr>
          <w:rFonts w:cs="Arial"/>
          <w:szCs w:val="24"/>
        </w:rPr>
        <w:tab/>
        <w:t xml:space="preserve">Have any key engagement or consultative activities been undertaken that considered how to address equalities issues or reduce health inequalities? Please place an x in the appropriate box below. </w:t>
      </w:r>
    </w:p>
    <w:p w14:paraId="54747D46" w14:textId="77777777" w:rsidR="00D13F50" w:rsidRPr="00575B15" w:rsidRDefault="00D13F50" w:rsidP="00D13F50">
      <w:pPr>
        <w:rPr>
          <w:rFonts w:cstheme="minorHAnsi"/>
          <w:b/>
        </w:rPr>
      </w:pPr>
    </w:p>
    <w:tbl>
      <w:tblPr>
        <w:tblStyle w:val="TableGrid"/>
        <w:tblW w:w="0" w:type="auto"/>
        <w:tblLook w:val="04A0" w:firstRow="1" w:lastRow="0" w:firstColumn="1" w:lastColumn="0" w:noHBand="0" w:noVBand="1"/>
      </w:tblPr>
      <w:tblGrid>
        <w:gridCol w:w="1992"/>
        <w:gridCol w:w="1993"/>
        <w:gridCol w:w="3098"/>
      </w:tblGrid>
      <w:tr w:rsidR="00D13F50" w:rsidRPr="0075506F" w14:paraId="3D8D2D14" w14:textId="77777777" w:rsidTr="00D33A6D">
        <w:tc>
          <w:tcPr>
            <w:tcW w:w="1992" w:type="dxa"/>
          </w:tcPr>
          <w:p w14:paraId="13F6C930" w14:textId="6E2661C1" w:rsidR="00D13F50" w:rsidRPr="0075506F" w:rsidRDefault="00D13F50" w:rsidP="00D33A6D">
            <w:pPr>
              <w:rPr>
                <w:b/>
                <w:szCs w:val="24"/>
              </w:rPr>
            </w:pPr>
            <w:r w:rsidRPr="0075506F">
              <w:rPr>
                <w:rFonts w:cstheme="minorHAnsi"/>
                <w:b/>
                <w:szCs w:val="24"/>
              </w:rPr>
              <w:t>Yes</w:t>
            </w:r>
            <w:r w:rsidR="00002386">
              <w:rPr>
                <w:rFonts w:cstheme="minorHAnsi"/>
                <w:b/>
                <w:szCs w:val="24"/>
              </w:rPr>
              <w:t xml:space="preserve"> </w:t>
            </w:r>
            <w:r w:rsidRPr="0075506F">
              <w:rPr>
                <w:rFonts w:cstheme="minorHAnsi"/>
                <w:b/>
                <w:szCs w:val="24"/>
              </w:rPr>
              <w:t>X</w:t>
            </w:r>
          </w:p>
        </w:tc>
        <w:tc>
          <w:tcPr>
            <w:tcW w:w="1993" w:type="dxa"/>
          </w:tcPr>
          <w:p w14:paraId="7D90F958" w14:textId="77777777" w:rsidR="00D13F50" w:rsidRPr="0075506F" w:rsidRDefault="00D13F50" w:rsidP="00D33A6D">
            <w:pPr>
              <w:rPr>
                <w:b/>
                <w:szCs w:val="24"/>
              </w:rPr>
            </w:pPr>
            <w:r w:rsidRPr="0075506F">
              <w:rPr>
                <w:rFonts w:cstheme="minorHAnsi"/>
                <w:b/>
                <w:szCs w:val="24"/>
              </w:rPr>
              <w:t xml:space="preserve">No </w:t>
            </w:r>
          </w:p>
        </w:tc>
        <w:tc>
          <w:tcPr>
            <w:tcW w:w="3098" w:type="dxa"/>
          </w:tcPr>
          <w:p w14:paraId="3DBAAD0A" w14:textId="77777777" w:rsidR="00D13F50" w:rsidRPr="0075506F" w:rsidRDefault="00D13F50" w:rsidP="00D33A6D">
            <w:pPr>
              <w:rPr>
                <w:b/>
                <w:szCs w:val="24"/>
              </w:rPr>
            </w:pPr>
            <w:r w:rsidRPr="0075506F">
              <w:rPr>
                <w:rFonts w:cstheme="minorHAnsi"/>
                <w:b/>
                <w:szCs w:val="24"/>
              </w:rPr>
              <w:t>Do Not Know</w:t>
            </w:r>
          </w:p>
        </w:tc>
      </w:tr>
    </w:tbl>
    <w:p w14:paraId="6C0726F0" w14:textId="77777777" w:rsidR="00D13F50" w:rsidRPr="00575B15" w:rsidRDefault="00D13F50" w:rsidP="00D13F50">
      <w:pPr>
        <w:rPr>
          <w:rFonts w:cstheme="minorHAnsi"/>
          <w:b/>
        </w:rPr>
      </w:pPr>
    </w:p>
    <w:p w14:paraId="696DBABF" w14:textId="77777777" w:rsidR="00D13F50" w:rsidRPr="00575B15" w:rsidRDefault="00D13F50" w:rsidP="00D13F50">
      <w:pPr>
        <w:rPr>
          <w:rFonts w:cstheme="minorHAnsi"/>
        </w:rPr>
      </w:pPr>
      <w:r w:rsidRPr="00575B15">
        <w:rPr>
          <w:rFonts w:cstheme="minorHAnsi"/>
        </w:rPr>
        <w:t>b.</w:t>
      </w:r>
      <w:r w:rsidRPr="00575B15">
        <w:rPr>
          <w:rFonts w:cstheme="minorHAnsi"/>
        </w:rPr>
        <w:tab/>
        <w:t xml:space="preserve">If yes, please briefly list up the top 3 most important engagement or consultation activities undertaken, the main findings and when the engagement and consultative activities were undertaken. </w:t>
      </w:r>
    </w:p>
    <w:p w14:paraId="31A23171" w14:textId="77777777" w:rsidR="00D13F50" w:rsidRPr="00575B15" w:rsidRDefault="00D13F50" w:rsidP="00D13F50">
      <w:pPr>
        <w:rPr>
          <w:rFonts w:cstheme="minorHAnsi"/>
          <w:b/>
        </w:rPr>
      </w:pPr>
    </w:p>
    <w:tbl>
      <w:tblPr>
        <w:tblStyle w:val="TableGrid"/>
        <w:tblW w:w="0" w:type="auto"/>
        <w:tblInd w:w="-5" w:type="dxa"/>
        <w:tblLook w:val="04A0" w:firstRow="1" w:lastRow="0" w:firstColumn="1" w:lastColumn="0" w:noHBand="0" w:noVBand="1"/>
      </w:tblPr>
      <w:tblGrid>
        <w:gridCol w:w="525"/>
        <w:gridCol w:w="3050"/>
        <w:gridCol w:w="4234"/>
        <w:gridCol w:w="1661"/>
      </w:tblGrid>
      <w:tr w:rsidR="00D13F50" w:rsidRPr="00627637" w14:paraId="67C43C0F" w14:textId="77777777" w:rsidTr="00D33A6D">
        <w:tc>
          <w:tcPr>
            <w:tcW w:w="709" w:type="dxa"/>
          </w:tcPr>
          <w:p w14:paraId="364F7FC9" w14:textId="77777777" w:rsidR="00D13F50" w:rsidRPr="0075506F" w:rsidRDefault="00D13F50" w:rsidP="00D33A6D">
            <w:pPr>
              <w:rPr>
                <w:b/>
                <w:szCs w:val="24"/>
              </w:rPr>
            </w:pPr>
          </w:p>
        </w:tc>
        <w:tc>
          <w:tcPr>
            <w:tcW w:w="4536" w:type="dxa"/>
            <w:vAlign w:val="bottom"/>
          </w:tcPr>
          <w:p w14:paraId="22E623A7" w14:textId="77777777" w:rsidR="00D13F50" w:rsidRPr="0075506F" w:rsidRDefault="00D13F50" w:rsidP="00D33A6D">
            <w:pPr>
              <w:rPr>
                <w:b/>
                <w:szCs w:val="24"/>
              </w:rPr>
            </w:pPr>
            <w:r w:rsidRPr="0075506F">
              <w:rPr>
                <w:b/>
                <w:szCs w:val="24"/>
              </w:rPr>
              <w:t>Name of engagement and consultative activities undertaken</w:t>
            </w:r>
          </w:p>
        </w:tc>
        <w:tc>
          <w:tcPr>
            <w:tcW w:w="6946" w:type="dxa"/>
          </w:tcPr>
          <w:p w14:paraId="71F28B24" w14:textId="77777777" w:rsidR="00D13F50" w:rsidRPr="0075506F" w:rsidRDefault="00D13F50" w:rsidP="00D33A6D">
            <w:pPr>
              <w:rPr>
                <w:b/>
                <w:szCs w:val="24"/>
              </w:rPr>
            </w:pPr>
            <w:r w:rsidRPr="0075506F">
              <w:rPr>
                <w:b/>
                <w:szCs w:val="24"/>
              </w:rPr>
              <w:t>Summary note of the engagement or consultative activity undertaken</w:t>
            </w:r>
          </w:p>
        </w:tc>
        <w:tc>
          <w:tcPr>
            <w:tcW w:w="1806" w:type="dxa"/>
          </w:tcPr>
          <w:p w14:paraId="00D0DD3E" w14:textId="77777777" w:rsidR="00D13F50" w:rsidRPr="0075506F" w:rsidRDefault="00D13F50" w:rsidP="00D33A6D">
            <w:pPr>
              <w:rPr>
                <w:b/>
                <w:szCs w:val="24"/>
              </w:rPr>
            </w:pPr>
            <w:r w:rsidRPr="0075506F">
              <w:rPr>
                <w:b/>
                <w:szCs w:val="24"/>
              </w:rPr>
              <w:t>Month/Year</w:t>
            </w:r>
          </w:p>
        </w:tc>
      </w:tr>
      <w:tr w:rsidR="00D13F50" w:rsidRPr="00627637" w14:paraId="1C9333CD" w14:textId="77777777" w:rsidTr="00D33A6D">
        <w:tc>
          <w:tcPr>
            <w:tcW w:w="709" w:type="dxa"/>
          </w:tcPr>
          <w:p w14:paraId="6E40EF8D" w14:textId="77777777" w:rsidR="00D13F50" w:rsidRPr="0075506F" w:rsidRDefault="00D13F50" w:rsidP="00D33A6D">
            <w:pPr>
              <w:rPr>
                <w:b/>
                <w:szCs w:val="24"/>
              </w:rPr>
            </w:pPr>
            <w:r w:rsidRPr="0075506F">
              <w:rPr>
                <w:b/>
                <w:szCs w:val="24"/>
              </w:rPr>
              <w:t>1</w:t>
            </w:r>
          </w:p>
        </w:tc>
        <w:tc>
          <w:tcPr>
            <w:tcW w:w="4536" w:type="dxa"/>
          </w:tcPr>
          <w:p w14:paraId="4C32F34D" w14:textId="77777777" w:rsidR="00D13F50" w:rsidRPr="0075506F" w:rsidRDefault="00D13F50" w:rsidP="00D33A6D">
            <w:pPr>
              <w:rPr>
                <w:color w:val="000000" w:themeColor="text1"/>
                <w:szCs w:val="24"/>
              </w:rPr>
            </w:pPr>
            <w:r w:rsidRPr="0075506F">
              <w:rPr>
                <w:color w:val="000000" w:themeColor="text1"/>
                <w:szCs w:val="24"/>
              </w:rPr>
              <w:t>Internal stakeholder review</w:t>
            </w:r>
          </w:p>
        </w:tc>
        <w:tc>
          <w:tcPr>
            <w:tcW w:w="6946" w:type="dxa"/>
          </w:tcPr>
          <w:p w14:paraId="59ACAD35" w14:textId="77777777" w:rsidR="00D13F50" w:rsidRPr="0075506F" w:rsidRDefault="00D13F50" w:rsidP="00D33A6D">
            <w:pPr>
              <w:rPr>
                <w:color w:val="000000" w:themeColor="text1"/>
                <w:szCs w:val="24"/>
              </w:rPr>
            </w:pPr>
            <w:r w:rsidRPr="0075506F">
              <w:rPr>
                <w:color w:val="000000" w:themeColor="text1"/>
                <w:szCs w:val="24"/>
              </w:rPr>
              <w:t>Consultation with:</w:t>
            </w:r>
          </w:p>
          <w:p w14:paraId="507DBB18" w14:textId="77777777" w:rsidR="00D13F50" w:rsidRPr="0075506F" w:rsidRDefault="00D13F50" w:rsidP="00D33A6D">
            <w:pPr>
              <w:rPr>
                <w:color w:val="000000" w:themeColor="text1"/>
                <w:szCs w:val="24"/>
              </w:rPr>
            </w:pPr>
            <w:r w:rsidRPr="0075506F">
              <w:rPr>
                <w:color w:val="000000" w:themeColor="text1"/>
                <w:szCs w:val="24"/>
              </w:rPr>
              <w:lastRenderedPageBreak/>
              <w:t xml:space="preserve">Associate Director of Patient Experience </w:t>
            </w:r>
          </w:p>
          <w:p w14:paraId="027F76B1" w14:textId="77777777" w:rsidR="00D13F50" w:rsidRPr="0075506F" w:rsidRDefault="00D13F50" w:rsidP="00D33A6D">
            <w:pPr>
              <w:rPr>
                <w:color w:val="000000" w:themeColor="text1"/>
                <w:szCs w:val="24"/>
              </w:rPr>
            </w:pPr>
            <w:r w:rsidRPr="0075506F">
              <w:rPr>
                <w:color w:val="000000" w:themeColor="text1"/>
                <w:szCs w:val="24"/>
              </w:rPr>
              <w:t xml:space="preserve">Safeguarding leads </w:t>
            </w:r>
          </w:p>
          <w:p w14:paraId="6EF91826" w14:textId="77777777" w:rsidR="00D13F50" w:rsidRPr="0075506F" w:rsidRDefault="00D13F50" w:rsidP="00D33A6D">
            <w:pPr>
              <w:rPr>
                <w:color w:val="000000" w:themeColor="text1"/>
                <w:szCs w:val="24"/>
              </w:rPr>
            </w:pPr>
            <w:r w:rsidRPr="0075506F">
              <w:rPr>
                <w:color w:val="000000" w:themeColor="text1"/>
                <w:szCs w:val="24"/>
              </w:rPr>
              <w:t xml:space="preserve">Homeless Pathway Clinical Lead </w:t>
            </w:r>
          </w:p>
          <w:p w14:paraId="65205E52" w14:textId="77777777" w:rsidR="00D13F50" w:rsidRPr="0075506F" w:rsidRDefault="00D13F50" w:rsidP="00D33A6D">
            <w:pPr>
              <w:rPr>
                <w:color w:val="000000" w:themeColor="text1"/>
                <w:szCs w:val="24"/>
              </w:rPr>
            </w:pPr>
            <w:r w:rsidRPr="0075506F">
              <w:rPr>
                <w:color w:val="000000" w:themeColor="text1"/>
                <w:szCs w:val="24"/>
              </w:rPr>
              <w:t>Mental Health and MCA/DoLS teams</w:t>
            </w:r>
          </w:p>
        </w:tc>
        <w:tc>
          <w:tcPr>
            <w:tcW w:w="1806" w:type="dxa"/>
          </w:tcPr>
          <w:p w14:paraId="25CF4B94" w14:textId="77777777" w:rsidR="00D13F50" w:rsidRPr="0075506F" w:rsidRDefault="00D13F50" w:rsidP="00D33A6D">
            <w:pPr>
              <w:rPr>
                <w:color w:val="000000" w:themeColor="text1"/>
                <w:szCs w:val="24"/>
              </w:rPr>
            </w:pPr>
            <w:r w:rsidRPr="0075506F">
              <w:rPr>
                <w:color w:val="000000" w:themeColor="text1"/>
                <w:szCs w:val="24"/>
              </w:rPr>
              <w:lastRenderedPageBreak/>
              <w:t>October 2025</w:t>
            </w:r>
          </w:p>
        </w:tc>
      </w:tr>
      <w:tr w:rsidR="00D13F50" w:rsidRPr="00627637" w14:paraId="24C1769E" w14:textId="77777777" w:rsidTr="00D33A6D">
        <w:tc>
          <w:tcPr>
            <w:tcW w:w="709" w:type="dxa"/>
          </w:tcPr>
          <w:p w14:paraId="5636FA71" w14:textId="77777777" w:rsidR="00D13F50" w:rsidRPr="0075506F" w:rsidRDefault="00D13F50" w:rsidP="00D33A6D">
            <w:pPr>
              <w:rPr>
                <w:b/>
                <w:szCs w:val="24"/>
              </w:rPr>
            </w:pPr>
            <w:r w:rsidRPr="0075506F">
              <w:rPr>
                <w:b/>
                <w:szCs w:val="24"/>
              </w:rPr>
              <w:t>2</w:t>
            </w:r>
          </w:p>
        </w:tc>
        <w:tc>
          <w:tcPr>
            <w:tcW w:w="4536" w:type="dxa"/>
          </w:tcPr>
          <w:p w14:paraId="16329905" w14:textId="77777777" w:rsidR="00D13F50" w:rsidRPr="0075506F" w:rsidRDefault="00D13F50" w:rsidP="00D33A6D">
            <w:pPr>
              <w:rPr>
                <w:color w:val="000000" w:themeColor="text1"/>
                <w:szCs w:val="24"/>
              </w:rPr>
            </w:pPr>
            <w:r w:rsidRPr="0075506F">
              <w:rPr>
                <w:color w:val="000000" w:themeColor="text1"/>
                <w:szCs w:val="24"/>
              </w:rPr>
              <w:t>Consultation with KCHFT</w:t>
            </w:r>
          </w:p>
          <w:p w14:paraId="2E2511BC" w14:textId="77777777" w:rsidR="00D13F50" w:rsidRPr="0075506F" w:rsidRDefault="00D13F50" w:rsidP="00D33A6D">
            <w:pPr>
              <w:rPr>
                <w:color w:val="000000" w:themeColor="text1"/>
                <w:szCs w:val="24"/>
              </w:rPr>
            </w:pPr>
          </w:p>
        </w:tc>
        <w:tc>
          <w:tcPr>
            <w:tcW w:w="6946" w:type="dxa"/>
          </w:tcPr>
          <w:p w14:paraId="5F26269F" w14:textId="77777777" w:rsidR="00D13F50" w:rsidRPr="0075506F" w:rsidRDefault="00D13F50" w:rsidP="00D33A6D">
            <w:pPr>
              <w:rPr>
                <w:color w:val="000000" w:themeColor="text1"/>
                <w:szCs w:val="24"/>
              </w:rPr>
            </w:pPr>
            <w:r w:rsidRPr="0075506F">
              <w:rPr>
                <w:color w:val="000000" w:themeColor="text1"/>
                <w:szCs w:val="24"/>
              </w:rPr>
              <w:t>Policy review</w:t>
            </w:r>
          </w:p>
        </w:tc>
        <w:tc>
          <w:tcPr>
            <w:tcW w:w="1806" w:type="dxa"/>
          </w:tcPr>
          <w:p w14:paraId="55A48CFC" w14:textId="77777777" w:rsidR="00D13F50" w:rsidRPr="0075506F" w:rsidRDefault="00D13F50" w:rsidP="00D33A6D">
            <w:pPr>
              <w:rPr>
                <w:b/>
                <w:color w:val="000000" w:themeColor="text1"/>
                <w:szCs w:val="24"/>
              </w:rPr>
            </w:pPr>
            <w:r w:rsidRPr="0075506F">
              <w:rPr>
                <w:color w:val="000000" w:themeColor="text1"/>
                <w:szCs w:val="24"/>
              </w:rPr>
              <w:t>October 2025</w:t>
            </w:r>
          </w:p>
        </w:tc>
      </w:tr>
      <w:tr w:rsidR="00D13F50" w:rsidRPr="00EB75EE" w14:paraId="27205E45" w14:textId="77777777" w:rsidTr="00D33A6D">
        <w:tc>
          <w:tcPr>
            <w:tcW w:w="709" w:type="dxa"/>
          </w:tcPr>
          <w:p w14:paraId="2CF0416C" w14:textId="77777777" w:rsidR="00D13F50" w:rsidRPr="0075506F" w:rsidRDefault="00D13F50" w:rsidP="00D33A6D">
            <w:pPr>
              <w:rPr>
                <w:b/>
                <w:szCs w:val="24"/>
              </w:rPr>
            </w:pPr>
            <w:r w:rsidRPr="0075506F">
              <w:rPr>
                <w:b/>
                <w:szCs w:val="24"/>
              </w:rPr>
              <w:t>3</w:t>
            </w:r>
          </w:p>
        </w:tc>
        <w:tc>
          <w:tcPr>
            <w:tcW w:w="4536" w:type="dxa"/>
          </w:tcPr>
          <w:p w14:paraId="180AA4A7" w14:textId="77777777" w:rsidR="00D13F50" w:rsidRPr="0075506F" w:rsidRDefault="00D13F50" w:rsidP="00D33A6D">
            <w:pPr>
              <w:rPr>
                <w:b/>
                <w:color w:val="000000" w:themeColor="text1"/>
                <w:szCs w:val="24"/>
              </w:rPr>
            </w:pPr>
          </w:p>
        </w:tc>
        <w:tc>
          <w:tcPr>
            <w:tcW w:w="6946" w:type="dxa"/>
          </w:tcPr>
          <w:p w14:paraId="6B5B5B07" w14:textId="77777777" w:rsidR="00D13F50" w:rsidRPr="0075506F" w:rsidRDefault="00D13F50" w:rsidP="00D33A6D">
            <w:pPr>
              <w:rPr>
                <w:b/>
                <w:color w:val="000000" w:themeColor="text1"/>
                <w:szCs w:val="24"/>
              </w:rPr>
            </w:pPr>
          </w:p>
        </w:tc>
        <w:tc>
          <w:tcPr>
            <w:tcW w:w="1806" w:type="dxa"/>
          </w:tcPr>
          <w:p w14:paraId="2AC01CDF" w14:textId="77777777" w:rsidR="00D13F50" w:rsidRPr="0075506F" w:rsidRDefault="00D13F50" w:rsidP="00D33A6D">
            <w:pPr>
              <w:rPr>
                <w:b/>
                <w:color w:val="000000" w:themeColor="text1"/>
                <w:szCs w:val="24"/>
              </w:rPr>
            </w:pPr>
          </w:p>
        </w:tc>
      </w:tr>
    </w:tbl>
    <w:p w14:paraId="1FCD4CF1" w14:textId="77777777" w:rsidR="00D13F50" w:rsidRPr="00EB75EE" w:rsidRDefault="00D13F50" w:rsidP="00D13F50">
      <w:pPr>
        <w:rPr>
          <w:rFonts w:cs="Arial"/>
          <w:b/>
          <w:szCs w:val="24"/>
        </w:rPr>
      </w:pPr>
    </w:p>
    <w:p w14:paraId="7BBA0D92" w14:textId="172ACCDA" w:rsidR="00D13F50" w:rsidRPr="00EB75EE" w:rsidRDefault="00D13F50" w:rsidP="001F0A4B">
      <w:pPr>
        <w:keepNext/>
        <w:rPr>
          <w:rFonts w:cs="Arial"/>
          <w:b/>
          <w:szCs w:val="24"/>
        </w:rPr>
      </w:pPr>
      <w:r w:rsidRPr="00EB75EE">
        <w:rPr>
          <w:rFonts w:cs="Arial"/>
          <w:b/>
          <w:szCs w:val="24"/>
        </w:rPr>
        <w:t>6.</w:t>
      </w:r>
      <w:r w:rsidRPr="00EB75EE">
        <w:rPr>
          <w:rFonts w:cs="Arial"/>
          <w:b/>
          <w:szCs w:val="24"/>
        </w:rPr>
        <w:tab/>
        <w:t>What key sources of evidence have informed your impact assessment and are there key gaps in the evidence?</w:t>
      </w:r>
    </w:p>
    <w:tbl>
      <w:tblPr>
        <w:tblStyle w:val="TableGrid1"/>
        <w:tblW w:w="4980" w:type="pct"/>
        <w:tblLook w:val="04A0" w:firstRow="1" w:lastRow="0" w:firstColumn="1" w:lastColumn="0" w:noHBand="0" w:noVBand="1"/>
      </w:tblPr>
      <w:tblGrid>
        <w:gridCol w:w="3537"/>
        <w:gridCol w:w="2945"/>
        <w:gridCol w:w="2945"/>
      </w:tblGrid>
      <w:tr w:rsidR="00D13F50" w:rsidRPr="00EB75EE" w14:paraId="20839A40" w14:textId="77777777" w:rsidTr="00002386">
        <w:trPr>
          <w:trHeight w:val="340"/>
        </w:trPr>
        <w:tc>
          <w:tcPr>
            <w:tcW w:w="1876" w:type="pct"/>
          </w:tcPr>
          <w:p w14:paraId="2BA7832A" w14:textId="77777777" w:rsidR="00D13F50" w:rsidRPr="00EB75EE" w:rsidRDefault="00D13F50" w:rsidP="00D33A6D">
            <w:pPr>
              <w:rPr>
                <w:rFonts w:cs="Arial"/>
                <w:b/>
                <w:szCs w:val="24"/>
              </w:rPr>
            </w:pPr>
            <w:r w:rsidRPr="00EB75EE">
              <w:rPr>
                <w:rFonts w:cs="Arial"/>
                <w:b/>
                <w:szCs w:val="24"/>
              </w:rPr>
              <w:t>Evidence Type</w:t>
            </w:r>
          </w:p>
        </w:tc>
        <w:tc>
          <w:tcPr>
            <w:tcW w:w="1562" w:type="pct"/>
          </w:tcPr>
          <w:p w14:paraId="545FB61A" w14:textId="77777777" w:rsidR="00D13F50" w:rsidRPr="00EB75EE" w:rsidRDefault="00D13F50" w:rsidP="00D33A6D">
            <w:pPr>
              <w:rPr>
                <w:rFonts w:cs="Arial"/>
                <w:b/>
                <w:szCs w:val="24"/>
              </w:rPr>
            </w:pPr>
            <w:r w:rsidRPr="00EB75EE">
              <w:rPr>
                <w:rFonts w:cs="Arial"/>
                <w:b/>
                <w:szCs w:val="24"/>
              </w:rPr>
              <w:t xml:space="preserve">Key sources of available evidence </w:t>
            </w:r>
          </w:p>
        </w:tc>
        <w:tc>
          <w:tcPr>
            <w:tcW w:w="1562" w:type="pct"/>
          </w:tcPr>
          <w:p w14:paraId="76D9E719" w14:textId="77777777" w:rsidR="00D13F50" w:rsidRPr="00EB75EE" w:rsidRDefault="00D13F50" w:rsidP="00D33A6D">
            <w:pPr>
              <w:rPr>
                <w:rFonts w:cs="Arial"/>
                <w:b/>
                <w:szCs w:val="24"/>
              </w:rPr>
            </w:pPr>
            <w:r w:rsidRPr="00EB75EE">
              <w:rPr>
                <w:rFonts w:cs="Arial"/>
                <w:b/>
                <w:szCs w:val="24"/>
              </w:rPr>
              <w:t xml:space="preserve"> Key gaps in evidence</w:t>
            </w:r>
          </w:p>
        </w:tc>
      </w:tr>
      <w:tr w:rsidR="00D13F50" w:rsidRPr="00EB75EE" w14:paraId="63CDFA88" w14:textId="77777777" w:rsidTr="00002386">
        <w:trPr>
          <w:trHeight w:val="495"/>
        </w:trPr>
        <w:tc>
          <w:tcPr>
            <w:tcW w:w="1876" w:type="pct"/>
          </w:tcPr>
          <w:p w14:paraId="73C15FF0" w14:textId="77777777" w:rsidR="00D13F50" w:rsidRPr="00EB75EE" w:rsidRDefault="00D13F50" w:rsidP="00D33A6D">
            <w:pPr>
              <w:rPr>
                <w:rFonts w:cs="Arial"/>
                <w:b/>
                <w:szCs w:val="24"/>
              </w:rPr>
            </w:pPr>
            <w:r w:rsidRPr="00EB75EE">
              <w:rPr>
                <w:rFonts w:cs="Arial"/>
                <w:b/>
                <w:szCs w:val="24"/>
              </w:rPr>
              <w:t xml:space="preserve">Published evidence </w:t>
            </w:r>
            <w:r w:rsidRPr="00EB75EE">
              <w:rPr>
                <w:rFonts w:cs="Arial"/>
                <w:bCs/>
                <w:szCs w:val="24"/>
              </w:rPr>
              <w:t>(e.g. patient feedback from FFT surveys, staff feedback from staff surveys, WRES and WDES reports)</w:t>
            </w:r>
          </w:p>
        </w:tc>
        <w:tc>
          <w:tcPr>
            <w:tcW w:w="1562" w:type="pct"/>
          </w:tcPr>
          <w:p w14:paraId="5C8A8075" w14:textId="77777777" w:rsidR="00D13F50" w:rsidRPr="00EB75EE" w:rsidRDefault="00D13F50" w:rsidP="00D33A6D">
            <w:pPr>
              <w:rPr>
                <w:rFonts w:cs="Arial"/>
                <w:color w:val="000000" w:themeColor="text1"/>
                <w:szCs w:val="24"/>
              </w:rPr>
            </w:pPr>
            <w:r w:rsidRPr="00EB75EE">
              <w:rPr>
                <w:rFonts w:cs="Arial"/>
                <w:color w:val="000000" w:themeColor="text1"/>
                <w:szCs w:val="24"/>
              </w:rPr>
              <w:t>NHS England Discharge Guidance, CQC reports, British Red Cross discharge study</w:t>
            </w:r>
          </w:p>
        </w:tc>
        <w:tc>
          <w:tcPr>
            <w:tcW w:w="1562" w:type="pct"/>
          </w:tcPr>
          <w:p w14:paraId="486EF586" w14:textId="77777777" w:rsidR="00D13F50" w:rsidRPr="00EB75EE" w:rsidRDefault="00D13F50" w:rsidP="00D33A6D">
            <w:pPr>
              <w:rPr>
                <w:rFonts w:cs="Arial"/>
                <w:color w:val="000000" w:themeColor="text1"/>
                <w:szCs w:val="24"/>
              </w:rPr>
            </w:pPr>
            <w:r w:rsidRPr="00EB75EE">
              <w:rPr>
                <w:rFonts w:cs="Arial"/>
                <w:color w:val="000000" w:themeColor="text1"/>
                <w:szCs w:val="24"/>
              </w:rPr>
              <w:t>Local patient feedback on discharge experience</w:t>
            </w:r>
          </w:p>
        </w:tc>
      </w:tr>
      <w:tr w:rsidR="00D13F50" w:rsidRPr="00EB75EE" w14:paraId="2306CA62" w14:textId="77777777" w:rsidTr="00002386">
        <w:trPr>
          <w:trHeight w:val="418"/>
        </w:trPr>
        <w:tc>
          <w:tcPr>
            <w:tcW w:w="1876" w:type="pct"/>
          </w:tcPr>
          <w:p w14:paraId="70111FFA" w14:textId="77777777" w:rsidR="00D13F50" w:rsidRPr="00EB75EE" w:rsidRDefault="00D13F50" w:rsidP="00D33A6D">
            <w:pPr>
              <w:rPr>
                <w:rFonts w:cs="Arial"/>
                <w:b/>
                <w:szCs w:val="24"/>
              </w:rPr>
            </w:pPr>
            <w:r w:rsidRPr="00EB75EE">
              <w:rPr>
                <w:rFonts w:cs="Arial"/>
                <w:b/>
                <w:szCs w:val="24"/>
              </w:rPr>
              <w:t xml:space="preserve">Consultation and involvement findings </w:t>
            </w:r>
          </w:p>
        </w:tc>
        <w:tc>
          <w:tcPr>
            <w:tcW w:w="1562" w:type="pct"/>
          </w:tcPr>
          <w:p w14:paraId="5C049B3A" w14:textId="77777777" w:rsidR="00D13F50" w:rsidRPr="00EB75EE" w:rsidRDefault="00D13F50" w:rsidP="00D33A6D">
            <w:pPr>
              <w:rPr>
                <w:rFonts w:cs="Arial"/>
                <w:color w:val="000000" w:themeColor="text1"/>
                <w:szCs w:val="24"/>
              </w:rPr>
            </w:pPr>
          </w:p>
          <w:p w14:paraId="37C3DF01" w14:textId="77777777" w:rsidR="00D13F50" w:rsidRPr="00EB75EE" w:rsidRDefault="00D13F50" w:rsidP="00D33A6D">
            <w:pPr>
              <w:rPr>
                <w:rFonts w:cs="Arial"/>
                <w:color w:val="000000" w:themeColor="text1"/>
                <w:szCs w:val="24"/>
              </w:rPr>
            </w:pPr>
          </w:p>
        </w:tc>
        <w:tc>
          <w:tcPr>
            <w:tcW w:w="1562" w:type="pct"/>
          </w:tcPr>
          <w:p w14:paraId="704F0885" w14:textId="77777777" w:rsidR="00D13F50" w:rsidRPr="00EB75EE" w:rsidRDefault="00D13F50" w:rsidP="00D33A6D">
            <w:pPr>
              <w:rPr>
                <w:rFonts w:cs="Arial"/>
                <w:color w:val="000000" w:themeColor="text1"/>
                <w:szCs w:val="24"/>
              </w:rPr>
            </w:pPr>
          </w:p>
        </w:tc>
      </w:tr>
      <w:tr w:rsidR="00D13F50" w:rsidRPr="00EB75EE" w14:paraId="55DCFAB4" w14:textId="77777777" w:rsidTr="00002386">
        <w:trPr>
          <w:trHeight w:val="425"/>
        </w:trPr>
        <w:tc>
          <w:tcPr>
            <w:tcW w:w="1876" w:type="pct"/>
          </w:tcPr>
          <w:p w14:paraId="568ED303" w14:textId="77777777" w:rsidR="00D13F50" w:rsidRPr="00EB75EE" w:rsidRDefault="00D13F50" w:rsidP="00D33A6D">
            <w:pPr>
              <w:rPr>
                <w:rFonts w:cs="Arial"/>
                <w:b/>
                <w:szCs w:val="24"/>
              </w:rPr>
            </w:pPr>
            <w:r w:rsidRPr="00EB75EE">
              <w:rPr>
                <w:rFonts w:cs="Arial"/>
                <w:b/>
                <w:szCs w:val="24"/>
              </w:rPr>
              <w:t>Research</w:t>
            </w:r>
          </w:p>
        </w:tc>
        <w:tc>
          <w:tcPr>
            <w:tcW w:w="1562" w:type="pct"/>
          </w:tcPr>
          <w:p w14:paraId="404209E2" w14:textId="77777777" w:rsidR="00D13F50" w:rsidRPr="00EB75EE" w:rsidRDefault="00D13F50" w:rsidP="00D33A6D">
            <w:pPr>
              <w:rPr>
                <w:rFonts w:cs="Arial"/>
                <w:color w:val="000000" w:themeColor="text1"/>
                <w:szCs w:val="24"/>
              </w:rPr>
            </w:pPr>
            <w:r w:rsidRPr="00EB75EE">
              <w:rPr>
                <w:rFonts w:cs="Arial"/>
                <w:color w:val="000000" w:themeColor="text1"/>
                <w:szCs w:val="24"/>
              </w:rPr>
              <w:t>National reports on discharge pathways</w:t>
            </w:r>
          </w:p>
        </w:tc>
        <w:tc>
          <w:tcPr>
            <w:tcW w:w="1562" w:type="pct"/>
          </w:tcPr>
          <w:p w14:paraId="4081FD3E" w14:textId="77777777" w:rsidR="00D13F50" w:rsidRPr="00EB75EE" w:rsidRDefault="00D13F50" w:rsidP="00D33A6D">
            <w:pPr>
              <w:rPr>
                <w:rFonts w:cs="Arial"/>
                <w:color w:val="000000" w:themeColor="text1"/>
                <w:szCs w:val="24"/>
              </w:rPr>
            </w:pPr>
            <w:r w:rsidRPr="00EB75EE">
              <w:rPr>
                <w:rFonts w:cs="Arial"/>
                <w:color w:val="000000" w:themeColor="text1"/>
                <w:szCs w:val="24"/>
              </w:rPr>
              <w:t>Local data on readmissions by protected group</w:t>
            </w:r>
          </w:p>
        </w:tc>
      </w:tr>
      <w:tr w:rsidR="00D13F50" w:rsidRPr="00EB75EE" w14:paraId="77936C44" w14:textId="77777777" w:rsidTr="00002386">
        <w:trPr>
          <w:trHeight w:val="805"/>
        </w:trPr>
        <w:tc>
          <w:tcPr>
            <w:tcW w:w="1876" w:type="pct"/>
          </w:tcPr>
          <w:p w14:paraId="198ABAA9" w14:textId="77777777" w:rsidR="00D13F50" w:rsidRPr="00EB75EE" w:rsidRDefault="00D13F50" w:rsidP="00D33A6D">
            <w:pPr>
              <w:rPr>
                <w:rFonts w:cs="Arial"/>
                <w:b/>
                <w:szCs w:val="24"/>
              </w:rPr>
            </w:pPr>
            <w:r w:rsidRPr="00EB75EE">
              <w:rPr>
                <w:rFonts w:cs="Arial"/>
                <w:b/>
                <w:szCs w:val="24"/>
              </w:rPr>
              <w:t xml:space="preserve">Participant or expert knowledge </w:t>
            </w:r>
          </w:p>
          <w:p w14:paraId="7A27B51D" w14:textId="77777777" w:rsidR="00D13F50" w:rsidRPr="00EB75EE" w:rsidRDefault="00D13F50" w:rsidP="00D33A6D">
            <w:pPr>
              <w:rPr>
                <w:rFonts w:cs="Arial"/>
                <w:szCs w:val="24"/>
              </w:rPr>
            </w:pPr>
            <w:r w:rsidRPr="00EB75EE">
              <w:rPr>
                <w:rFonts w:cs="Arial"/>
                <w:szCs w:val="24"/>
              </w:rPr>
              <w:t>For example, expertise within the team or expertise drawn on external to your team (e.g. Safeguarding, Patient Voice and Involvement team or EDI team)</w:t>
            </w:r>
          </w:p>
        </w:tc>
        <w:tc>
          <w:tcPr>
            <w:tcW w:w="1562" w:type="pct"/>
          </w:tcPr>
          <w:p w14:paraId="605C23ED" w14:textId="77777777" w:rsidR="00D13F50" w:rsidRPr="00EB75EE" w:rsidRDefault="00D13F50" w:rsidP="00D33A6D">
            <w:pPr>
              <w:rPr>
                <w:rFonts w:cs="Arial"/>
                <w:color w:val="000000" w:themeColor="text1"/>
                <w:szCs w:val="24"/>
              </w:rPr>
            </w:pPr>
            <w:r w:rsidRPr="00EB75EE">
              <w:rPr>
                <w:rFonts w:cs="Arial"/>
                <w:color w:val="000000" w:themeColor="text1"/>
                <w:szCs w:val="24"/>
              </w:rPr>
              <w:t>Safeguarding, Patient Experience, Mental Health teams</w:t>
            </w:r>
          </w:p>
        </w:tc>
        <w:tc>
          <w:tcPr>
            <w:tcW w:w="1562" w:type="pct"/>
          </w:tcPr>
          <w:p w14:paraId="49DB27D1" w14:textId="77777777" w:rsidR="00D13F50" w:rsidRPr="00EB75EE" w:rsidRDefault="00D13F50" w:rsidP="00D33A6D">
            <w:pPr>
              <w:rPr>
                <w:rFonts w:cs="Arial"/>
                <w:color w:val="000000" w:themeColor="text1"/>
                <w:szCs w:val="24"/>
              </w:rPr>
            </w:pPr>
            <w:r w:rsidRPr="00EB75EE">
              <w:rPr>
                <w:rFonts w:cs="Arial"/>
                <w:color w:val="000000" w:themeColor="text1"/>
                <w:szCs w:val="24"/>
              </w:rPr>
              <w:t>Need for more input from carers and voluntary sector</w:t>
            </w:r>
          </w:p>
        </w:tc>
      </w:tr>
    </w:tbl>
    <w:p w14:paraId="6DAD69C2" w14:textId="77777777" w:rsidR="00D13F50" w:rsidRPr="00EB75EE" w:rsidRDefault="00D13F50" w:rsidP="00D13F50">
      <w:pPr>
        <w:rPr>
          <w:rFonts w:cs="Arial"/>
          <w:b/>
          <w:szCs w:val="24"/>
        </w:rPr>
      </w:pPr>
    </w:p>
    <w:p w14:paraId="2DF3D792" w14:textId="600190D9" w:rsidR="00D13F50" w:rsidRPr="001F0A4B" w:rsidRDefault="00D13F50" w:rsidP="001F0A4B">
      <w:pPr>
        <w:rPr>
          <w:rFonts w:cs="Arial"/>
          <w:b/>
          <w:szCs w:val="24"/>
        </w:rPr>
      </w:pPr>
      <w:r w:rsidRPr="00EB75EE">
        <w:rPr>
          <w:rFonts w:cs="Arial"/>
          <w:b/>
          <w:szCs w:val="24"/>
        </w:rPr>
        <w:t xml:space="preserve">7. Is your assessment that your proposal will support compliance with the Public Sector Equality Duty? </w:t>
      </w:r>
      <w:r w:rsidRPr="00EB75EE">
        <w:rPr>
          <w:rFonts w:cs="Arial"/>
          <w:szCs w:val="24"/>
        </w:rPr>
        <w:t>Please add an x to the relevant box below.</w:t>
      </w:r>
    </w:p>
    <w:tbl>
      <w:tblPr>
        <w:tblStyle w:val="TableGrid1"/>
        <w:tblW w:w="0" w:type="auto"/>
        <w:tblLook w:val="04A0" w:firstRow="1" w:lastRow="0" w:firstColumn="1" w:lastColumn="0" w:noHBand="0" w:noVBand="1"/>
      </w:tblPr>
      <w:tblGrid>
        <w:gridCol w:w="2683"/>
        <w:gridCol w:w="2124"/>
        <w:gridCol w:w="2424"/>
        <w:gridCol w:w="2234"/>
      </w:tblGrid>
      <w:tr w:rsidR="00D13F50" w:rsidRPr="00EB75EE" w14:paraId="5AF4C29E" w14:textId="77777777" w:rsidTr="00002386">
        <w:tc>
          <w:tcPr>
            <w:tcW w:w="2694" w:type="dxa"/>
          </w:tcPr>
          <w:p w14:paraId="7EA1BD5F" w14:textId="77777777" w:rsidR="00D13F50" w:rsidRPr="00EB75EE" w:rsidRDefault="00D13F50" w:rsidP="00D33A6D">
            <w:pPr>
              <w:rPr>
                <w:rFonts w:cs="Arial"/>
                <w:szCs w:val="24"/>
              </w:rPr>
            </w:pPr>
          </w:p>
        </w:tc>
        <w:tc>
          <w:tcPr>
            <w:tcW w:w="2126" w:type="dxa"/>
          </w:tcPr>
          <w:p w14:paraId="1DEAF4B4" w14:textId="77777777" w:rsidR="00D13F50" w:rsidRPr="00EB75EE" w:rsidRDefault="00D13F50" w:rsidP="00D33A6D">
            <w:pPr>
              <w:rPr>
                <w:rFonts w:cs="Arial"/>
                <w:b/>
                <w:bCs/>
                <w:szCs w:val="24"/>
              </w:rPr>
            </w:pPr>
            <w:r w:rsidRPr="00EB75EE">
              <w:rPr>
                <w:rFonts w:cs="Arial"/>
                <w:b/>
                <w:bCs/>
                <w:szCs w:val="24"/>
              </w:rPr>
              <w:t>Tackling discrimination</w:t>
            </w:r>
          </w:p>
        </w:tc>
        <w:tc>
          <w:tcPr>
            <w:tcW w:w="2430" w:type="dxa"/>
          </w:tcPr>
          <w:p w14:paraId="59BA555C" w14:textId="77777777" w:rsidR="00D13F50" w:rsidRPr="00EB75EE" w:rsidRDefault="00D13F50" w:rsidP="00D33A6D">
            <w:pPr>
              <w:rPr>
                <w:rFonts w:cs="Arial"/>
                <w:b/>
                <w:bCs/>
                <w:szCs w:val="24"/>
              </w:rPr>
            </w:pPr>
            <w:r w:rsidRPr="00EB75EE">
              <w:rPr>
                <w:rFonts w:cs="Arial"/>
                <w:b/>
                <w:bCs/>
                <w:szCs w:val="24"/>
              </w:rPr>
              <w:t>Advancing equality of opportunity</w:t>
            </w:r>
          </w:p>
        </w:tc>
        <w:tc>
          <w:tcPr>
            <w:tcW w:w="2241" w:type="dxa"/>
          </w:tcPr>
          <w:p w14:paraId="5C699E8F" w14:textId="77777777" w:rsidR="00D13F50" w:rsidRPr="00EB75EE" w:rsidRDefault="00D13F50" w:rsidP="00D33A6D">
            <w:pPr>
              <w:rPr>
                <w:rFonts w:cs="Arial"/>
                <w:b/>
                <w:bCs/>
                <w:szCs w:val="24"/>
              </w:rPr>
            </w:pPr>
            <w:r w:rsidRPr="00EB75EE">
              <w:rPr>
                <w:rFonts w:cs="Arial"/>
                <w:b/>
                <w:bCs/>
                <w:szCs w:val="24"/>
              </w:rPr>
              <w:t>Fostering good relations</w:t>
            </w:r>
          </w:p>
        </w:tc>
      </w:tr>
      <w:tr w:rsidR="00D13F50" w:rsidRPr="00EB75EE" w14:paraId="382042E5" w14:textId="77777777" w:rsidTr="00002386">
        <w:trPr>
          <w:trHeight w:val="454"/>
        </w:trPr>
        <w:tc>
          <w:tcPr>
            <w:tcW w:w="2694" w:type="dxa"/>
          </w:tcPr>
          <w:p w14:paraId="7ADB0C19" w14:textId="77777777" w:rsidR="00D13F50" w:rsidRPr="00EB75EE" w:rsidRDefault="00D13F50" w:rsidP="00D33A6D">
            <w:pPr>
              <w:rPr>
                <w:rFonts w:cs="Arial"/>
                <w:szCs w:val="24"/>
              </w:rPr>
            </w:pPr>
            <w:r w:rsidRPr="00EB75EE">
              <w:rPr>
                <w:rFonts w:cs="Arial"/>
                <w:szCs w:val="24"/>
              </w:rPr>
              <w:lastRenderedPageBreak/>
              <w:t>The proposal will support?</w:t>
            </w:r>
          </w:p>
        </w:tc>
        <w:tc>
          <w:tcPr>
            <w:tcW w:w="2126" w:type="dxa"/>
          </w:tcPr>
          <w:p w14:paraId="406C2014" w14:textId="77777777" w:rsidR="00D13F50" w:rsidRPr="00EB75EE" w:rsidRDefault="00D13F50" w:rsidP="00D33A6D">
            <w:pPr>
              <w:jc w:val="center"/>
              <w:rPr>
                <w:rFonts w:cs="Arial"/>
                <w:color w:val="000000" w:themeColor="text1"/>
                <w:szCs w:val="24"/>
              </w:rPr>
            </w:pPr>
            <w:r w:rsidRPr="00EB75EE">
              <w:rPr>
                <w:rFonts w:cs="Arial"/>
                <w:color w:val="000000" w:themeColor="text1"/>
                <w:szCs w:val="24"/>
              </w:rPr>
              <w:t>X</w:t>
            </w:r>
          </w:p>
        </w:tc>
        <w:tc>
          <w:tcPr>
            <w:tcW w:w="2430" w:type="dxa"/>
          </w:tcPr>
          <w:p w14:paraId="0F1788FE" w14:textId="77777777" w:rsidR="00D13F50" w:rsidRPr="00EB75EE" w:rsidRDefault="00D13F50" w:rsidP="00D33A6D">
            <w:pPr>
              <w:jc w:val="center"/>
              <w:rPr>
                <w:rFonts w:cs="Arial"/>
                <w:color w:val="000000" w:themeColor="text1"/>
                <w:szCs w:val="24"/>
              </w:rPr>
            </w:pPr>
            <w:r w:rsidRPr="00EB75EE">
              <w:rPr>
                <w:rFonts w:cs="Arial"/>
                <w:color w:val="000000" w:themeColor="text1"/>
                <w:szCs w:val="24"/>
              </w:rPr>
              <w:t>X</w:t>
            </w:r>
          </w:p>
        </w:tc>
        <w:tc>
          <w:tcPr>
            <w:tcW w:w="2241" w:type="dxa"/>
          </w:tcPr>
          <w:p w14:paraId="14EF3711" w14:textId="77777777" w:rsidR="00D13F50" w:rsidRPr="00EB75EE" w:rsidRDefault="00D13F50" w:rsidP="00D33A6D">
            <w:pPr>
              <w:jc w:val="center"/>
              <w:rPr>
                <w:rFonts w:cs="Arial"/>
                <w:color w:val="000000" w:themeColor="text1"/>
                <w:szCs w:val="24"/>
              </w:rPr>
            </w:pPr>
            <w:r w:rsidRPr="00EB75EE">
              <w:rPr>
                <w:rFonts w:cs="Arial"/>
                <w:color w:val="000000" w:themeColor="text1"/>
                <w:szCs w:val="24"/>
              </w:rPr>
              <w:t>X</w:t>
            </w:r>
          </w:p>
        </w:tc>
      </w:tr>
      <w:tr w:rsidR="00D13F50" w:rsidRPr="00EB75EE" w14:paraId="5EB7A551" w14:textId="77777777" w:rsidTr="00002386">
        <w:trPr>
          <w:trHeight w:val="454"/>
        </w:trPr>
        <w:tc>
          <w:tcPr>
            <w:tcW w:w="2694" w:type="dxa"/>
          </w:tcPr>
          <w:p w14:paraId="48B31C1D" w14:textId="77777777" w:rsidR="00D13F50" w:rsidRPr="00EB75EE" w:rsidRDefault="00D13F50" w:rsidP="00D33A6D">
            <w:pPr>
              <w:rPr>
                <w:rFonts w:cs="Arial"/>
                <w:szCs w:val="24"/>
              </w:rPr>
            </w:pPr>
            <w:r w:rsidRPr="00EB75EE">
              <w:rPr>
                <w:rFonts w:cs="Arial"/>
                <w:szCs w:val="24"/>
              </w:rPr>
              <w:t>The proposal may support?</w:t>
            </w:r>
          </w:p>
        </w:tc>
        <w:tc>
          <w:tcPr>
            <w:tcW w:w="2126" w:type="dxa"/>
          </w:tcPr>
          <w:p w14:paraId="1A4A64F8" w14:textId="77777777" w:rsidR="00D13F50" w:rsidRPr="00EB75EE" w:rsidRDefault="00D13F50" w:rsidP="00D33A6D">
            <w:pPr>
              <w:rPr>
                <w:rFonts w:cs="Arial"/>
                <w:color w:val="000000" w:themeColor="text1"/>
                <w:szCs w:val="24"/>
              </w:rPr>
            </w:pPr>
          </w:p>
        </w:tc>
        <w:tc>
          <w:tcPr>
            <w:tcW w:w="2430" w:type="dxa"/>
          </w:tcPr>
          <w:p w14:paraId="33104F2B" w14:textId="77777777" w:rsidR="00D13F50" w:rsidRPr="00EB75EE" w:rsidRDefault="00D13F50" w:rsidP="00D33A6D">
            <w:pPr>
              <w:rPr>
                <w:rFonts w:cs="Arial"/>
                <w:color w:val="000000" w:themeColor="text1"/>
                <w:szCs w:val="24"/>
              </w:rPr>
            </w:pPr>
          </w:p>
        </w:tc>
        <w:tc>
          <w:tcPr>
            <w:tcW w:w="2241" w:type="dxa"/>
          </w:tcPr>
          <w:p w14:paraId="13B9ECA1" w14:textId="77777777" w:rsidR="00D13F50" w:rsidRPr="00EB75EE" w:rsidRDefault="00D13F50" w:rsidP="00D33A6D">
            <w:pPr>
              <w:rPr>
                <w:rFonts w:cs="Arial"/>
                <w:color w:val="000000" w:themeColor="text1"/>
                <w:szCs w:val="24"/>
              </w:rPr>
            </w:pPr>
          </w:p>
        </w:tc>
      </w:tr>
      <w:tr w:rsidR="00D13F50" w:rsidRPr="00EB75EE" w14:paraId="05C01D03" w14:textId="77777777" w:rsidTr="00002386">
        <w:trPr>
          <w:trHeight w:val="454"/>
        </w:trPr>
        <w:tc>
          <w:tcPr>
            <w:tcW w:w="2694" w:type="dxa"/>
          </w:tcPr>
          <w:p w14:paraId="464E038B" w14:textId="77777777" w:rsidR="00D13F50" w:rsidRPr="00EB75EE" w:rsidRDefault="00D13F50" w:rsidP="00D33A6D">
            <w:pPr>
              <w:rPr>
                <w:rFonts w:cs="Arial"/>
                <w:szCs w:val="24"/>
              </w:rPr>
            </w:pPr>
            <w:r w:rsidRPr="00EB75EE">
              <w:rPr>
                <w:rFonts w:cs="Arial"/>
                <w:szCs w:val="24"/>
              </w:rPr>
              <w:t>Uncertain whether the proposal will support?</w:t>
            </w:r>
          </w:p>
        </w:tc>
        <w:tc>
          <w:tcPr>
            <w:tcW w:w="2126" w:type="dxa"/>
          </w:tcPr>
          <w:p w14:paraId="39EAD3A6" w14:textId="77777777" w:rsidR="00D13F50" w:rsidRPr="00EB75EE" w:rsidRDefault="00D13F50" w:rsidP="00D33A6D">
            <w:pPr>
              <w:rPr>
                <w:rFonts w:cs="Arial"/>
                <w:color w:val="000000" w:themeColor="text1"/>
                <w:szCs w:val="24"/>
              </w:rPr>
            </w:pPr>
          </w:p>
        </w:tc>
        <w:tc>
          <w:tcPr>
            <w:tcW w:w="2430" w:type="dxa"/>
          </w:tcPr>
          <w:p w14:paraId="00C64D38" w14:textId="77777777" w:rsidR="00D13F50" w:rsidRPr="00EB75EE" w:rsidRDefault="00D13F50" w:rsidP="00D33A6D">
            <w:pPr>
              <w:rPr>
                <w:rFonts w:cs="Arial"/>
                <w:color w:val="000000" w:themeColor="text1"/>
                <w:szCs w:val="24"/>
              </w:rPr>
            </w:pPr>
          </w:p>
        </w:tc>
        <w:tc>
          <w:tcPr>
            <w:tcW w:w="2241" w:type="dxa"/>
          </w:tcPr>
          <w:p w14:paraId="528CFC83" w14:textId="77777777" w:rsidR="00D13F50" w:rsidRPr="00EB75EE" w:rsidRDefault="00D13F50" w:rsidP="00D33A6D">
            <w:pPr>
              <w:rPr>
                <w:rFonts w:cs="Arial"/>
                <w:color w:val="000000" w:themeColor="text1"/>
                <w:szCs w:val="24"/>
              </w:rPr>
            </w:pPr>
          </w:p>
        </w:tc>
      </w:tr>
    </w:tbl>
    <w:p w14:paraId="3625BEDA" w14:textId="77777777" w:rsidR="00D13F50" w:rsidRPr="00EB75EE" w:rsidRDefault="00D13F50" w:rsidP="00D13F50">
      <w:pPr>
        <w:ind w:left="360"/>
        <w:rPr>
          <w:rFonts w:cs="Arial"/>
          <w:b/>
          <w:szCs w:val="24"/>
        </w:rPr>
      </w:pPr>
    </w:p>
    <w:p w14:paraId="5E54D46A" w14:textId="371EC3E0" w:rsidR="00D13F50" w:rsidRPr="00EB75EE" w:rsidRDefault="00D13F50" w:rsidP="001F0A4B">
      <w:pPr>
        <w:rPr>
          <w:rFonts w:cs="Arial"/>
          <w:b/>
          <w:strike/>
          <w:szCs w:val="24"/>
        </w:rPr>
      </w:pPr>
      <w:r w:rsidRPr="00EB75EE">
        <w:rPr>
          <w:rFonts w:cs="Arial"/>
          <w:b/>
          <w:szCs w:val="24"/>
        </w:rPr>
        <w:t xml:space="preserve">8. Is your assessment that your proposal will support reducing health inequalities faced by patients? </w:t>
      </w:r>
      <w:r w:rsidRPr="00EB75EE">
        <w:rPr>
          <w:rFonts w:cs="Arial"/>
          <w:szCs w:val="24"/>
        </w:rPr>
        <w:t>Please add an x to the relevant box below.</w:t>
      </w:r>
    </w:p>
    <w:tbl>
      <w:tblPr>
        <w:tblStyle w:val="TableGrid1"/>
        <w:tblW w:w="0" w:type="auto"/>
        <w:tblLook w:val="04A0" w:firstRow="1" w:lastRow="0" w:firstColumn="1" w:lastColumn="0" w:noHBand="0" w:noVBand="1"/>
      </w:tblPr>
      <w:tblGrid>
        <w:gridCol w:w="2834"/>
        <w:gridCol w:w="3253"/>
        <w:gridCol w:w="3378"/>
      </w:tblGrid>
      <w:tr w:rsidR="00D13F50" w:rsidRPr="00EB75EE" w14:paraId="6B07FCC9" w14:textId="77777777" w:rsidTr="00002386">
        <w:tc>
          <w:tcPr>
            <w:tcW w:w="2835" w:type="dxa"/>
          </w:tcPr>
          <w:p w14:paraId="7765DACB" w14:textId="77777777" w:rsidR="00D13F50" w:rsidRPr="00EB75EE" w:rsidRDefault="00D13F50" w:rsidP="00D33A6D">
            <w:pPr>
              <w:rPr>
                <w:rFonts w:cs="Arial"/>
                <w:szCs w:val="24"/>
              </w:rPr>
            </w:pPr>
          </w:p>
        </w:tc>
        <w:tc>
          <w:tcPr>
            <w:tcW w:w="3255" w:type="dxa"/>
          </w:tcPr>
          <w:p w14:paraId="19879A5B" w14:textId="77777777" w:rsidR="00D13F50" w:rsidRPr="00EB75EE" w:rsidRDefault="00D13F50" w:rsidP="00D33A6D">
            <w:pPr>
              <w:rPr>
                <w:rFonts w:cs="Arial"/>
                <w:b/>
                <w:bCs/>
                <w:szCs w:val="24"/>
              </w:rPr>
            </w:pPr>
            <w:r w:rsidRPr="00EB75EE">
              <w:rPr>
                <w:rFonts w:cs="Arial"/>
                <w:b/>
                <w:bCs/>
                <w:szCs w:val="24"/>
              </w:rPr>
              <w:t>Reducing inequalities in access to health care</w:t>
            </w:r>
          </w:p>
        </w:tc>
        <w:tc>
          <w:tcPr>
            <w:tcW w:w="3380" w:type="dxa"/>
          </w:tcPr>
          <w:p w14:paraId="02394B3C" w14:textId="77777777" w:rsidR="00D13F50" w:rsidRPr="00EB75EE" w:rsidRDefault="00D13F50" w:rsidP="00D33A6D">
            <w:pPr>
              <w:rPr>
                <w:rFonts w:cs="Arial"/>
                <w:b/>
                <w:bCs/>
                <w:szCs w:val="24"/>
              </w:rPr>
            </w:pPr>
            <w:r w:rsidRPr="00EB75EE">
              <w:rPr>
                <w:rFonts w:cs="Arial"/>
                <w:b/>
                <w:bCs/>
                <w:szCs w:val="24"/>
              </w:rPr>
              <w:t>Reducing inequalities in health outcomes</w:t>
            </w:r>
          </w:p>
        </w:tc>
      </w:tr>
      <w:tr w:rsidR="00D13F50" w:rsidRPr="00EB75EE" w14:paraId="00991CE8" w14:textId="77777777" w:rsidTr="00002386">
        <w:tc>
          <w:tcPr>
            <w:tcW w:w="2835" w:type="dxa"/>
          </w:tcPr>
          <w:p w14:paraId="2C798982" w14:textId="77777777" w:rsidR="00D13F50" w:rsidRPr="00EB75EE" w:rsidRDefault="00D13F50" w:rsidP="00D33A6D">
            <w:pPr>
              <w:rPr>
                <w:rFonts w:cs="Arial"/>
                <w:szCs w:val="24"/>
              </w:rPr>
            </w:pPr>
            <w:r w:rsidRPr="00EB75EE">
              <w:rPr>
                <w:rFonts w:cs="Arial"/>
                <w:szCs w:val="24"/>
              </w:rPr>
              <w:t>The proposal will support?</w:t>
            </w:r>
          </w:p>
        </w:tc>
        <w:tc>
          <w:tcPr>
            <w:tcW w:w="3255" w:type="dxa"/>
          </w:tcPr>
          <w:p w14:paraId="4D9D0C94" w14:textId="77777777" w:rsidR="00D13F50" w:rsidRPr="00EB75EE" w:rsidRDefault="00D13F50" w:rsidP="00D33A6D">
            <w:pPr>
              <w:jc w:val="center"/>
              <w:rPr>
                <w:rFonts w:cs="Arial"/>
                <w:color w:val="000000" w:themeColor="text1"/>
                <w:szCs w:val="24"/>
              </w:rPr>
            </w:pPr>
            <w:r w:rsidRPr="00EB75EE">
              <w:rPr>
                <w:rFonts w:cs="Arial"/>
                <w:color w:val="000000" w:themeColor="text1"/>
                <w:szCs w:val="24"/>
              </w:rPr>
              <w:t>X</w:t>
            </w:r>
          </w:p>
        </w:tc>
        <w:tc>
          <w:tcPr>
            <w:tcW w:w="3380" w:type="dxa"/>
          </w:tcPr>
          <w:p w14:paraId="1CF86721" w14:textId="77777777" w:rsidR="00D13F50" w:rsidRPr="00EB75EE" w:rsidRDefault="00D13F50" w:rsidP="00D33A6D">
            <w:pPr>
              <w:jc w:val="center"/>
              <w:rPr>
                <w:rFonts w:cs="Arial"/>
                <w:color w:val="000000" w:themeColor="text1"/>
                <w:szCs w:val="24"/>
              </w:rPr>
            </w:pPr>
          </w:p>
        </w:tc>
      </w:tr>
      <w:tr w:rsidR="00D13F50" w:rsidRPr="00EB75EE" w14:paraId="734F8449" w14:textId="77777777" w:rsidTr="00002386">
        <w:tc>
          <w:tcPr>
            <w:tcW w:w="2835" w:type="dxa"/>
          </w:tcPr>
          <w:p w14:paraId="0CF6A170" w14:textId="77777777" w:rsidR="00D13F50" w:rsidRPr="00EB75EE" w:rsidRDefault="00D13F50" w:rsidP="00D33A6D">
            <w:pPr>
              <w:rPr>
                <w:rFonts w:cs="Arial"/>
                <w:szCs w:val="24"/>
              </w:rPr>
            </w:pPr>
            <w:r w:rsidRPr="00EB75EE">
              <w:rPr>
                <w:rFonts w:cs="Arial"/>
                <w:szCs w:val="24"/>
              </w:rPr>
              <w:t>The proposal may support?</w:t>
            </w:r>
          </w:p>
        </w:tc>
        <w:tc>
          <w:tcPr>
            <w:tcW w:w="3255" w:type="dxa"/>
          </w:tcPr>
          <w:p w14:paraId="6C9BFF28" w14:textId="77777777" w:rsidR="00D13F50" w:rsidRPr="00EB75EE" w:rsidRDefault="00D13F50" w:rsidP="00D33A6D">
            <w:pPr>
              <w:jc w:val="center"/>
              <w:rPr>
                <w:rFonts w:cs="Arial"/>
                <w:color w:val="000000" w:themeColor="text1"/>
                <w:szCs w:val="24"/>
              </w:rPr>
            </w:pPr>
          </w:p>
        </w:tc>
        <w:tc>
          <w:tcPr>
            <w:tcW w:w="3380" w:type="dxa"/>
          </w:tcPr>
          <w:p w14:paraId="37989316" w14:textId="77777777" w:rsidR="00D13F50" w:rsidRPr="00EB75EE" w:rsidRDefault="00D13F50" w:rsidP="00D33A6D">
            <w:pPr>
              <w:jc w:val="center"/>
              <w:rPr>
                <w:rFonts w:cs="Arial"/>
                <w:color w:val="000000" w:themeColor="text1"/>
                <w:szCs w:val="24"/>
              </w:rPr>
            </w:pPr>
            <w:r w:rsidRPr="00EB75EE">
              <w:rPr>
                <w:rFonts w:cs="Arial"/>
                <w:color w:val="000000" w:themeColor="text1"/>
                <w:szCs w:val="24"/>
              </w:rPr>
              <w:t>X</w:t>
            </w:r>
          </w:p>
        </w:tc>
      </w:tr>
      <w:tr w:rsidR="00D13F50" w:rsidRPr="00EB75EE" w14:paraId="4F701387" w14:textId="77777777" w:rsidTr="00002386">
        <w:tc>
          <w:tcPr>
            <w:tcW w:w="2835" w:type="dxa"/>
          </w:tcPr>
          <w:p w14:paraId="4C92E7CB" w14:textId="77777777" w:rsidR="00D13F50" w:rsidRPr="00EB75EE" w:rsidRDefault="00D13F50" w:rsidP="00D33A6D">
            <w:pPr>
              <w:rPr>
                <w:rFonts w:cs="Arial"/>
                <w:szCs w:val="24"/>
              </w:rPr>
            </w:pPr>
            <w:r w:rsidRPr="00EB75EE">
              <w:rPr>
                <w:rFonts w:cs="Arial"/>
                <w:szCs w:val="24"/>
              </w:rPr>
              <w:t>Uncertain if the proposal will support?</w:t>
            </w:r>
          </w:p>
        </w:tc>
        <w:tc>
          <w:tcPr>
            <w:tcW w:w="3255" w:type="dxa"/>
          </w:tcPr>
          <w:p w14:paraId="3AD33994" w14:textId="77777777" w:rsidR="00D13F50" w:rsidRPr="00EB75EE" w:rsidRDefault="00D13F50" w:rsidP="00D33A6D">
            <w:pPr>
              <w:rPr>
                <w:rFonts w:cs="Arial"/>
                <w:color w:val="000000" w:themeColor="text1"/>
                <w:szCs w:val="24"/>
              </w:rPr>
            </w:pPr>
          </w:p>
        </w:tc>
        <w:tc>
          <w:tcPr>
            <w:tcW w:w="3380" w:type="dxa"/>
          </w:tcPr>
          <w:p w14:paraId="5454ACA5" w14:textId="77777777" w:rsidR="00D13F50" w:rsidRPr="00EB75EE" w:rsidRDefault="00D13F50" w:rsidP="00D33A6D">
            <w:pPr>
              <w:rPr>
                <w:rFonts w:cs="Arial"/>
                <w:color w:val="000000" w:themeColor="text1"/>
                <w:szCs w:val="24"/>
              </w:rPr>
            </w:pPr>
          </w:p>
        </w:tc>
      </w:tr>
    </w:tbl>
    <w:p w14:paraId="19A9F6DD" w14:textId="77777777" w:rsidR="00D13F50" w:rsidRPr="00EB75EE" w:rsidRDefault="00D13F50" w:rsidP="00D13F50">
      <w:pPr>
        <w:rPr>
          <w:rFonts w:cs="Arial"/>
          <w:b/>
          <w:bCs/>
          <w:szCs w:val="24"/>
        </w:rPr>
      </w:pPr>
    </w:p>
    <w:p w14:paraId="28704771" w14:textId="77777777" w:rsidR="00D13F50" w:rsidRPr="00EB75EE" w:rsidRDefault="00D13F50" w:rsidP="00D13F50">
      <w:pPr>
        <w:rPr>
          <w:rFonts w:cs="Arial"/>
          <w:b/>
          <w:bCs/>
          <w:szCs w:val="24"/>
        </w:rPr>
      </w:pPr>
      <w:r w:rsidRPr="00EB75EE">
        <w:rPr>
          <w:rFonts w:cs="Arial"/>
          <w:b/>
          <w:bCs/>
          <w:szCs w:val="24"/>
        </w:rPr>
        <w:t xml:space="preserve">9. Outstanding key issues/questions that may require further consultation, research or additional evidence. </w:t>
      </w:r>
    </w:p>
    <w:p w14:paraId="7994B96D" w14:textId="00581EE8" w:rsidR="00D13F50" w:rsidRPr="00EB75EE" w:rsidRDefault="00D13F50" w:rsidP="00002386">
      <w:pPr>
        <w:rPr>
          <w:rFonts w:cs="Arial"/>
          <w:szCs w:val="24"/>
        </w:rPr>
      </w:pPr>
      <w:r w:rsidRPr="00EB75EE">
        <w:rPr>
          <w:rFonts w:cs="Arial"/>
          <w:bCs/>
          <w:szCs w:val="24"/>
        </w:rPr>
        <w:t>Please list your top 3 in order of priority or state Not applicable.</w:t>
      </w:r>
    </w:p>
    <w:tbl>
      <w:tblPr>
        <w:tblStyle w:val="TableGrid1"/>
        <w:tblW w:w="4929" w:type="pct"/>
        <w:tblLook w:val="0020" w:firstRow="1" w:lastRow="0" w:firstColumn="0" w:lastColumn="0" w:noHBand="0" w:noVBand="0"/>
      </w:tblPr>
      <w:tblGrid>
        <w:gridCol w:w="353"/>
        <w:gridCol w:w="3805"/>
        <w:gridCol w:w="5173"/>
      </w:tblGrid>
      <w:tr w:rsidR="00002386" w:rsidRPr="00EB75EE" w14:paraId="22400080" w14:textId="77777777" w:rsidTr="00002386">
        <w:trPr>
          <w:trHeight w:val="340"/>
        </w:trPr>
        <w:tc>
          <w:tcPr>
            <w:tcW w:w="189" w:type="pct"/>
          </w:tcPr>
          <w:p w14:paraId="71F17A28" w14:textId="77777777" w:rsidR="00002386" w:rsidRPr="00EB75EE" w:rsidRDefault="00002386" w:rsidP="00D33A6D">
            <w:pPr>
              <w:rPr>
                <w:rFonts w:cs="Arial"/>
                <w:szCs w:val="24"/>
              </w:rPr>
            </w:pPr>
          </w:p>
        </w:tc>
        <w:tc>
          <w:tcPr>
            <w:tcW w:w="2039" w:type="pct"/>
          </w:tcPr>
          <w:p w14:paraId="57E83AB4" w14:textId="6474CF56" w:rsidR="00002386" w:rsidRPr="00EB75EE" w:rsidRDefault="00002386" w:rsidP="00D33A6D">
            <w:pPr>
              <w:rPr>
                <w:rFonts w:cs="Arial"/>
                <w:color w:val="000000" w:themeColor="text1"/>
                <w:szCs w:val="24"/>
              </w:rPr>
            </w:pPr>
            <w:r w:rsidRPr="00EB75EE">
              <w:rPr>
                <w:rFonts w:cs="Arial"/>
                <w:b/>
                <w:szCs w:val="24"/>
              </w:rPr>
              <w:t>Key issue or question to be answered:</w:t>
            </w:r>
          </w:p>
        </w:tc>
        <w:tc>
          <w:tcPr>
            <w:tcW w:w="2772" w:type="pct"/>
          </w:tcPr>
          <w:p w14:paraId="667DBA11" w14:textId="77777777" w:rsidR="00002386" w:rsidRPr="00EB75EE" w:rsidRDefault="00002386" w:rsidP="00002386">
            <w:pPr>
              <w:rPr>
                <w:rFonts w:cs="Arial"/>
                <w:bCs/>
                <w:szCs w:val="24"/>
              </w:rPr>
            </w:pPr>
            <w:r w:rsidRPr="00EB75EE">
              <w:rPr>
                <w:rFonts w:cs="Arial"/>
                <w:b/>
                <w:szCs w:val="24"/>
              </w:rPr>
              <w:t>Type of consultation, research or other evidence that would address the issue and/or answer the question:</w:t>
            </w:r>
          </w:p>
          <w:p w14:paraId="0320F412" w14:textId="77777777" w:rsidR="00002386" w:rsidRPr="00EB75EE" w:rsidRDefault="00002386" w:rsidP="00D33A6D">
            <w:pPr>
              <w:rPr>
                <w:rFonts w:cs="Arial"/>
                <w:color w:val="000000" w:themeColor="text1"/>
                <w:szCs w:val="24"/>
              </w:rPr>
            </w:pPr>
          </w:p>
        </w:tc>
      </w:tr>
      <w:tr w:rsidR="00D13F50" w:rsidRPr="00EB75EE" w14:paraId="48F44212" w14:textId="77777777" w:rsidTr="00002386">
        <w:trPr>
          <w:trHeight w:val="340"/>
        </w:trPr>
        <w:tc>
          <w:tcPr>
            <w:tcW w:w="189" w:type="pct"/>
          </w:tcPr>
          <w:p w14:paraId="59150D30" w14:textId="77777777" w:rsidR="00D13F50" w:rsidRPr="00EB75EE" w:rsidRDefault="00D13F50" w:rsidP="00D33A6D">
            <w:pPr>
              <w:rPr>
                <w:rFonts w:cs="Arial"/>
                <w:szCs w:val="24"/>
              </w:rPr>
            </w:pPr>
            <w:r w:rsidRPr="00EB75EE">
              <w:rPr>
                <w:rFonts w:cs="Arial"/>
                <w:szCs w:val="24"/>
              </w:rPr>
              <w:t>1</w:t>
            </w:r>
          </w:p>
        </w:tc>
        <w:tc>
          <w:tcPr>
            <w:tcW w:w="2039" w:type="pct"/>
          </w:tcPr>
          <w:p w14:paraId="17A7E0C1" w14:textId="77777777" w:rsidR="00D13F50" w:rsidRPr="00EB75EE" w:rsidRDefault="00D13F50" w:rsidP="00D33A6D">
            <w:pPr>
              <w:rPr>
                <w:rFonts w:cs="Arial"/>
                <w:color w:val="000000" w:themeColor="text1"/>
                <w:szCs w:val="24"/>
              </w:rPr>
            </w:pPr>
            <w:r w:rsidRPr="00EB75EE">
              <w:rPr>
                <w:rFonts w:cs="Arial"/>
                <w:color w:val="000000" w:themeColor="text1"/>
                <w:szCs w:val="24"/>
              </w:rPr>
              <w:t>Impact on digital exclusion</w:t>
            </w:r>
          </w:p>
        </w:tc>
        <w:tc>
          <w:tcPr>
            <w:tcW w:w="2772" w:type="pct"/>
          </w:tcPr>
          <w:p w14:paraId="1E65F853" w14:textId="77777777" w:rsidR="00D13F50" w:rsidRPr="00EB75EE" w:rsidRDefault="00D13F50" w:rsidP="00D33A6D">
            <w:pPr>
              <w:rPr>
                <w:rFonts w:cs="Arial"/>
                <w:color w:val="000000" w:themeColor="text1"/>
                <w:szCs w:val="24"/>
              </w:rPr>
            </w:pPr>
            <w:r w:rsidRPr="00EB75EE">
              <w:rPr>
                <w:rFonts w:cs="Arial"/>
                <w:color w:val="000000" w:themeColor="text1"/>
                <w:szCs w:val="24"/>
              </w:rPr>
              <w:t>Survey of patients/carers</w:t>
            </w:r>
          </w:p>
        </w:tc>
      </w:tr>
      <w:tr w:rsidR="00D13F50" w:rsidRPr="00EB75EE" w14:paraId="0A5F1DE0" w14:textId="77777777" w:rsidTr="00002386">
        <w:trPr>
          <w:trHeight w:val="340"/>
        </w:trPr>
        <w:tc>
          <w:tcPr>
            <w:tcW w:w="189" w:type="pct"/>
          </w:tcPr>
          <w:p w14:paraId="5D979609" w14:textId="77777777" w:rsidR="00D13F50" w:rsidRPr="00EB75EE" w:rsidRDefault="00D13F50" w:rsidP="00D33A6D">
            <w:pPr>
              <w:rPr>
                <w:rFonts w:cs="Arial"/>
                <w:szCs w:val="24"/>
              </w:rPr>
            </w:pPr>
            <w:r w:rsidRPr="00EB75EE">
              <w:rPr>
                <w:rFonts w:cs="Arial"/>
                <w:szCs w:val="24"/>
              </w:rPr>
              <w:t>2</w:t>
            </w:r>
          </w:p>
        </w:tc>
        <w:tc>
          <w:tcPr>
            <w:tcW w:w="2039" w:type="pct"/>
          </w:tcPr>
          <w:p w14:paraId="1B63CDE2" w14:textId="77777777" w:rsidR="00D13F50" w:rsidRPr="00EB75EE" w:rsidRDefault="00D13F50" w:rsidP="00D33A6D">
            <w:pPr>
              <w:rPr>
                <w:rFonts w:cs="Arial"/>
                <w:color w:val="000000" w:themeColor="text1"/>
                <w:szCs w:val="24"/>
              </w:rPr>
            </w:pPr>
            <w:r w:rsidRPr="00EB75EE">
              <w:rPr>
                <w:rFonts w:cs="Arial"/>
                <w:color w:val="000000" w:themeColor="text1"/>
                <w:szCs w:val="24"/>
              </w:rPr>
              <w:t>Effectiveness of Duty to Refer</w:t>
            </w:r>
          </w:p>
        </w:tc>
        <w:tc>
          <w:tcPr>
            <w:tcW w:w="2772" w:type="pct"/>
          </w:tcPr>
          <w:p w14:paraId="5EDE1F2E" w14:textId="77777777" w:rsidR="00D13F50" w:rsidRPr="00EB75EE" w:rsidRDefault="00D13F50" w:rsidP="00D33A6D">
            <w:pPr>
              <w:rPr>
                <w:rFonts w:cs="Arial"/>
                <w:color w:val="000000" w:themeColor="text1"/>
                <w:szCs w:val="24"/>
              </w:rPr>
            </w:pPr>
            <w:r w:rsidRPr="00EB75EE">
              <w:rPr>
                <w:rFonts w:cs="Arial"/>
                <w:color w:val="000000" w:themeColor="text1"/>
                <w:szCs w:val="24"/>
              </w:rPr>
              <w:t>Audit of homeless discharge cases</w:t>
            </w:r>
          </w:p>
        </w:tc>
      </w:tr>
      <w:tr w:rsidR="00D13F50" w:rsidRPr="00EB75EE" w14:paraId="4B252F29" w14:textId="77777777" w:rsidTr="00002386">
        <w:trPr>
          <w:trHeight w:val="340"/>
        </w:trPr>
        <w:tc>
          <w:tcPr>
            <w:tcW w:w="189" w:type="pct"/>
          </w:tcPr>
          <w:p w14:paraId="7E09DF01" w14:textId="77777777" w:rsidR="00D13F50" w:rsidRPr="00EB75EE" w:rsidRDefault="00D13F50" w:rsidP="00D33A6D">
            <w:pPr>
              <w:rPr>
                <w:rFonts w:cs="Arial"/>
                <w:szCs w:val="24"/>
              </w:rPr>
            </w:pPr>
            <w:r w:rsidRPr="00EB75EE">
              <w:rPr>
                <w:rFonts w:cs="Arial"/>
                <w:szCs w:val="24"/>
              </w:rPr>
              <w:t>3</w:t>
            </w:r>
          </w:p>
        </w:tc>
        <w:tc>
          <w:tcPr>
            <w:tcW w:w="2039" w:type="pct"/>
          </w:tcPr>
          <w:p w14:paraId="5BBD3840" w14:textId="77777777" w:rsidR="00D13F50" w:rsidRPr="00EB75EE" w:rsidRDefault="00D13F50" w:rsidP="00D33A6D">
            <w:pPr>
              <w:rPr>
                <w:rFonts w:cs="Arial"/>
                <w:color w:val="000000" w:themeColor="text1"/>
                <w:szCs w:val="24"/>
              </w:rPr>
            </w:pPr>
            <w:r w:rsidRPr="00EB75EE">
              <w:rPr>
                <w:rFonts w:cs="Arial"/>
                <w:color w:val="000000" w:themeColor="text1"/>
                <w:szCs w:val="24"/>
              </w:rPr>
              <w:t>Carer involvement consistency</w:t>
            </w:r>
          </w:p>
        </w:tc>
        <w:tc>
          <w:tcPr>
            <w:tcW w:w="2772" w:type="pct"/>
          </w:tcPr>
          <w:p w14:paraId="0523D814" w14:textId="77777777" w:rsidR="00D13F50" w:rsidRPr="00EB75EE" w:rsidRDefault="00D13F50" w:rsidP="00D33A6D">
            <w:pPr>
              <w:rPr>
                <w:rFonts w:cs="Arial"/>
                <w:color w:val="000000" w:themeColor="text1"/>
                <w:szCs w:val="24"/>
              </w:rPr>
            </w:pPr>
            <w:r w:rsidRPr="00EB75EE">
              <w:rPr>
                <w:rFonts w:cs="Arial"/>
                <w:color w:val="000000" w:themeColor="text1"/>
                <w:szCs w:val="24"/>
              </w:rPr>
              <w:t>Feedback from carers post-discharge</w:t>
            </w:r>
          </w:p>
        </w:tc>
      </w:tr>
    </w:tbl>
    <w:p w14:paraId="6C8F2510" w14:textId="6771A7FF" w:rsidR="00D13F50" w:rsidRPr="00EB75EE" w:rsidRDefault="00D13F50" w:rsidP="00D13F50">
      <w:pPr>
        <w:spacing w:before="240"/>
        <w:rPr>
          <w:rFonts w:cs="Arial"/>
          <w:b/>
          <w:szCs w:val="24"/>
        </w:rPr>
      </w:pPr>
      <w:r w:rsidRPr="00EB75EE">
        <w:rPr>
          <w:rFonts w:cs="Arial"/>
          <w:b/>
          <w:szCs w:val="24"/>
        </w:rPr>
        <w:t>10. Summary assessment of the EHIA findings:</w:t>
      </w:r>
    </w:p>
    <w:p w14:paraId="4A8DC99A" w14:textId="77777777" w:rsidR="00D13F50" w:rsidRPr="00EB75EE" w:rsidRDefault="00D13F50" w:rsidP="00D13F50">
      <w:pPr>
        <w:spacing w:before="240"/>
        <w:rPr>
          <w:rFonts w:cs="Arial"/>
          <w:szCs w:val="24"/>
        </w:rPr>
      </w:pPr>
      <w:r w:rsidRPr="00EB75EE">
        <w:rPr>
          <w:rFonts w:cs="Arial"/>
          <w:szCs w:val="24"/>
        </w:rPr>
        <w:t>The policy promotes equitable discharge planning and supports vulnerable groups through safeguarding, mental capacity assessments, and carer involvement. No significant adverse impacts identified. Recommendations include strengthening communication, monitoring implementation, and engaging with inclusion health groups.</w:t>
      </w:r>
    </w:p>
    <w:p w14:paraId="3C7BFD46" w14:textId="77777777" w:rsidR="00D13F50" w:rsidRPr="00EB75EE" w:rsidRDefault="00D13F50" w:rsidP="00D13F50">
      <w:pPr>
        <w:spacing w:before="240" w:after="240"/>
        <w:rPr>
          <w:rFonts w:cs="Arial"/>
          <w:b/>
          <w:szCs w:val="24"/>
        </w:rPr>
      </w:pPr>
      <w:r w:rsidRPr="00EB75EE">
        <w:rPr>
          <w:rFonts w:cs="Arial"/>
          <w:b/>
          <w:szCs w:val="24"/>
        </w:rPr>
        <w:lastRenderedPageBreak/>
        <w:t>11.</w:t>
      </w:r>
      <w:bookmarkStart w:id="138" w:name="_Hlk106986183"/>
      <w:r w:rsidRPr="00EB75EE">
        <w:rPr>
          <w:rFonts w:cs="Arial"/>
          <w:b/>
          <w:szCs w:val="24"/>
        </w:rPr>
        <w:t xml:space="preserve"> Contact details for this EHIA</w:t>
      </w:r>
    </w:p>
    <w:tbl>
      <w:tblPr>
        <w:tblStyle w:val="TableGrid1"/>
        <w:tblW w:w="0" w:type="auto"/>
        <w:tblLook w:val="04A0" w:firstRow="1" w:lastRow="0" w:firstColumn="1" w:lastColumn="0" w:noHBand="0" w:noVBand="1"/>
      </w:tblPr>
      <w:tblGrid>
        <w:gridCol w:w="3614"/>
        <w:gridCol w:w="5851"/>
      </w:tblGrid>
      <w:tr w:rsidR="00D13F50" w:rsidRPr="00EB75EE" w14:paraId="2FACDDFD" w14:textId="77777777" w:rsidTr="00002386">
        <w:tc>
          <w:tcPr>
            <w:tcW w:w="4678" w:type="dxa"/>
          </w:tcPr>
          <w:p w14:paraId="7BB04895" w14:textId="77777777" w:rsidR="00D13F50" w:rsidRPr="00EB75EE" w:rsidRDefault="00D13F50" w:rsidP="00D33A6D">
            <w:pPr>
              <w:spacing w:before="60" w:after="60"/>
              <w:rPr>
                <w:rFonts w:cs="Arial"/>
                <w:szCs w:val="24"/>
              </w:rPr>
            </w:pPr>
            <w:r w:rsidRPr="00EB75EE">
              <w:rPr>
                <w:rFonts w:cs="Arial"/>
                <w:szCs w:val="24"/>
              </w:rPr>
              <w:t>Job title of person completing the EHIA:</w:t>
            </w:r>
          </w:p>
        </w:tc>
        <w:tc>
          <w:tcPr>
            <w:tcW w:w="9072" w:type="dxa"/>
          </w:tcPr>
          <w:p w14:paraId="34DD7A62" w14:textId="414F083D" w:rsidR="00D13F50" w:rsidRPr="00EB75EE" w:rsidRDefault="00A12582" w:rsidP="00D33A6D">
            <w:pPr>
              <w:spacing w:before="60" w:after="60"/>
              <w:rPr>
                <w:rFonts w:cs="Arial"/>
                <w:color w:val="000000" w:themeColor="text1"/>
                <w:szCs w:val="24"/>
              </w:rPr>
            </w:pPr>
            <w:r>
              <w:rPr>
                <w:rFonts w:cs="Arial"/>
                <w:color w:val="000000" w:themeColor="text1"/>
                <w:szCs w:val="24"/>
              </w:rPr>
              <w:t>Alison Pirfo</w:t>
            </w:r>
          </w:p>
        </w:tc>
      </w:tr>
      <w:tr w:rsidR="00D13F50" w:rsidRPr="00EB75EE" w14:paraId="6A4373B3" w14:textId="77777777" w:rsidTr="00002386">
        <w:tc>
          <w:tcPr>
            <w:tcW w:w="4678" w:type="dxa"/>
          </w:tcPr>
          <w:p w14:paraId="15CD0B54" w14:textId="77777777" w:rsidR="00D13F50" w:rsidRPr="00EB75EE" w:rsidRDefault="00D13F50" w:rsidP="00D33A6D">
            <w:pPr>
              <w:spacing w:before="60" w:after="60"/>
              <w:rPr>
                <w:rFonts w:cs="Arial"/>
                <w:szCs w:val="24"/>
              </w:rPr>
            </w:pPr>
            <w:r w:rsidRPr="00EB75EE">
              <w:rPr>
                <w:rFonts w:cs="Arial"/>
                <w:szCs w:val="24"/>
              </w:rPr>
              <w:t>Team/Department name:</w:t>
            </w:r>
          </w:p>
        </w:tc>
        <w:tc>
          <w:tcPr>
            <w:tcW w:w="9072" w:type="dxa"/>
          </w:tcPr>
          <w:p w14:paraId="763855E0" w14:textId="46BE0B1F" w:rsidR="00D13F50" w:rsidRPr="00EB75EE" w:rsidRDefault="00A12582" w:rsidP="00D33A6D">
            <w:pPr>
              <w:spacing w:before="60" w:after="60"/>
              <w:rPr>
                <w:rFonts w:cs="Arial"/>
                <w:color w:val="000000" w:themeColor="text1"/>
                <w:szCs w:val="24"/>
              </w:rPr>
            </w:pPr>
            <w:r>
              <w:rPr>
                <w:rFonts w:cs="Arial"/>
                <w:color w:val="000000" w:themeColor="text1"/>
                <w:szCs w:val="24"/>
              </w:rPr>
              <w:t>Deputy Chief Operating Officer</w:t>
            </w:r>
          </w:p>
        </w:tc>
      </w:tr>
      <w:tr w:rsidR="00D13F50" w:rsidRPr="00EB75EE" w14:paraId="09039F51" w14:textId="77777777" w:rsidTr="00002386">
        <w:trPr>
          <w:trHeight w:val="50"/>
        </w:trPr>
        <w:tc>
          <w:tcPr>
            <w:tcW w:w="4678" w:type="dxa"/>
          </w:tcPr>
          <w:p w14:paraId="38BA87A6" w14:textId="77777777" w:rsidR="00D13F50" w:rsidRPr="00EB75EE" w:rsidRDefault="00D13F50" w:rsidP="00D33A6D">
            <w:pPr>
              <w:spacing w:before="60" w:after="60"/>
              <w:rPr>
                <w:rFonts w:cs="Arial"/>
                <w:szCs w:val="24"/>
              </w:rPr>
            </w:pPr>
            <w:r w:rsidRPr="00EB75EE">
              <w:rPr>
                <w:rFonts w:cs="Arial"/>
                <w:szCs w:val="24"/>
              </w:rPr>
              <w:t>Service name:</w:t>
            </w:r>
          </w:p>
        </w:tc>
        <w:tc>
          <w:tcPr>
            <w:tcW w:w="9072" w:type="dxa"/>
          </w:tcPr>
          <w:p w14:paraId="66F2BB2D" w14:textId="77777777" w:rsidR="00D13F50" w:rsidRPr="00EB75EE" w:rsidRDefault="00D13F50" w:rsidP="00D33A6D">
            <w:pPr>
              <w:spacing w:before="60" w:after="60"/>
              <w:rPr>
                <w:rFonts w:cs="Arial"/>
                <w:color w:val="000000" w:themeColor="text1"/>
                <w:szCs w:val="24"/>
              </w:rPr>
            </w:pPr>
          </w:p>
        </w:tc>
      </w:tr>
      <w:tr w:rsidR="00D13F50" w:rsidRPr="00EB75EE" w14:paraId="176940E8" w14:textId="77777777" w:rsidTr="00002386">
        <w:trPr>
          <w:trHeight w:val="50"/>
        </w:trPr>
        <w:tc>
          <w:tcPr>
            <w:tcW w:w="4678" w:type="dxa"/>
          </w:tcPr>
          <w:p w14:paraId="6B03A477" w14:textId="77777777" w:rsidR="00D13F50" w:rsidRPr="00EB75EE" w:rsidRDefault="00D13F50" w:rsidP="00D33A6D">
            <w:pPr>
              <w:spacing w:before="60" w:after="60"/>
              <w:rPr>
                <w:rFonts w:cs="Arial"/>
                <w:szCs w:val="24"/>
              </w:rPr>
            </w:pPr>
            <w:r w:rsidRPr="00EB75EE">
              <w:rPr>
                <w:rFonts w:cs="Arial"/>
                <w:szCs w:val="24"/>
              </w:rPr>
              <w:t>Care Group name:</w:t>
            </w:r>
            <w:r w:rsidRPr="00EB75EE">
              <w:rPr>
                <w:rFonts w:cs="Arial"/>
                <w:szCs w:val="24"/>
              </w:rPr>
              <w:tab/>
            </w:r>
          </w:p>
        </w:tc>
        <w:tc>
          <w:tcPr>
            <w:tcW w:w="9072" w:type="dxa"/>
          </w:tcPr>
          <w:p w14:paraId="05C9525C" w14:textId="534A7F21" w:rsidR="00D13F50" w:rsidRPr="00EB75EE" w:rsidRDefault="0034528F" w:rsidP="00D33A6D">
            <w:pPr>
              <w:spacing w:before="60" w:after="60"/>
              <w:rPr>
                <w:rFonts w:cs="Arial"/>
                <w:color w:val="000000" w:themeColor="text1"/>
                <w:szCs w:val="24"/>
              </w:rPr>
            </w:pPr>
            <w:r>
              <w:rPr>
                <w:rFonts w:cs="Arial"/>
                <w:color w:val="000000" w:themeColor="text1"/>
                <w:szCs w:val="24"/>
              </w:rPr>
              <w:t xml:space="preserve">Corporate </w:t>
            </w:r>
          </w:p>
        </w:tc>
      </w:tr>
      <w:tr w:rsidR="00D13F50" w:rsidRPr="00EB75EE" w14:paraId="3A583DDF" w14:textId="77777777" w:rsidTr="00002386">
        <w:trPr>
          <w:trHeight w:val="50"/>
        </w:trPr>
        <w:tc>
          <w:tcPr>
            <w:tcW w:w="4678" w:type="dxa"/>
          </w:tcPr>
          <w:p w14:paraId="3BEBC193" w14:textId="77777777" w:rsidR="00D13F50" w:rsidRPr="00EB75EE" w:rsidRDefault="00D13F50" w:rsidP="00D33A6D">
            <w:pPr>
              <w:spacing w:before="60" w:after="60"/>
              <w:rPr>
                <w:rFonts w:cs="Arial"/>
                <w:szCs w:val="24"/>
              </w:rPr>
            </w:pPr>
            <w:r w:rsidRPr="00EB75EE">
              <w:rPr>
                <w:rFonts w:cs="Arial"/>
                <w:szCs w:val="24"/>
              </w:rPr>
              <w:t>Date EHIA agreed:</w:t>
            </w:r>
          </w:p>
        </w:tc>
        <w:tc>
          <w:tcPr>
            <w:tcW w:w="9072" w:type="dxa"/>
          </w:tcPr>
          <w:p w14:paraId="5E6DEE35" w14:textId="713E8F2C" w:rsidR="00D13F50" w:rsidRPr="00EB75EE" w:rsidRDefault="0034528F" w:rsidP="00D33A6D">
            <w:pPr>
              <w:spacing w:before="60" w:after="60"/>
              <w:rPr>
                <w:rFonts w:cs="Arial"/>
                <w:color w:val="000000" w:themeColor="text1"/>
                <w:szCs w:val="24"/>
              </w:rPr>
            </w:pPr>
            <w:r>
              <w:rPr>
                <w:rFonts w:cs="Arial"/>
                <w:color w:val="000000" w:themeColor="text1"/>
                <w:szCs w:val="24"/>
              </w:rPr>
              <w:t>05/11/2025</w:t>
            </w:r>
          </w:p>
        </w:tc>
      </w:tr>
    </w:tbl>
    <w:bookmarkEnd w:id="138"/>
    <w:p w14:paraId="664A6CF3" w14:textId="77777777" w:rsidR="00D13F50" w:rsidRPr="00EB75EE" w:rsidRDefault="00D13F50" w:rsidP="00D13F50">
      <w:pPr>
        <w:rPr>
          <w:rFonts w:cs="Arial"/>
          <w:b/>
          <w:szCs w:val="24"/>
        </w:rPr>
      </w:pPr>
      <w:r w:rsidRPr="00EB75EE">
        <w:rPr>
          <w:rFonts w:cs="Arial"/>
          <w:b/>
          <w:szCs w:val="24"/>
        </w:rPr>
        <w:t>12.</w:t>
      </w:r>
      <w:r w:rsidRPr="00EB75EE">
        <w:rPr>
          <w:rFonts w:cs="Arial"/>
          <w:szCs w:val="24"/>
        </w:rPr>
        <w:t xml:space="preserve"> </w:t>
      </w:r>
      <w:r w:rsidRPr="00EB75EE">
        <w:rPr>
          <w:rFonts w:cs="Arial"/>
          <w:b/>
          <w:bCs/>
          <w:szCs w:val="24"/>
        </w:rPr>
        <w:t>EHIA authorisation</w:t>
      </w:r>
    </w:p>
    <w:tbl>
      <w:tblPr>
        <w:tblStyle w:val="TableGrid1"/>
        <w:tblW w:w="0" w:type="auto"/>
        <w:tblLook w:val="04A0" w:firstRow="1" w:lastRow="0" w:firstColumn="1" w:lastColumn="0" w:noHBand="0" w:noVBand="1"/>
      </w:tblPr>
      <w:tblGrid>
        <w:gridCol w:w="3172"/>
        <w:gridCol w:w="6293"/>
      </w:tblGrid>
      <w:tr w:rsidR="00D13F50" w:rsidRPr="00EB75EE" w14:paraId="168DEE6D" w14:textId="77777777" w:rsidTr="00002386">
        <w:tc>
          <w:tcPr>
            <w:tcW w:w="3179" w:type="dxa"/>
          </w:tcPr>
          <w:p w14:paraId="5042976B" w14:textId="77777777" w:rsidR="00D13F50" w:rsidRPr="00EB75EE" w:rsidRDefault="00D13F50" w:rsidP="00D33A6D">
            <w:pPr>
              <w:spacing w:before="60" w:after="60"/>
              <w:rPr>
                <w:rFonts w:cs="Arial"/>
                <w:szCs w:val="24"/>
              </w:rPr>
            </w:pPr>
            <w:r w:rsidRPr="00EB75EE">
              <w:rPr>
                <w:rFonts w:cs="Arial"/>
                <w:szCs w:val="24"/>
              </w:rPr>
              <w:t>Committee:</w:t>
            </w:r>
          </w:p>
        </w:tc>
        <w:tc>
          <w:tcPr>
            <w:tcW w:w="6312" w:type="dxa"/>
          </w:tcPr>
          <w:p w14:paraId="25B7C85A" w14:textId="0B90BD2A" w:rsidR="00D13F50" w:rsidRPr="00EB75EE" w:rsidRDefault="00A12582" w:rsidP="00D33A6D">
            <w:pPr>
              <w:rPr>
                <w:rFonts w:cs="Arial"/>
                <w:color w:val="000000" w:themeColor="text1"/>
                <w:szCs w:val="24"/>
              </w:rPr>
            </w:pPr>
            <w:r>
              <w:rPr>
                <w:rFonts w:cs="Arial"/>
                <w:color w:val="000000" w:themeColor="text1"/>
                <w:szCs w:val="24"/>
              </w:rPr>
              <w:t>Trust Management Committee</w:t>
            </w:r>
          </w:p>
        </w:tc>
      </w:tr>
      <w:tr w:rsidR="00D13F50" w:rsidRPr="00EB75EE" w14:paraId="27A1E0AF" w14:textId="77777777" w:rsidTr="00002386">
        <w:trPr>
          <w:trHeight w:val="50"/>
        </w:trPr>
        <w:tc>
          <w:tcPr>
            <w:tcW w:w="3179" w:type="dxa"/>
          </w:tcPr>
          <w:p w14:paraId="5E009B3F" w14:textId="77777777" w:rsidR="00D13F50" w:rsidRPr="00EB75EE" w:rsidRDefault="00D13F50" w:rsidP="00D33A6D">
            <w:pPr>
              <w:spacing w:before="60" w:after="60"/>
              <w:rPr>
                <w:rFonts w:cs="Arial"/>
                <w:szCs w:val="24"/>
              </w:rPr>
            </w:pPr>
            <w:r w:rsidRPr="00EB75EE">
              <w:rPr>
                <w:rFonts w:cs="Arial"/>
                <w:szCs w:val="24"/>
              </w:rPr>
              <w:t xml:space="preserve">Date: </w:t>
            </w:r>
          </w:p>
        </w:tc>
        <w:tc>
          <w:tcPr>
            <w:tcW w:w="6312" w:type="dxa"/>
          </w:tcPr>
          <w:p w14:paraId="58509CF2" w14:textId="3F0874F5" w:rsidR="00D13F50" w:rsidRPr="00EB75EE" w:rsidRDefault="00A12582" w:rsidP="00D33A6D">
            <w:pPr>
              <w:rPr>
                <w:rFonts w:cs="Arial"/>
                <w:color w:val="000000" w:themeColor="text1"/>
                <w:szCs w:val="24"/>
              </w:rPr>
            </w:pPr>
            <w:r>
              <w:rPr>
                <w:rFonts w:cs="Arial"/>
                <w:color w:val="000000" w:themeColor="text1"/>
                <w:szCs w:val="24"/>
              </w:rPr>
              <w:t>05/11/2025</w:t>
            </w:r>
          </w:p>
        </w:tc>
      </w:tr>
      <w:tr w:rsidR="00D13F50" w:rsidRPr="00EB75EE" w14:paraId="493FD26A" w14:textId="77777777" w:rsidTr="00002386">
        <w:trPr>
          <w:trHeight w:val="50"/>
        </w:trPr>
        <w:tc>
          <w:tcPr>
            <w:tcW w:w="3179" w:type="dxa"/>
          </w:tcPr>
          <w:p w14:paraId="08355B37" w14:textId="77777777" w:rsidR="00D13F50" w:rsidRPr="00EB75EE" w:rsidRDefault="00D13F50" w:rsidP="00D33A6D">
            <w:pPr>
              <w:spacing w:before="60" w:after="60"/>
              <w:rPr>
                <w:rFonts w:cs="Arial"/>
                <w:szCs w:val="24"/>
              </w:rPr>
            </w:pPr>
            <w:r w:rsidRPr="00EB75EE">
              <w:rPr>
                <w:rFonts w:cs="Arial"/>
                <w:szCs w:val="24"/>
              </w:rPr>
              <w:t xml:space="preserve">Committee Chair job title: </w:t>
            </w:r>
            <w:r w:rsidRPr="00EB75EE">
              <w:rPr>
                <w:rFonts w:cs="Arial"/>
                <w:szCs w:val="24"/>
              </w:rPr>
              <w:tab/>
            </w:r>
          </w:p>
        </w:tc>
        <w:tc>
          <w:tcPr>
            <w:tcW w:w="6312" w:type="dxa"/>
          </w:tcPr>
          <w:p w14:paraId="01F904F5" w14:textId="51FA3FBF" w:rsidR="00D13F50" w:rsidRPr="00EB75EE" w:rsidRDefault="00A12582" w:rsidP="00D33A6D">
            <w:pPr>
              <w:rPr>
                <w:rFonts w:cs="Arial"/>
                <w:color w:val="000000" w:themeColor="text1"/>
                <w:szCs w:val="24"/>
              </w:rPr>
            </w:pPr>
            <w:r>
              <w:rPr>
                <w:rFonts w:cs="Arial"/>
                <w:color w:val="000000" w:themeColor="text1"/>
                <w:szCs w:val="24"/>
              </w:rPr>
              <w:t xml:space="preserve">Chief Executive Officer </w:t>
            </w:r>
          </w:p>
        </w:tc>
      </w:tr>
    </w:tbl>
    <w:p w14:paraId="30781B2E" w14:textId="77777777" w:rsidR="00D13F50" w:rsidRDefault="00D13F50" w:rsidP="00D13F50">
      <w:pPr>
        <w:rPr>
          <w:b/>
        </w:rPr>
      </w:pPr>
    </w:p>
    <w:p w14:paraId="60965EA7" w14:textId="77777777" w:rsidR="00D13F50" w:rsidRDefault="00D13F50"/>
    <w:p w14:paraId="36B75C0F" w14:textId="71682DA1" w:rsidR="00296A37" w:rsidRPr="0034528F" w:rsidRDefault="0099659D" w:rsidP="00AD37DA">
      <w:pPr>
        <w:rPr>
          <w:b/>
          <w:bCs/>
          <w:noProof/>
          <w:sz w:val="28"/>
          <w:szCs w:val="28"/>
        </w:rPr>
      </w:pPr>
      <w:r>
        <w:br w:type="page"/>
      </w:r>
      <w:bookmarkStart w:id="139" w:name="_Toc523986736"/>
      <w:bookmarkStart w:id="140" w:name="_Toc523989254"/>
      <w:bookmarkStart w:id="141" w:name="_Toc12517076"/>
      <w:bookmarkStart w:id="142" w:name="_Toc69907100"/>
      <w:bookmarkEnd w:id="136"/>
      <w:r w:rsidR="00296A37" w:rsidRPr="0034528F">
        <w:rPr>
          <w:b/>
          <w:sz w:val="28"/>
          <w:szCs w:val="28"/>
        </w:rPr>
        <w:lastRenderedPageBreak/>
        <w:t xml:space="preserve">Appendix </w:t>
      </w:r>
      <w:r w:rsidR="00871B5A" w:rsidRPr="0034528F">
        <w:rPr>
          <w:b/>
          <w:sz w:val="28"/>
          <w:szCs w:val="28"/>
        </w:rPr>
        <w:t>C</w:t>
      </w:r>
      <w:r w:rsidR="00296A37" w:rsidRPr="0034528F">
        <w:rPr>
          <w:b/>
          <w:sz w:val="28"/>
          <w:szCs w:val="28"/>
        </w:rPr>
        <w:t xml:space="preserve"> – </w:t>
      </w:r>
      <w:bookmarkEnd w:id="139"/>
      <w:bookmarkEnd w:id="140"/>
      <w:r w:rsidR="00296A37" w:rsidRPr="0034528F">
        <w:rPr>
          <w:b/>
          <w:sz w:val="28"/>
          <w:szCs w:val="28"/>
        </w:rPr>
        <w:t>Policy Implementation Plan</w:t>
      </w:r>
      <w:bookmarkEnd w:id="141"/>
      <w:bookmarkEnd w:id="142"/>
    </w:p>
    <w:p w14:paraId="33538BE2" w14:textId="5FA5053D" w:rsidR="00296A37" w:rsidRDefault="00296A37" w:rsidP="00041142">
      <w:pPr>
        <w:spacing w:line="276" w:lineRule="auto"/>
        <w:rPr>
          <w:rFonts w:cs="Arial"/>
        </w:rPr>
      </w:pPr>
      <w:r w:rsidRPr="00041142">
        <w:rPr>
          <w:rFonts w:cs="Arial"/>
        </w:rPr>
        <w:t>To be completed for each version of policy submitted for approval.</w:t>
      </w:r>
    </w:p>
    <w:p w14:paraId="58C6F0DE" w14:textId="77777777" w:rsidR="0099659D" w:rsidRPr="00041142" w:rsidRDefault="0099659D" w:rsidP="00041142">
      <w:pPr>
        <w:spacing w:line="276" w:lineRule="auto"/>
        <w:rPr>
          <w:rFonts w:cs="Arial"/>
        </w:rPr>
      </w:pPr>
    </w:p>
    <w:p w14:paraId="27302087" w14:textId="1AFC9E8E" w:rsidR="0099659D" w:rsidRPr="0099659D" w:rsidRDefault="0099659D" w:rsidP="0099659D">
      <w:pPr>
        <w:spacing w:line="276" w:lineRule="auto"/>
        <w:rPr>
          <w:rFonts w:cs="Arial"/>
        </w:rPr>
      </w:pPr>
      <w:r w:rsidRPr="0099659D">
        <w:rPr>
          <w:rFonts w:cs="Arial"/>
          <w:b/>
        </w:rPr>
        <w:t xml:space="preserve">Policy </w:t>
      </w:r>
      <w:r w:rsidR="005851C8" w:rsidRPr="0099659D">
        <w:rPr>
          <w:rFonts w:cs="Arial"/>
          <w:b/>
        </w:rPr>
        <w:t>Title</w:t>
      </w:r>
      <w:r w:rsidR="005851C8" w:rsidRPr="0099659D">
        <w:rPr>
          <w:rFonts w:cs="Arial"/>
        </w:rPr>
        <w:t>: Hospital</w:t>
      </w:r>
      <w:r w:rsidRPr="0099659D">
        <w:rPr>
          <w:rFonts w:cs="Arial"/>
        </w:rPr>
        <w:t xml:space="preserve"> Discharge Policy and Criteria to Reside</w:t>
      </w:r>
    </w:p>
    <w:p w14:paraId="7C5CAC7D" w14:textId="088EADB7" w:rsidR="0099659D" w:rsidRPr="0099659D" w:rsidRDefault="0099659D" w:rsidP="0099659D">
      <w:pPr>
        <w:spacing w:line="276" w:lineRule="auto"/>
        <w:rPr>
          <w:rFonts w:cs="Arial"/>
        </w:rPr>
      </w:pPr>
      <w:r w:rsidRPr="0099659D">
        <w:rPr>
          <w:rFonts w:cs="Arial"/>
          <w:b/>
        </w:rPr>
        <w:t>Version Number</w:t>
      </w:r>
      <w:r w:rsidRPr="0099659D">
        <w:rPr>
          <w:rFonts w:cs="Arial"/>
        </w:rPr>
        <w:t>:2</w:t>
      </w:r>
    </w:p>
    <w:p w14:paraId="0A522243" w14:textId="1C4C805C" w:rsidR="0099659D" w:rsidRPr="0099659D" w:rsidRDefault="0099659D" w:rsidP="0099659D">
      <w:pPr>
        <w:spacing w:line="276" w:lineRule="auto"/>
        <w:rPr>
          <w:rFonts w:cs="Arial"/>
        </w:rPr>
      </w:pPr>
      <w:r w:rsidRPr="0099659D">
        <w:rPr>
          <w:rFonts w:cs="Arial"/>
          <w:b/>
        </w:rPr>
        <w:t xml:space="preserve">Director Responsible for </w:t>
      </w:r>
      <w:r w:rsidR="005851C8" w:rsidRPr="0099659D">
        <w:rPr>
          <w:rFonts w:cs="Arial"/>
          <w:b/>
        </w:rPr>
        <w:t>Implementation</w:t>
      </w:r>
      <w:r w:rsidR="005851C8" w:rsidRPr="0099659D">
        <w:rPr>
          <w:rFonts w:cs="Arial"/>
        </w:rPr>
        <w:t>: Chief</w:t>
      </w:r>
      <w:r w:rsidRPr="0099659D">
        <w:rPr>
          <w:rFonts w:cs="Arial"/>
        </w:rPr>
        <w:t xml:space="preserve"> Operating Officer, Chief Nursing and Midwifery Officer, Medical Director</w:t>
      </w:r>
    </w:p>
    <w:p w14:paraId="0BF918B8" w14:textId="3BAD5D7C" w:rsidR="0099659D" w:rsidRPr="0099659D" w:rsidRDefault="0099659D" w:rsidP="0099659D">
      <w:pPr>
        <w:spacing w:line="276" w:lineRule="auto"/>
        <w:rPr>
          <w:rFonts w:cs="Arial"/>
        </w:rPr>
      </w:pPr>
      <w:r w:rsidRPr="0099659D">
        <w:rPr>
          <w:rFonts w:cs="Arial"/>
          <w:b/>
        </w:rPr>
        <w:t>Implementation Lead</w:t>
      </w:r>
      <w:r w:rsidRPr="0099659D">
        <w:rPr>
          <w:rFonts w:cs="Arial"/>
        </w:rPr>
        <w:t>:</w:t>
      </w:r>
      <w:r w:rsidRPr="0099659D">
        <w:rPr>
          <w:rFonts w:cs="Arial"/>
        </w:rPr>
        <w:tab/>
      </w:r>
      <w:r w:rsidR="0034528F">
        <w:rPr>
          <w:rFonts w:cs="Arial"/>
        </w:rPr>
        <w:t>Deputy Chief Operating Officer</w:t>
      </w:r>
    </w:p>
    <w:p w14:paraId="283983A9" w14:textId="333AC194" w:rsidR="0099659D" w:rsidRPr="0099659D" w:rsidRDefault="0099659D" w:rsidP="0099659D">
      <w:pPr>
        <w:spacing w:line="276" w:lineRule="auto"/>
        <w:rPr>
          <w:rFonts w:cs="Arial"/>
        </w:rPr>
      </w:pPr>
      <w:r w:rsidRPr="0099659D">
        <w:rPr>
          <w:rFonts w:cs="Arial"/>
          <w:b/>
        </w:rPr>
        <w:t>Staff Groups affected by policy</w:t>
      </w:r>
      <w:r w:rsidRPr="0099659D">
        <w:rPr>
          <w:rFonts w:cs="Arial"/>
        </w:rPr>
        <w:t>: All Clinical staff groups</w:t>
      </w:r>
    </w:p>
    <w:p w14:paraId="417CBD31" w14:textId="04E838A4" w:rsidR="0099659D" w:rsidRPr="0099659D" w:rsidRDefault="0099659D" w:rsidP="0099659D">
      <w:pPr>
        <w:spacing w:line="276" w:lineRule="auto"/>
        <w:rPr>
          <w:rFonts w:cs="Arial"/>
        </w:rPr>
      </w:pPr>
      <w:r w:rsidRPr="0099659D">
        <w:rPr>
          <w:rFonts w:cs="Arial"/>
          <w:b/>
        </w:rPr>
        <w:t>Subsidiary Companies affected by policy:</w:t>
      </w:r>
      <w:r w:rsidRPr="0099659D">
        <w:rPr>
          <w:rFonts w:cs="Arial"/>
        </w:rPr>
        <w:t xml:space="preserve"> 2gether Support Solutions Ltd.  as a service provider (hard and soft facilities services)</w:t>
      </w:r>
    </w:p>
    <w:p w14:paraId="6972CFA0" w14:textId="737DB7B9" w:rsidR="0099659D" w:rsidRPr="0099659D" w:rsidRDefault="0099659D" w:rsidP="0099659D">
      <w:pPr>
        <w:spacing w:line="276" w:lineRule="auto"/>
        <w:rPr>
          <w:rFonts w:cs="Arial"/>
        </w:rPr>
      </w:pPr>
      <w:r w:rsidRPr="0099659D">
        <w:rPr>
          <w:rFonts w:cs="Arial"/>
          <w:b/>
        </w:rPr>
        <w:t xml:space="preserve">Detail changes to current processes or </w:t>
      </w:r>
      <w:r w:rsidR="005851C8" w:rsidRPr="0099659D">
        <w:rPr>
          <w:rFonts w:cs="Arial"/>
          <w:b/>
        </w:rPr>
        <w:t>practice</w:t>
      </w:r>
      <w:r w:rsidR="005851C8" w:rsidRPr="0099659D">
        <w:rPr>
          <w:rFonts w:cs="Arial"/>
        </w:rPr>
        <w:t>: Adherence</w:t>
      </w:r>
      <w:r w:rsidRPr="0099659D">
        <w:rPr>
          <w:rFonts w:cs="Arial"/>
        </w:rPr>
        <w:t xml:space="preserve"> to Hospital discharge and community support guidance, (January 2024).</w:t>
      </w:r>
    </w:p>
    <w:p w14:paraId="74940A42" w14:textId="77777777" w:rsidR="0099659D" w:rsidRPr="0099659D" w:rsidRDefault="0099659D" w:rsidP="0099659D">
      <w:pPr>
        <w:spacing w:line="276" w:lineRule="auto"/>
        <w:rPr>
          <w:rFonts w:cs="Arial"/>
          <w:b/>
        </w:rPr>
      </w:pPr>
      <w:r w:rsidRPr="0099659D">
        <w:rPr>
          <w:rFonts w:cs="Arial"/>
          <w:b/>
        </w:rPr>
        <w:t>Specify any training requirements:</w:t>
      </w:r>
      <w:r w:rsidRPr="0099659D">
        <w:rPr>
          <w:rFonts w:cs="Arial"/>
          <w:b/>
        </w:rPr>
        <w:tab/>
      </w:r>
    </w:p>
    <w:p w14:paraId="272A2E2D" w14:textId="33DE7815" w:rsidR="00296A37" w:rsidRPr="00041142" w:rsidRDefault="0099659D" w:rsidP="0099659D">
      <w:pPr>
        <w:spacing w:line="276" w:lineRule="auto"/>
        <w:rPr>
          <w:rFonts w:cs="Arial"/>
        </w:rPr>
      </w:pPr>
      <w:r w:rsidRPr="0099659D">
        <w:rPr>
          <w:rFonts w:cs="Arial"/>
          <w:b/>
        </w:rPr>
        <w:t>How will policy changes be communicated to staff groups/ subsidiary companies</w:t>
      </w:r>
      <w:r w:rsidRPr="0099659D">
        <w:rPr>
          <w:rFonts w:cs="Arial"/>
        </w:rPr>
        <w:t>? Via Trust News, Trust Net and email</w:t>
      </w:r>
    </w:p>
    <w:sectPr w:rsidR="00296A37" w:rsidRPr="00041142" w:rsidSect="00D13F50">
      <w:type w:val="continuous"/>
      <w:pgSz w:w="11906" w:h="16838"/>
      <w:pgMar w:top="1440" w:right="991"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5C5E9" w14:textId="77777777" w:rsidR="00FF011C" w:rsidRDefault="00FF011C" w:rsidP="00D4790F">
      <w:r>
        <w:separator/>
      </w:r>
    </w:p>
  </w:endnote>
  <w:endnote w:type="continuationSeparator" w:id="0">
    <w:p w14:paraId="120AE976" w14:textId="77777777" w:rsidR="00FF011C" w:rsidRDefault="00FF011C" w:rsidP="00D4790F">
      <w:r>
        <w:continuationSeparator/>
      </w:r>
    </w:p>
  </w:endnote>
  <w:endnote w:type="continuationNotice" w:id="1">
    <w:p w14:paraId="066B1679" w14:textId="77777777" w:rsidR="00FF011C" w:rsidRDefault="00FF0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o Heavy">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8496" w14:textId="77777777" w:rsidR="00FF011C" w:rsidRPr="00654B64" w:rsidRDefault="00FF011C" w:rsidP="00654B64">
    <w:pPr>
      <w:pStyle w:val="Footer"/>
      <w:jc w:val="center"/>
      <w:rPr>
        <w:rFonts w:cs="Arial"/>
        <w:sz w:val="18"/>
        <w:szCs w:val="16"/>
      </w:rPr>
    </w:pPr>
    <w:r w:rsidRPr="00654B64">
      <w:rPr>
        <w:rFonts w:cs="Arial"/>
        <w:sz w:val="18"/>
        <w:szCs w:val="16"/>
      </w:rPr>
      <w:t xml:space="preserve">Page </w:t>
    </w:r>
    <w:r w:rsidRPr="00654B64">
      <w:rPr>
        <w:rFonts w:cs="Arial"/>
        <w:b/>
        <w:bCs/>
        <w:sz w:val="18"/>
        <w:szCs w:val="16"/>
      </w:rPr>
      <w:fldChar w:fldCharType="begin"/>
    </w:r>
    <w:r w:rsidRPr="00654B64">
      <w:rPr>
        <w:rFonts w:cs="Arial"/>
        <w:b/>
        <w:bCs/>
        <w:sz w:val="18"/>
        <w:szCs w:val="16"/>
      </w:rPr>
      <w:instrText xml:space="preserve"> PAGE </w:instrText>
    </w:r>
    <w:r w:rsidRPr="00654B64">
      <w:rPr>
        <w:rFonts w:cs="Arial"/>
        <w:b/>
        <w:bCs/>
        <w:sz w:val="18"/>
        <w:szCs w:val="16"/>
      </w:rPr>
      <w:fldChar w:fldCharType="separate"/>
    </w:r>
    <w:r w:rsidRPr="00654B64">
      <w:rPr>
        <w:rFonts w:cs="Arial"/>
        <w:b/>
        <w:bCs/>
        <w:sz w:val="18"/>
        <w:szCs w:val="16"/>
      </w:rPr>
      <w:t>2</w:t>
    </w:r>
    <w:r w:rsidRPr="00654B64">
      <w:rPr>
        <w:rFonts w:cs="Arial"/>
        <w:b/>
        <w:bCs/>
        <w:sz w:val="18"/>
        <w:szCs w:val="16"/>
      </w:rPr>
      <w:fldChar w:fldCharType="end"/>
    </w:r>
    <w:r w:rsidRPr="00654B64">
      <w:rPr>
        <w:rFonts w:cs="Arial"/>
        <w:sz w:val="18"/>
        <w:szCs w:val="16"/>
      </w:rPr>
      <w:t xml:space="preserve"> of </w:t>
    </w:r>
    <w:r w:rsidRPr="00654B64">
      <w:rPr>
        <w:rFonts w:cs="Arial"/>
        <w:b/>
        <w:bCs/>
        <w:sz w:val="18"/>
        <w:szCs w:val="16"/>
      </w:rPr>
      <w:fldChar w:fldCharType="begin"/>
    </w:r>
    <w:r w:rsidRPr="00654B64">
      <w:rPr>
        <w:rFonts w:cs="Arial"/>
        <w:b/>
        <w:bCs/>
        <w:sz w:val="18"/>
        <w:szCs w:val="16"/>
      </w:rPr>
      <w:instrText xml:space="preserve"> NUMPAGES  </w:instrText>
    </w:r>
    <w:r w:rsidRPr="00654B64">
      <w:rPr>
        <w:rFonts w:cs="Arial"/>
        <w:b/>
        <w:bCs/>
        <w:sz w:val="18"/>
        <w:szCs w:val="16"/>
      </w:rPr>
      <w:fldChar w:fldCharType="separate"/>
    </w:r>
    <w:r w:rsidRPr="00654B64">
      <w:rPr>
        <w:rFonts w:cs="Arial"/>
        <w:b/>
        <w:bCs/>
        <w:sz w:val="18"/>
        <w:szCs w:val="16"/>
      </w:rPr>
      <w:t>54</w:t>
    </w:r>
    <w:r w:rsidRPr="00654B64">
      <w:rPr>
        <w:rFonts w:cs="Arial"/>
        <w:b/>
        <w:bCs/>
        <w:sz w:val="18"/>
        <w:szCs w:val="16"/>
      </w:rPr>
      <w:fldChar w:fldCharType="end"/>
    </w:r>
  </w:p>
  <w:p w14:paraId="080D341B" w14:textId="77777777" w:rsidR="00FF011C" w:rsidRDefault="00FF011C" w:rsidP="00654B6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6A22" w14:textId="77777777" w:rsidR="00FF011C" w:rsidRDefault="00FF011C" w:rsidP="00D4790F">
    <w:pPr>
      <w:pStyle w:val="Footer"/>
      <w:jc w:val="right"/>
    </w:pPr>
    <w:r>
      <w:rPr>
        <w:noProof/>
      </w:rPr>
      <w:drawing>
        <wp:inline distT="0" distB="0" distL="0" distR="0" wp14:anchorId="63F830FF" wp14:editId="17727EC6">
          <wp:extent cx="971550" cy="73342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50B73" w14:textId="77777777" w:rsidR="00FF011C" w:rsidRDefault="00FF011C" w:rsidP="00D4790F">
      <w:r>
        <w:separator/>
      </w:r>
    </w:p>
  </w:footnote>
  <w:footnote w:type="continuationSeparator" w:id="0">
    <w:p w14:paraId="2B059C9F" w14:textId="77777777" w:rsidR="00FF011C" w:rsidRDefault="00FF011C" w:rsidP="00D4790F">
      <w:r>
        <w:continuationSeparator/>
      </w:r>
    </w:p>
  </w:footnote>
  <w:footnote w:type="continuationNotice" w:id="1">
    <w:p w14:paraId="3784A875" w14:textId="77777777" w:rsidR="00FF011C" w:rsidRDefault="00FF011C"/>
  </w:footnote>
  <w:footnote w:id="2">
    <w:p w14:paraId="3E11B3A8" w14:textId="77777777" w:rsidR="00FF011C" w:rsidRPr="00AB0459" w:rsidRDefault="00FF011C" w:rsidP="00D13F50">
      <w:pPr>
        <w:pStyle w:val="FootnoteText"/>
      </w:pPr>
      <w:r>
        <w:rPr>
          <w:rStyle w:val="FootnoteReference"/>
        </w:rPr>
        <w:footnoteRef/>
      </w:r>
      <w:r>
        <w:t xml:space="preserve"> Proposal: We use the term proposal in the remainder of this template to cover the terms initiative, policy, proposition, proposal or programme.</w:t>
      </w:r>
    </w:p>
  </w:footnote>
  <w:footnote w:id="3">
    <w:p w14:paraId="4825F824" w14:textId="77777777" w:rsidR="00FF011C" w:rsidRPr="001B68DB" w:rsidRDefault="00FF011C" w:rsidP="00D13F50">
      <w:pPr>
        <w:pStyle w:val="FootnoteText"/>
        <w:rPr>
          <w:color w:val="FF0000"/>
        </w:rPr>
      </w:pPr>
      <w:r>
        <w:rPr>
          <w:rStyle w:val="FootnoteReference"/>
        </w:rPr>
        <w:footnoteRef/>
      </w:r>
      <w:r>
        <w:t xml:space="preserve"> A</w:t>
      </w:r>
      <w:r w:rsidRPr="00BF6B9B">
        <w:t xml:space="preserve">ddressing racial inequalities is about identifying any ethnic group that experiences </w:t>
      </w:r>
      <w:r>
        <w:t>i</w:t>
      </w:r>
      <w:r w:rsidRPr="00BF6B9B">
        <w:t>nequalities</w:t>
      </w:r>
      <w:r>
        <w:t xml:space="preserve">. Race and ethnicity includes </w:t>
      </w:r>
      <w:r w:rsidRPr="006B16F3">
        <w:t>people from any ethnic group incl. BME communities, non-English speakers, Gypsies,</w:t>
      </w:r>
      <w:r>
        <w:t xml:space="preserve"> </w:t>
      </w:r>
      <w:r w:rsidRPr="006B16F3">
        <w:t>Roma and Travelers, migrants etc. who experience inequalities</w:t>
      </w:r>
      <w:r>
        <w:t xml:space="preserve"> so </w:t>
      </w:r>
      <w:r w:rsidRPr="00BF6B9B">
        <w:t>includes addressing the needs of BME communities but is not limited to addressing their needs</w:t>
      </w:r>
      <w:r>
        <w:t xml:space="preserve">, it is equally important to recognise the needs of White </w:t>
      </w:r>
      <w:r w:rsidRPr="00BF6B9B">
        <w:t>groups that experience inequalities</w:t>
      </w:r>
      <w:r>
        <w:t>. T</w:t>
      </w:r>
      <w:r w:rsidRPr="00BF6B9B">
        <w:t>he Equality Act 2010 also prohibits discrimination based on nationality and ethnic or national origins, issues related to national origin and nationality</w:t>
      </w:r>
      <w:r>
        <w:t>.</w:t>
      </w:r>
    </w:p>
  </w:footnote>
  <w:footnote w:id="4">
    <w:p w14:paraId="73AD5B2F" w14:textId="77777777" w:rsidR="00FF011C" w:rsidRPr="00237050" w:rsidRDefault="00FF011C" w:rsidP="00D13F50">
      <w:pPr>
        <w:pStyle w:val="FootnoteText"/>
      </w:pPr>
      <w:r>
        <w:rPr>
          <w:rStyle w:val="FootnoteReference"/>
        </w:rPr>
        <w:footnoteRef/>
      </w:r>
      <w:r w:rsidRPr="00486ED5">
        <w:t xml:space="preserve"> Please note many groups who share protected characteristics have </w:t>
      </w:r>
      <w:r>
        <w:t xml:space="preserve">also </w:t>
      </w:r>
      <w:r w:rsidRPr="00486ED5">
        <w:t>been identified as facing health inequalities.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4C1"/>
    <w:multiLevelType w:val="hybridMultilevel"/>
    <w:tmpl w:val="A408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34AE"/>
    <w:multiLevelType w:val="hybridMultilevel"/>
    <w:tmpl w:val="623C2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62694"/>
    <w:multiLevelType w:val="multilevel"/>
    <w:tmpl w:val="5BE6124A"/>
    <w:lvl w:ilvl="0">
      <w:start w:val="12"/>
      <w:numFmt w:val="decimal"/>
      <w:lvlText w:val="%1"/>
      <w:lvlJc w:val="left"/>
      <w:pPr>
        <w:ind w:left="552" w:hanging="552"/>
      </w:pPr>
      <w:rPr>
        <w:rFonts w:hint="default"/>
      </w:rPr>
    </w:lvl>
    <w:lvl w:ilvl="1">
      <w:start w:val="6"/>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05BC0"/>
    <w:multiLevelType w:val="hybridMultilevel"/>
    <w:tmpl w:val="9FDAEDE6"/>
    <w:lvl w:ilvl="0" w:tplc="A1FCEC94">
      <w:start w:val="1"/>
      <w:numFmt w:val="decimal"/>
      <w:lvlText w:val="%1."/>
      <w:lvlJc w:val="left"/>
      <w:pPr>
        <w:ind w:left="720" w:hanging="360"/>
      </w:pPr>
      <w:rPr>
        <w:rFonts w:cs="Calibri" w:hint="default"/>
        <w:color w:val="FFFFFF"/>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B59D8"/>
    <w:multiLevelType w:val="multilevel"/>
    <w:tmpl w:val="0809001F"/>
    <w:styleLink w:val="PolicyBullet"/>
    <w:lvl w:ilvl="0">
      <w:start w:val="1"/>
      <w:numFmt w:val="decimal"/>
      <w:lvlText w:val="%1."/>
      <w:lvlJc w:val="left"/>
      <w:pPr>
        <w:ind w:left="567" w:hanging="360"/>
      </w:pPr>
      <w:rPr>
        <w:rFonts w:ascii="Arial" w:hAnsi="Arial" w:hint="default"/>
        <w:b w:val="0"/>
        <w:sz w:val="22"/>
      </w:rPr>
    </w:lvl>
    <w:lvl w:ilvl="1">
      <w:start w:val="1"/>
      <w:numFmt w:val="decimal"/>
      <w:lvlText w:val="%1.%2."/>
      <w:lvlJc w:val="left"/>
      <w:pPr>
        <w:ind w:left="639" w:hanging="432"/>
      </w:pPr>
      <w:rPr>
        <w:rFonts w:ascii="Arial" w:hAnsi="Arial"/>
        <w:b w:val="0"/>
        <w:bCs/>
        <w:sz w:val="22"/>
      </w:rPr>
    </w:lvl>
    <w:lvl w:ilvl="2">
      <w:start w:val="1"/>
      <w:numFmt w:val="decimal"/>
      <w:lvlText w:val="%1.%2.%3."/>
      <w:lvlJc w:val="left"/>
      <w:pPr>
        <w:ind w:left="711" w:hanging="504"/>
      </w:pPr>
    </w:lvl>
    <w:lvl w:ilvl="3">
      <w:start w:val="1"/>
      <w:numFmt w:val="decimal"/>
      <w:lvlText w:val="%1.%2.%3.%4."/>
      <w:lvlJc w:val="left"/>
      <w:pPr>
        <w:ind w:left="855" w:hanging="648"/>
      </w:pPr>
      <w:rPr>
        <w:b w:val="0"/>
      </w:rPr>
    </w:lvl>
    <w:lvl w:ilvl="4">
      <w:start w:val="1"/>
      <w:numFmt w:val="decimal"/>
      <w:lvlText w:val="%1.%2.%3.%4.%5."/>
      <w:lvlJc w:val="left"/>
      <w:pPr>
        <w:ind w:left="2439" w:hanging="792"/>
      </w:pPr>
    </w:lvl>
    <w:lvl w:ilvl="5">
      <w:start w:val="1"/>
      <w:numFmt w:val="decimal"/>
      <w:lvlText w:val="%1.%2.%3.%4.%5.%6."/>
      <w:lvlJc w:val="left"/>
      <w:pPr>
        <w:ind w:left="2943" w:hanging="936"/>
      </w:pPr>
    </w:lvl>
    <w:lvl w:ilvl="6">
      <w:start w:val="1"/>
      <w:numFmt w:val="decimal"/>
      <w:lvlText w:val="%1.%2.%3.%4.%5.%6.%7."/>
      <w:lvlJc w:val="left"/>
      <w:pPr>
        <w:ind w:left="3447" w:hanging="1080"/>
      </w:pPr>
    </w:lvl>
    <w:lvl w:ilvl="7">
      <w:start w:val="1"/>
      <w:numFmt w:val="decimal"/>
      <w:lvlText w:val="%1.%2.%3.%4.%5.%6.%7.%8."/>
      <w:lvlJc w:val="left"/>
      <w:pPr>
        <w:ind w:left="3951" w:hanging="1224"/>
      </w:pPr>
    </w:lvl>
    <w:lvl w:ilvl="8">
      <w:start w:val="1"/>
      <w:numFmt w:val="decimal"/>
      <w:lvlText w:val="%1.%2.%3.%4.%5.%6.%7.%8.%9."/>
      <w:lvlJc w:val="left"/>
      <w:pPr>
        <w:ind w:left="4527" w:hanging="1440"/>
      </w:pPr>
    </w:lvl>
  </w:abstractNum>
  <w:abstractNum w:abstractNumId="5" w15:restartNumberingAfterBreak="0">
    <w:nsid w:val="08084E3C"/>
    <w:multiLevelType w:val="hybridMultilevel"/>
    <w:tmpl w:val="19E27B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376E8"/>
    <w:multiLevelType w:val="hybridMultilevel"/>
    <w:tmpl w:val="8E08615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63D1E"/>
    <w:multiLevelType w:val="hybridMultilevel"/>
    <w:tmpl w:val="F07E9BD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0B04514A"/>
    <w:multiLevelType w:val="hybridMultilevel"/>
    <w:tmpl w:val="8476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713AD"/>
    <w:multiLevelType w:val="multilevel"/>
    <w:tmpl w:val="D6E237E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A33C8"/>
    <w:multiLevelType w:val="hybridMultilevel"/>
    <w:tmpl w:val="9848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730FD"/>
    <w:multiLevelType w:val="hybridMultilevel"/>
    <w:tmpl w:val="19AC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984CF3"/>
    <w:multiLevelType w:val="multilevel"/>
    <w:tmpl w:val="7B169E0E"/>
    <w:lvl w:ilvl="0">
      <w:start w:val="1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0BF1319"/>
    <w:multiLevelType w:val="hybridMultilevel"/>
    <w:tmpl w:val="8F647D22"/>
    <w:lvl w:ilvl="0" w:tplc="5CF8139C">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2B446EF"/>
    <w:multiLevelType w:val="hybridMultilevel"/>
    <w:tmpl w:val="2DBE53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B715D0"/>
    <w:multiLevelType w:val="hybridMultilevel"/>
    <w:tmpl w:val="1B52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67210D"/>
    <w:multiLevelType w:val="hybridMultilevel"/>
    <w:tmpl w:val="296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B27122"/>
    <w:multiLevelType w:val="hybridMultilevel"/>
    <w:tmpl w:val="B73CF48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170C6DD7"/>
    <w:multiLevelType w:val="multilevel"/>
    <w:tmpl w:val="6174FE6C"/>
    <w:lvl w:ilvl="0">
      <w:start w:val="12"/>
      <w:numFmt w:val="decimal"/>
      <w:lvlText w:val="%1"/>
      <w:lvlJc w:val="left"/>
      <w:pPr>
        <w:ind w:left="552" w:hanging="552"/>
      </w:pPr>
      <w:rPr>
        <w:rFonts w:hint="default"/>
      </w:rPr>
    </w:lvl>
    <w:lvl w:ilvl="1">
      <w:start w:val="3"/>
      <w:numFmt w:val="decimal"/>
      <w:lvlText w:val="%1.%2"/>
      <w:lvlJc w:val="left"/>
      <w:pPr>
        <w:ind w:left="1092" w:hanging="552"/>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9" w15:restartNumberingAfterBreak="0">
    <w:nsid w:val="181F039F"/>
    <w:multiLevelType w:val="hybridMultilevel"/>
    <w:tmpl w:val="0EDE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3F3939"/>
    <w:multiLevelType w:val="hybridMultilevel"/>
    <w:tmpl w:val="1228C9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1C5A702C"/>
    <w:multiLevelType w:val="hybridMultilevel"/>
    <w:tmpl w:val="8538205A"/>
    <w:lvl w:ilvl="0" w:tplc="BA7258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D7C5F54"/>
    <w:multiLevelType w:val="multilevel"/>
    <w:tmpl w:val="26F84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C23A93"/>
    <w:multiLevelType w:val="hybridMultilevel"/>
    <w:tmpl w:val="CE30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5F284C"/>
    <w:multiLevelType w:val="multilevel"/>
    <w:tmpl w:val="501EE200"/>
    <w:lvl w:ilvl="0">
      <w:start w:val="1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115F10"/>
    <w:multiLevelType w:val="multilevel"/>
    <w:tmpl w:val="4FD02E60"/>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8A6D8F"/>
    <w:multiLevelType w:val="hybridMultilevel"/>
    <w:tmpl w:val="F16EA0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FD53A3D"/>
    <w:multiLevelType w:val="hybridMultilevel"/>
    <w:tmpl w:val="C91C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2B7922"/>
    <w:multiLevelType w:val="hybridMultilevel"/>
    <w:tmpl w:val="B51E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F93817"/>
    <w:multiLevelType w:val="multilevel"/>
    <w:tmpl w:val="08CE3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BD29C6"/>
    <w:multiLevelType w:val="multilevel"/>
    <w:tmpl w:val="A2E00E3A"/>
    <w:lvl w:ilvl="0">
      <w:start w:val="12"/>
      <w:numFmt w:val="decimal"/>
      <w:lvlText w:val="%1"/>
      <w:lvlJc w:val="left"/>
      <w:pPr>
        <w:ind w:left="560" w:hanging="560"/>
      </w:pPr>
      <w:rPr>
        <w:rFonts w:hint="default"/>
      </w:rPr>
    </w:lvl>
    <w:lvl w:ilvl="1">
      <w:start w:val="2"/>
      <w:numFmt w:val="decimal"/>
      <w:lvlText w:val="%1.%2"/>
      <w:lvlJc w:val="left"/>
      <w:pPr>
        <w:ind w:left="920" w:hanging="5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9439A5"/>
    <w:multiLevelType w:val="multilevel"/>
    <w:tmpl w:val="462A4082"/>
    <w:lvl w:ilvl="0">
      <w:start w:val="12"/>
      <w:numFmt w:val="decimal"/>
      <w:lvlText w:val="%1"/>
      <w:lvlJc w:val="left"/>
      <w:pPr>
        <w:ind w:left="670" w:hanging="670"/>
      </w:pPr>
      <w:rPr>
        <w:rFonts w:hint="default"/>
      </w:rPr>
    </w:lvl>
    <w:lvl w:ilvl="1">
      <w:start w:val="5"/>
      <w:numFmt w:val="decimal"/>
      <w:lvlText w:val="%1.%2"/>
      <w:lvlJc w:val="left"/>
      <w:pPr>
        <w:ind w:left="670" w:hanging="67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A9C41ED"/>
    <w:multiLevelType w:val="multilevel"/>
    <w:tmpl w:val="5CA20F68"/>
    <w:styleLink w:val="Bulletstyleforpolicies"/>
    <w:lvl w:ilvl="0">
      <w:start w:val="1"/>
      <w:numFmt w:val="decimal"/>
      <w:lvlText w:val="%1."/>
      <w:lvlJc w:val="left"/>
      <w:pPr>
        <w:ind w:left="360" w:hanging="360"/>
      </w:pPr>
      <w:rPr>
        <w:rFonts w:ascii="Arial" w:hAnsi="Arial"/>
        <w:b/>
        <w:sz w:val="28"/>
      </w:rPr>
    </w:lvl>
    <w:lvl w:ilvl="1">
      <w:start w:val="1"/>
      <w:numFmt w:val="decimal"/>
      <w:lvlText w:val="%1.%2."/>
      <w:lvlJc w:val="left"/>
      <w:pPr>
        <w:ind w:left="432" w:hanging="432"/>
      </w:pPr>
      <w:rPr>
        <w:rFonts w:ascii="Arial" w:hAnsi="Arial"/>
        <w:sz w:val="22"/>
      </w:rPr>
    </w:lvl>
    <w:lvl w:ilvl="2">
      <w:start w:val="1"/>
      <w:numFmt w:val="decimal"/>
      <w:lvlText w:val="%1.%2.%3."/>
      <w:lvlJc w:val="left"/>
      <w:pPr>
        <w:ind w:left="504" w:hanging="504"/>
      </w:pPr>
      <w:rPr>
        <w:rFonts w:ascii="Arial" w:hAnsi="Arial"/>
        <w:sz w:val="22"/>
      </w:rPr>
    </w:lvl>
    <w:lvl w:ilvl="3">
      <w:start w:val="1"/>
      <w:numFmt w:val="decimal"/>
      <w:lvlText w:val="%1.%2.%3.%4."/>
      <w:lvlJc w:val="left"/>
      <w:pPr>
        <w:ind w:left="648" w:hanging="648"/>
      </w:pPr>
      <w:rPr>
        <w:rFonts w:ascii="Arial" w:hAnsi="Arial"/>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AF0498A"/>
    <w:multiLevelType w:val="multilevel"/>
    <w:tmpl w:val="0BAE7E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B4A468C"/>
    <w:multiLevelType w:val="multilevel"/>
    <w:tmpl w:val="341A1354"/>
    <w:lvl w:ilvl="0">
      <w:start w:val="1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BB8398B"/>
    <w:multiLevelType w:val="hybridMultilevel"/>
    <w:tmpl w:val="82D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A3F3D"/>
    <w:multiLevelType w:val="multilevel"/>
    <w:tmpl w:val="7CE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0C68F6"/>
    <w:multiLevelType w:val="hybridMultilevel"/>
    <w:tmpl w:val="FB0C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C84E24"/>
    <w:multiLevelType w:val="hybridMultilevel"/>
    <w:tmpl w:val="DB4C8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4040368"/>
    <w:multiLevelType w:val="multilevel"/>
    <w:tmpl w:val="6174FE6C"/>
    <w:lvl w:ilvl="0">
      <w:start w:val="12"/>
      <w:numFmt w:val="decimal"/>
      <w:lvlText w:val="%1"/>
      <w:lvlJc w:val="left"/>
      <w:pPr>
        <w:ind w:left="552" w:hanging="552"/>
      </w:pPr>
      <w:rPr>
        <w:rFonts w:hint="default"/>
      </w:rPr>
    </w:lvl>
    <w:lvl w:ilvl="1">
      <w:start w:val="6"/>
      <w:numFmt w:val="decimal"/>
      <w:lvlText w:val="%1.%2"/>
      <w:lvlJc w:val="left"/>
      <w:pPr>
        <w:ind w:left="1092" w:hanging="552"/>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0" w15:restartNumberingAfterBreak="0">
    <w:nsid w:val="45731AE4"/>
    <w:multiLevelType w:val="hybridMultilevel"/>
    <w:tmpl w:val="9AD2F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63C3F36"/>
    <w:multiLevelType w:val="hybridMultilevel"/>
    <w:tmpl w:val="7D3C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B74E8C"/>
    <w:multiLevelType w:val="hybridMultilevel"/>
    <w:tmpl w:val="10F26A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49AE4BD3"/>
    <w:multiLevelType w:val="hybridMultilevel"/>
    <w:tmpl w:val="41AE0666"/>
    <w:lvl w:ilvl="0" w:tplc="5544A39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E23880"/>
    <w:multiLevelType w:val="hybridMultilevel"/>
    <w:tmpl w:val="A7EE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524CA4"/>
    <w:multiLevelType w:val="hybridMultilevel"/>
    <w:tmpl w:val="E65C1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C633319"/>
    <w:multiLevelType w:val="hybridMultilevel"/>
    <w:tmpl w:val="EB3053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0C41C2"/>
    <w:multiLevelType w:val="hybridMultilevel"/>
    <w:tmpl w:val="DE342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FF65144"/>
    <w:multiLevelType w:val="hybridMultilevel"/>
    <w:tmpl w:val="C412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892CF5"/>
    <w:multiLevelType w:val="multilevel"/>
    <w:tmpl w:val="E0000A0E"/>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50" w15:restartNumberingAfterBreak="0">
    <w:nsid w:val="52B77699"/>
    <w:multiLevelType w:val="hybridMultilevel"/>
    <w:tmpl w:val="2B0A90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59FA1D67"/>
    <w:multiLevelType w:val="hybridMultilevel"/>
    <w:tmpl w:val="63344382"/>
    <w:lvl w:ilvl="0" w:tplc="4498C74A">
      <w:start w:val="1"/>
      <w:numFmt w:val="bullet"/>
      <w:lvlText w:val="o"/>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0C2934"/>
    <w:multiLevelType w:val="hybridMultilevel"/>
    <w:tmpl w:val="D7686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EBC1441"/>
    <w:multiLevelType w:val="hybridMultilevel"/>
    <w:tmpl w:val="8EB43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0A40EB"/>
    <w:multiLevelType w:val="multilevel"/>
    <w:tmpl w:val="29F89950"/>
    <w:lvl w:ilvl="0">
      <w:start w:val="12"/>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0962BB9"/>
    <w:multiLevelType w:val="hybridMultilevel"/>
    <w:tmpl w:val="0E0E8E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923065"/>
    <w:multiLevelType w:val="hybridMultilevel"/>
    <w:tmpl w:val="86F876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7" w15:restartNumberingAfterBreak="0">
    <w:nsid w:val="652F75BB"/>
    <w:multiLevelType w:val="hybridMultilevel"/>
    <w:tmpl w:val="A9AA8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A6E4893"/>
    <w:multiLevelType w:val="hybridMultilevel"/>
    <w:tmpl w:val="C5C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0B3694"/>
    <w:multiLevelType w:val="hybridMultilevel"/>
    <w:tmpl w:val="FDD46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FAD03B2"/>
    <w:multiLevelType w:val="hybridMultilevel"/>
    <w:tmpl w:val="D53C1D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D7460D"/>
    <w:multiLevelType w:val="multilevel"/>
    <w:tmpl w:val="4992D3A2"/>
    <w:lvl w:ilvl="0">
      <w:start w:val="12"/>
      <w:numFmt w:val="decimal"/>
      <w:lvlText w:val="%1"/>
      <w:lvlJc w:val="left"/>
      <w:pPr>
        <w:ind w:left="552" w:hanging="552"/>
      </w:pPr>
      <w:rPr>
        <w:rFonts w:hint="default"/>
      </w:rPr>
    </w:lvl>
    <w:lvl w:ilvl="1">
      <w:start w:val="6"/>
      <w:numFmt w:val="decimal"/>
      <w:lvlText w:val="%1.%2"/>
      <w:lvlJc w:val="left"/>
      <w:pPr>
        <w:ind w:left="552" w:hanging="55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39736CA"/>
    <w:multiLevelType w:val="multilevel"/>
    <w:tmpl w:val="7DC2F726"/>
    <w:lvl w:ilvl="0">
      <w:start w:val="1"/>
      <w:numFmt w:val="decimal"/>
      <w:lvlText w:val="%1."/>
      <w:lvlJc w:val="left"/>
      <w:pPr>
        <w:ind w:left="360" w:hanging="360"/>
      </w:pPr>
      <w:rPr>
        <w:rFonts w:hint="default"/>
      </w:rPr>
    </w:lvl>
    <w:lvl w:ilvl="1">
      <w:start w:val="1"/>
      <w:numFmt w:val="decimal"/>
      <w:lvlText w:val="%1.%2."/>
      <w:lvlJc w:val="left"/>
      <w:pPr>
        <w:ind w:left="792" w:hanging="79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4176AF4"/>
    <w:multiLevelType w:val="multilevel"/>
    <w:tmpl w:val="A754ED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74CD278D"/>
    <w:multiLevelType w:val="hybridMultilevel"/>
    <w:tmpl w:val="F202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4DC67A4"/>
    <w:multiLevelType w:val="hybridMultilevel"/>
    <w:tmpl w:val="666CB610"/>
    <w:lvl w:ilvl="0" w:tplc="31304730">
      <w:start w:val="1"/>
      <w:numFmt w:val="decimal"/>
      <w:lvlText w:val="%1."/>
      <w:lvlJc w:val="left"/>
      <w:pPr>
        <w:ind w:left="720" w:hanging="360"/>
      </w:pPr>
      <w:rPr>
        <w:rFonts w:ascii="Calibri" w:hAnsi="Calibri" w:cs="Calibri" w:hint="default"/>
        <w:color w:val="FFFFFF"/>
        <w:sz w:val="1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6322DCB"/>
    <w:multiLevelType w:val="hybridMultilevel"/>
    <w:tmpl w:val="082CD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75D7FFD"/>
    <w:multiLevelType w:val="hybridMultilevel"/>
    <w:tmpl w:val="E3141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9B85940"/>
    <w:multiLevelType w:val="hybridMultilevel"/>
    <w:tmpl w:val="75A0E6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A2363DB"/>
    <w:multiLevelType w:val="multilevel"/>
    <w:tmpl w:val="12C44D18"/>
    <w:lvl w:ilvl="0">
      <w:start w:val="1"/>
      <w:numFmt w:val="decimal"/>
      <w:lvlText w:val="%1."/>
      <w:lvlJc w:val="left"/>
      <w:pPr>
        <w:ind w:left="360" w:hanging="360"/>
      </w:pPr>
    </w:lvl>
    <w:lvl w:ilvl="1">
      <w:start w:val="1"/>
      <w:numFmt w:val="decimal"/>
      <w:lvlText w:val="%1.%2"/>
      <w:lvlJc w:val="left"/>
      <w:pPr>
        <w:ind w:left="1080" w:hanging="720"/>
      </w:pPr>
      <w:rPr>
        <w:rFonts w:ascii="Arial" w:hAnsi="Arial" w:cs="Arial"/>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7A4B5782"/>
    <w:multiLevelType w:val="hybridMultilevel"/>
    <w:tmpl w:val="CBB2F478"/>
    <w:lvl w:ilvl="0" w:tplc="223EE858">
      <w:start w:val="1"/>
      <w:numFmt w:val="decimal"/>
      <w:lvlText w:val="%1."/>
      <w:lvlJc w:val="left"/>
      <w:pPr>
        <w:ind w:left="720" w:hanging="360"/>
      </w:pPr>
      <w:rPr>
        <w:rFonts w:ascii="Arial" w:hAnsi="Arial" w:hint="default"/>
        <w:b/>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7B72AF"/>
    <w:multiLevelType w:val="multilevel"/>
    <w:tmpl w:val="9E5CD54A"/>
    <w:lvl w:ilvl="0">
      <w:start w:val="1"/>
      <w:numFmt w:val="decimal"/>
      <w:pStyle w:val="Policyheader"/>
      <w:lvlText w:val="%1."/>
      <w:lvlJc w:val="left"/>
      <w:pPr>
        <w:ind w:left="360" w:hanging="360"/>
      </w:pPr>
    </w:lvl>
    <w:lvl w:ilvl="1">
      <w:start w:val="1"/>
      <w:numFmt w:val="decimal"/>
      <w:pStyle w:val="Policybulletlevel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bulletLevel3"/>
      <w:lvlText w:val="%1.%2.%3."/>
      <w:lvlJc w:val="left"/>
      <w:pPr>
        <w:ind w:left="1497"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licybulletlevel4"/>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1"/>
  </w:num>
  <w:num w:numId="2">
    <w:abstractNumId w:val="60"/>
  </w:num>
  <w:num w:numId="3">
    <w:abstractNumId w:val="47"/>
  </w:num>
  <w:num w:numId="4">
    <w:abstractNumId w:val="45"/>
  </w:num>
  <w:num w:numId="5">
    <w:abstractNumId w:val="67"/>
  </w:num>
  <w:num w:numId="6">
    <w:abstractNumId w:val="62"/>
  </w:num>
  <w:num w:numId="7">
    <w:abstractNumId w:val="55"/>
  </w:num>
  <w:num w:numId="8">
    <w:abstractNumId w:val="14"/>
  </w:num>
  <w:num w:numId="9">
    <w:abstractNumId w:val="68"/>
  </w:num>
  <w:num w:numId="10">
    <w:abstractNumId w:val="44"/>
  </w:num>
  <w:num w:numId="11">
    <w:abstractNumId w:val="6"/>
  </w:num>
  <w:num w:numId="12">
    <w:abstractNumId w:val="46"/>
  </w:num>
  <w:num w:numId="13">
    <w:abstractNumId w:val="4"/>
  </w:num>
  <w:num w:numId="14">
    <w:abstractNumId w:val="32"/>
  </w:num>
  <w:num w:numId="15">
    <w:abstractNumId w:val="51"/>
  </w:num>
  <w:num w:numId="16">
    <w:abstractNumId w:val="43"/>
  </w:num>
  <w:num w:numId="17">
    <w:abstractNumId w:val="22"/>
  </w:num>
  <w:num w:numId="18">
    <w:abstractNumId w:val="70"/>
  </w:num>
  <w:num w:numId="19">
    <w:abstractNumId w:val="18"/>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2"/>
  </w:num>
  <w:num w:numId="23">
    <w:abstractNumId w:val="39"/>
  </w:num>
  <w:num w:numId="24">
    <w:abstractNumId w:val="17"/>
  </w:num>
  <w:num w:numId="25">
    <w:abstractNumId w:val="3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0"/>
  </w:num>
  <w:num w:numId="30">
    <w:abstractNumId w:val="25"/>
  </w:num>
  <w:num w:numId="31">
    <w:abstractNumId w:val="63"/>
  </w:num>
  <w:num w:numId="32">
    <w:abstractNumId w:val="13"/>
  </w:num>
  <w:num w:numId="33">
    <w:abstractNumId w:val="23"/>
  </w:num>
  <w:num w:numId="34">
    <w:abstractNumId w:val="50"/>
  </w:num>
  <w:num w:numId="35">
    <w:abstractNumId w:val="61"/>
  </w:num>
  <w:num w:numId="36">
    <w:abstractNumId w:val="12"/>
  </w:num>
  <w:num w:numId="37">
    <w:abstractNumId w:val="54"/>
  </w:num>
  <w:num w:numId="38">
    <w:abstractNumId w:val="31"/>
  </w:num>
  <w:num w:numId="39">
    <w:abstractNumId w:val="21"/>
  </w:num>
  <w:num w:numId="40">
    <w:abstractNumId w:val="34"/>
  </w:num>
  <w:num w:numId="41">
    <w:abstractNumId w:val="30"/>
  </w:num>
  <w:num w:numId="42">
    <w:abstractNumId w:val="24"/>
  </w:num>
  <w:num w:numId="43">
    <w:abstractNumId w:val="33"/>
  </w:num>
  <w:num w:numId="44">
    <w:abstractNumId w:val="27"/>
  </w:num>
  <w:num w:numId="45">
    <w:abstractNumId w:val="0"/>
  </w:num>
  <w:num w:numId="46">
    <w:abstractNumId w:val="16"/>
  </w:num>
  <w:num w:numId="47">
    <w:abstractNumId w:val="8"/>
  </w:num>
  <w:num w:numId="48">
    <w:abstractNumId w:val="19"/>
  </w:num>
  <w:num w:numId="49">
    <w:abstractNumId w:val="35"/>
  </w:num>
  <w:num w:numId="50">
    <w:abstractNumId w:val="41"/>
  </w:num>
  <w:num w:numId="51">
    <w:abstractNumId w:val="28"/>
  </w:num>
  <w:num w:numId="52">
    <w:abstractNumId w:val="37"/>
  </w:num>
  <w:num w:numId="53">
    <w:abstractNumId w:val="58"/>
  </w:num>
  <w:num w:numId="54">
    <w:abstractNumId w:val="15"/>
  </w:num>
  <w:num w:numId="55">
    <w:abstractNumId w:val="11"/>
  </w:num>
  <w:num w:numId="56">
    <w:abstractNumId w:val="48"/>
  </w:num>
  <w:num w:numId="57">
    <w:abstractNumId w:val="56"/>
  </w:num>
  <w:num w:numId="58">
    <w:abstractNumId w:val="38"/>
  </w:num>
  <w:num w:numId="59">
    <w:abstractNumId w:val="9"/>
  </w:num>
  <w:num w:numId="60">
    <w:abstractNumId w:val="29"/>
  </w:num>
  <w:num w:numId="61">
    <w:abstractNumId w:val="10"/>
  </w:num>
  <w:num w:numId="62">
    <w:abstractNumId w:val="5"/>
  </w:num>
  <w:num w:numId="63">
    <w:abstractNumId w:val="66"/>
  </w:num>
  <w:num w:numId="64">
    <w:abstractNumId w:val="7"/>
  </w:num>
  <w:num w:numId="65">
    <w:abstractNumId w:val="65"/>
  </w:num>
  <w:num w:numId="66">
    <w:abstractNumId w:val="3"/>
  </w:num>
  <w:num w:numId="67">
    <w:abstractNumId w:val="1"/>
  </w:num>
  <w:num w:numId="68">
    <w:abstractNumId w:val="52"/>
  </w:num>
  <w:num w:numId="69">
    <w:abstractNumId w:val="57"/>
  </w:num>
  <w:num w:numId="70">
    <w:abstractNumId w:val="64"/>
  </w:num>
  <w:num w:numId="71">
    <w:abstractNumId w:val="59"/>
  </w:num>
  <w:num w:numId="72">
    <w:abstractNumId w:val="53"/>
  </w:num>
  <w:num w:numId="73">
    <w:abstractNumId w:val="40"/>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ocumentProtection w:edit="readOnly" w:enforcement="1" w:cryptProviderType="rsaAES" w:cryptAlgorithmClass="hash" w:cryptAlgorithmType="typeAny" w:cryptAlgorithmSid="14" w:cryptSpinCount="100000" w:hash="xmEZVkotTlA5QGwu36LKZrxo8Bo4DkgoXJNPbq5RkeVo48xvjCftlW6ZLjVUrAmKXr5bifNqr5ZqFAtLSTTiyg==" w:salt="wHGWscLuvWcoWn7bjOqjdA=="/>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22"/>
    <w:rsid w:val="00002386"/>
    <w:rsid w:val="00002ECD"/>
    <w:rsid w:val="00010B2C"/>
    <w:rsid w:val="000124CB"/>
    <w:rsid w:val="0003084B"/>
    <w:rsid w:val="00033ED4"/>
    <w:rsid w:val="00035A82"/>
    <w:rsid w:val="00037C50"/>
    <w:rsid w:val="00041142"/>
    <w:rsid w:val="00052EFD"/>
    <w:rsid w:val="00061EE3"/>
    <w:rsid w:val="000640BD"/>
    <w:rsid w:val="00064A1C"/>
    <w:rsid w:val="000745EC"/>
    <w:rsid w:val="000928C4"/>
    <w:rsid w:val="000B42D4"/>
    <w:rsid w:val="000B4A72"/>
    <w:rsid w:val="000B6BFB"/>
    <w:rsid w:val="000C4625"/>
    <w:rsid w:val="000C52B7"/>
    <w:rsid w:val="000C7F74"/>
    <w:rsid w:val="000D4D6E"/>
    <w:rsid w:val="000D57F4"/>
    <w:rsid w:val="000D7845"/>
    <w:rsid w:val="000E0FE9"/>
    <w:rsid w:val="001039B5"/>
    <w:rsid w:val="00137A8D"/>
    <w:rsid w:val="00147E38"/>
    <w:rsid w:val="00162A89"/>
    <w:rsid w:val="0017108B"/>
    <w:rsid w:val="00180067"/>
    <w:rsid w:val="00181816"/>
    <w:rsid w:val="00184A91"/>
    <w:rsid w:val="001869A0"/>
    <w:rsid w:val="001B10A2"/>
    <w:rsid w:val="001E340C"/>
    <w:rsid w:val="001F0A4B"/>
    <w:rsid w:val="001F21B6"/>
    <w:rsid w:val="00201787"/>
    <w:rsid w:val="002049D7"/>
    <w:rsid w:val="002050CA"/>
    <w:rsid w:val="00215E35"/>
    <w:rsid w:val="00244022"/>
    <w:rsid w:val="00251713"/>
    <w:rsid w:val="002522AE"/>
    <w:rsid w:val="00254C66"/>
    <w:rsid w:val="00265A6C"/>
    <w:rsid w:val="0026708A"/>
    <w:rsid w:val="00271300"/>
    <w:rsid w:val="00276E96"/>
    <w:rsid w:val="00280362"/>
    <w:rsid w:val="0028270B"/>
    <w:rsid w:val="00296A37"/>
    <w:rsid w:val="002A070B"/>
    <w:rsid w:val="002A1B48"/>
    <w:rsid w:val="002A28F8"/>
    <w:rsid w:val="002B73BC"/>
    <w:rsid w:val="002B7961"/>
    <w:rsid w:val="002C06C8"/>
    <w:rsid w:val="002C076B"/>
    <w:rsid w:val="002C4043"/>
    <w:rsid w:val="002C7388"/>
    <w:rsid w:val="002E6A24"/>
    <w:rsid w:val="002F7C7E"/>
    <w:rsid w:val="00312A7D"/>
    <w:rsid w:val="0032318E"/>
    <w:rsid w:val="00324D6C"/>
    <w:rsid w:val="00325CDC"/>
    <w:rsid w:val="0034528F"/>
    <w:rsid w:val="00360B81"/>
    <w:rsid w:val="00362319"/>
    <w:rsid w:val="00365C76"/>
    <w:rsid w:val="00385BAC"/>
    <w:rsid w:val="0039053D"/>
    <w:rsid w:val="00394E19"/>
    <w:rsid w:val="003A4B9A"/>
    <w:rsid w:val="003B1AE3"/>
    <w:rsid w:val="003B3BD2"/>
    <w:rsid w:val="003B3E8D"/>
    <w:rsid w:val="003B4C0C"/>
    <w:rsid w:val="003F3947"/>
    <w:rsid w:val="0040715C"/>
    <w:rsid w:val="00427D2B"/>
    <w:rsid w:val="0044068F"/>
    <w:rsid w:val="00455D14"/>
    <w:rsid w:val="00455EDA"/>
    <w:rsid w:val="0046108E"/>
    <w:rsid w:val="00475AA8"/>
    <w:rsid w:val="004825E7"/>
    <w:rsid w:val="00484B8C"/>
    <w:rsid w:val="004A133B"/>
    <w:rsid w:val="004B466D"/>
    <w:rsid w:val="004C2F0F"/>
    <w:rsid w:val="004D65CC"/>
    <w:rsid w:val="00510826"/>
    <w:rsid w:val="00511DE5"/>
    <w:rsid w:val="005177EC"/>
    <w:rsid w:val="005217CD"/>
    <w:rsid w:val="005365F9"/>
    <w:rsid w:val="0054708B"/>
    <w:rsid w:val="005703C7"/>
    <w:rsid w:val="00575B15"/>
    <w:rsid w:val="005809C3"/>
    <w:rsid w:val="005851C8"/>
    <w:rsid w:val="00585A3E"/>
    <w:rsid w:val="00597454"/>
    <w:rsid w:val="005A584D"/>
    <w:rsid w:val="005B28A2"/>
    <w:rsid w:val="005B4125"/>
    <w:rsid w:val="005B427D"/>
    <w:rsid w:val="005C0092"/>
    <w:rsid w:val="005C4296"/>
    <w:rsid w:val="005C452A"/>
    <w:rsid w:val="005D119D"/>
    <w:rsid w:val="005D4B55"/>
    <w:rsid w:val="005E2068"/>
    <w:rsid w:val="005E2752"/>
    <w:rsid w:val="005E2FEC"/>
    <w:rsid w:val="005F0D4C"/>
    <w:rsid w:val="005F75F5"/>
    <w:rsid w:val="00610324"/>
    <w:rsid w:val="00617512"/>
    <w:rsid w:val="006209D7"/>
    <w:rsid w:val="00627637"/>
    <w:rsid w:val="00634597"/>
    <w:rsid w:val="00654B64"/>
    <w:rsid w:val="00664BC6"/>
    <w:rsid w:val="0067110F"/>
    <w:rsid w:val="006971C4"/>
    <w:rsid w:val="006A4784"/>
    <w:rsid w:val="006A4FE1"/>
    <w:rsid w:val="006B4AB3"/>
    <w:rsid w:val="006C63E7"/>
    <w:rsid w:val="006C67FF"/>
    <w:rsid w:val="006D182F"/>
    <w:rsid w:val="006D29E6"/>
    <w:rsid w:val="006D46A9"/>
    <w:rsid w:val="00711111"/>
    <w:rsid w:val="00714732"/>
    <w:rsid w:val="00717F6E"/>
    <w:rsid w:val="00736B21"/>
    <w:rsid w:val="0075506F"/>
    <w:rsid w:val="0075512B"/>
    <w:rsid w:val="007604AE"/>
    <w:rsid w:val="007750EC"/>
    <w:rsid w:val="007B4551"/>
    <w:rsid w:val="007E5064"/>
    <w:rsid w:val="007F6B4C"/>
    <w:rsid w:val="0080560D"/>
    <w:rsid w:val="00820D54"/>
    <w:rsid w:val="00826041"/>
    <w:rsid w:val="00837740"/>
    <w:rsid w:val="00852E86"/>
    <w:rsid w:val="008551CE"/>
    <w:rsid w:val="00855845"/>
    <w:rsid w:val="008618B3"/>
    <w:rsid w:val="00871B5A"/>
    <w:rsid w:val="008859E2"/>
    <w:rsid w:val="0088714F"/>
    <w:rsid w:val="00887770"/>
    <w:rsid w:val="00890E04"/>
    <w:rsid w:val="00896546"/>
    <w:rsid w:val="008A2D83"/>
    <w:rsid w:val="008B2D12"/>
    <w:rsid w:val="008B43C5"/>
    <w:rsid w:val="008C511B"/>
    <w:rsid w:val="008D458B"/>
    <w:rsid w:val="008E756A"/>
    <w:rsid w:val="009004F2"/>
    <w:rsid w:val="00913283"/>
    <w:rsid w:val="00917D04"/>
    <w:rsid w:val="00931F1F"/>
    <w:rsid w:val="00936017"/>
    <w:rsid w:val="009432A3"/>
    <w:rsid w:val="00953F23"/>
    <w:rsid w:val="009551C7"/>
    <w:rsid w:val="00976C93"/>
    <w:rsid w:val="009944C3"/>
    <w:rsid w:val="0099659D"/>
    <w:rsid w:val="009A489A"/>
    <w:rsid w:val="009A596E"/>
    <w:rsid w:val="009A7EA6"/>
    <w:rsid w:val="009B6002"/>
    <w:rsid w:val="009C09FA"/>
    <w:rsid w:val="009C63A7"/>
    <w:rsid w:val="009E18BE"/>
    <w:rsid w:val="00A11916"/>
    <w:rsid w:val="00A12582"/>
    <w:rsid w:val="00A148EA"/>
    <w:rsid w:val="00A304D2"/>
    <w:rsid w:val="00A6014E"/>
    <w:rsid w:val="00A65249"/>
    <w:rsid w:val="00A76AFB"/>
    <w:rsid w:val="00A900A3"/>
    <w:rsid w:val="00AB30C4"/>
    <w:rsid w:val="00AC0325"/>
    <w:rsid w:val="00AC08DF"/>
    <w:rsid w:val="00AD1A5F"/>
    <w:rsid w:val="00AD37DA"/>
    <w:rsid w:val="00AE3CA9"/>
    <w:rsid w:val="00AF1082"/>
    <w:rsid w:val="00AF39DF"/>
    <w:rsid w:val="00AF7995"/>
    <w:rsid w:val="00B131DE"/>
    <w:rsid w:val="00B25634"/>
    <w:rsid w:val="00B4692D"/>
    <w:rsid w:val="00B50205"/>
    <w:rsid w:val="00B510E2"/>
    <w:rsid w:val="00B518A0"/>
    <w:rsid w:val="00B56F02"/>
    <w:rsid w:val="00B83A5B"/>
    <w:rsid w:val="00B94223"/>
    <w:rsid w:val="00B949FB"/>
    <w:rsid w:val="00B96A30"/>
    <w:rsid w:val="00BB3568"/>
    <w:rsid w:val="00BD29D5"/>
    <w:rsid w:val="00BE39E7"/>
    <w:rsid w:val="00BE5AB3"/>
    <w:rsid w:val="00BF09F6"/>
    <w:rsid w:val="00BF138B"/>
    <w:rsid w:val="00C00C8B"/>
    <w:rsid w:val="00C015AA"/>
    <w:rsid w:val="00C051B3"/>
    <w:rsid w:val="00C07D88"/>
    <w:rsid w:val="00C11380"/>
    <w:rsid w:val="00C1667B"/>
    <w:rsid w:val="00C17953"/>
    <w:rsid w:val="00C17ADF"/>
    <w:rsid w:val="00C53A2B"/>
    <w:rsid w:val="00C607EF"/>
    <w:rsid w:val="00C77F82"/>
    <w:rsid w:val="00C80A47"/>
    <w:rsid w:val="00C8256B"/>
    <w:rsid w:val="00C85F4E"/>
    <w:rsid w:val="00C90D4E"/>
    <w:rsid w:val="00C935B1"/>
    <w:rsid w:val="00CA40AD"/>
    <w:rsid w:val="00CB012A"/>
    <w:rsid w:val="00CB5024"/>
    <w:rsid w:val="00CB55BF"/>
    <w:rsid w:val="00CC2F1E"/>
    <w:rsid w:val="00CD73BA"/>
    <w:rsid w:val="00CF1865"/>
    <w:rsid w:val="00CF2C5A"/>
    <w:rsid w:val="00CF2EB7"/>
    <w:rsid w:val="00CF5D51"/>
    <w:rsid w:val="00D015CB"/>
    <w:rsid w:val="00D076BF"/>
    <w:rsid w:val="00D12B5D"/>
    <w:rsid w:val="00D13F50"/>
    <w:rsid w:val="00D13F68"/>
    <w:rsid w:val="00D33A6D"/>
    <w:rsid w:val="00D44293"/>
    <w:rsid w:val="00D4783F"/>
    <w:rsid w:val="00D4790F"/>
    <w:rsid w:val="00D532FC"/>
    <w:rsid w:val="00D53677"/>
    <w:rsid w:val="00D60784"/>
    <w:rsid w:val="00D6790A"/>
    <w:rsid w:val="00D7023E"/>
    <w:rsid w:val="00D90221"/>
    <w:rsid w:val="00D927C3"/>
    <w:rsid w:val="00D96CA3"/>
    <w:rsid w:val="00DA07D7"/>
    <w:rsid w:val="00DA61B8"/>
    <w:rsid w:val="00DB4D33"/>
    <w:rsid w:val="00DF062D"/>
    <w:rsid w:val="00DF2BE8"/>
    <w:rsid w:val="00DF4B35"/>
    <w:rsid w:val="00DF4C8E"/>
    <w:rsid w:val="00DF6A86"/>
    <w:rsid w:val="00DF6BCC"/>
    <w:rsid w:val="00E04B22"/>
    <w:rsid w:val="00E22EF6"/>
    <w:rsid w:val="00E250AC"/>
    <w:rsid w:val="00E33177"/>
    <w:rsid w:val="00E338B7"/>
    <w:rsid w:val="00E369D3"/>
    <w:rsid w:val="00E37137"/>
    <w:rsid w:val="00E40F95"/>
    <w:rsid w:val="00E55868"/>
    <w:rsid w:val="00E62ECE"/>
    <w:rsid w:val="00E73EE9"/>
    <w:rsid w:val="00E778F3"/>
    <w:rsid w:val="00E84ED2"/>
    <w:rsid w:val="00E9376D"/>
    <w:rsid w:val="00E941CE"/>
    <w:rsid w:val="00EA6ECA"/>
    <w:rsid w:val="00EB75EE"/>
    <w:rsid w:val="00EC1273"/>
    <w:rsid w:val="00F07F2C"/>
    <w:rsid w:val="00F32FDB"/>
    <w:rsid w:val="00F433CC"/>
    <w:rsid w:val="00F60AA1"/>
    <w:rsid w:val="00F7039A"/>
    <w:rsid w:val="00F708F4"/>
    <w:rsid w:val="00F80F40"/>
    <w:rsid w:val="00F87913"/>
    <w:rsid w:val="00FB1B6C"/>
    <w:rsid w:val="00FB798E"/>
    <w:rsid w:val="00FC04AE"/>
    <w:rsid w:val="00FC3693"/>
    <w:rsid w:val="00FC6E3F"/>
    <w:rsid w:val="00FC75E9"/>
    <w:rsid w:val="00FD16A2"/>
    <w:rsid w:val="00FE2AA5"/>
    <w:rsid w:val="00FF011C"/>
    <w:rsid w:val="00FF1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DD7702E"/>
  <w15:chartTrackingRefBased/>
  <w15:docId w15:val="{0E24C14A-8039-4CA1-84DC-40E83F13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15C"/>
    <w:pPr>
      <w:spacing w:before="120" w:after="120"/>
    </w:pPr>
    <w:rPr>
      <w:rFonts w:ascii="Arial" w:hAnsi="Arial"/>
      <w:sz w:val="24"/>
    </w:rPr>
  </w:style>
  <w:style w:type="paragraph" w:styleId="Heading1">
    <w:name w:val="heading 1"/>
    <w:basedOn w:val="Normal"/>
    <w:next w:val="Normal"/>
    <w:link w:val="Heading1Char"/>
    <w:uiPriority w:val="9"/>
    <w:rsid w:val="0040715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5E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rsid w:val="0040715C"/>
    <w:pPr>
      <w:keepNext/>
      <w:spacing w:after="240" w:line="360" w:lineRule="auto"/>
      <w:outlineLvl w:val="2"/>
    </w:pPr>
    <w:rPr>
      <w:b/>
      <w:sz w:val="28"/>
      <w:szCs w:val="20"/>
    </w:rPr>
  </w:style>
  <w:style w:type="paragraph" w:styleId="Heading4">
    <w:name w:val="heading 4"/>
    <w:basedOn w:val="Normal"/>
    <w:next w:val="Normal"/>
    <w:link w:val="Heading4Char"/>
    <w:uiPriority w:val="9"/>
    <w:semiHidden/>
    <w:unhideWhenUsed/>
    <w:rsid w:val="0040715C"/>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rsid w:val="004071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715C"/>
  </w:style>
  <w:style w:type="character" w:styleId="Hyperlink">
    <w:name w:val="Hyperlink"/>
    <w:uiPriority w:val="99"/>
    <w:rsid w:val="0040715C"/>
    <w:rPr>
      <w:color w:val="0000FF"/>
      <w:u w:val="single"/>
    </w:rPr>
  </w:style>
  <w:style w:type="paragraph" w:styleId="TOC1">
    <w:name w:val="toc 1"/>
    <w:basedOn w:val="Normal"/>
    <w:next w:val="Normal"/>
    <w:autoRedefine/>
    <w:uiPriority w:val="39"/>
    <w:rsid w:val="0040715C"/>
    <w:pPr>
      <w:tabs>
        <w:tab w:val="left" w:pos="482"/>
        <w:tab w:val="right" w:leader="dot" w:pos="9498"/>
      </w:tabs>
      <w:ind w:left="425" w:hanging="425"/>
    </w:pPr>
  </w:style>
  <w:style w:type="paragraph" w:customStyle="1" w:styleId="SectionTitle">
    <w:name w:val="Section Title"/>
    <w:basedOn w:val="Normal"/>
    <w:rsid w:val="0040715C"/>
    <w:pPr>
      <w:spacing w:before="200" w:after="200"/>
    </w:pPr>
    <w:rPr>
      <w:b/>
      <w:sz w:val="28"/>
    </w:rPr>
  </w:style>
  <w:style w:type="paragraph" w:customStyle="1" w:styleId="Policyheader">
    <w:name w:val="Policy header"/>
    <w:basedOn w:val="Header"/>
    <w:link w:val="PolicyheaderChar"/>
    <w:qFormat/>
    <w:rsid w:val="0040715C"/>
    <w:pPr>
      <w:keepNext/>
      <w:numPr>
        <w:numId w:val="1"/>
      </w:numPr>
      <w:tabs>
        <w:tab w:val="clear" w:pos="4153"/>
        <w:tab w:val="clear" w:pos="8306"/>
      </w:tabs>
      <w:spacing w:before="240" w:after="240" w:line="300" w:lineRule="auto"/>
      <w:ind w:left="851" w:hanging="851"/>
      <w:outlineLvl w:val="0"/>
    </w:pPr>
    <w:rPr>
      <w:b/>
      <w:bCs/>
      <w:noProof/>
      <w:sz w:val="28"/>
    </w:rPr>
  </w:style>
  <w:style w:type="paragraph" w:customStyle="1" w:styleId="Policybulletlevel2">
    <w:name w:val="Policy bullet level 2"/>
    <w:basedOn w:val="Normal"/>
    <w:link w:val="Policybulletlevel2Char"/>
    <w:qFormat/>
    <w:rsid w:val="0040715C"/>
    <w:pPr>
      <w:numPr>
        <w:ilvl w:val="1"/>
        <w:numId w:val="1"/>
      </w:numPr>
      <w:suppressAutoHyphens/>
      <w:spacing w:line="300" w:lineRule="auto"/>
      <w:ind w:left="851" w:hanging="851"/>
    </w:pPr>
  </w:style>
  <w:style w:type="paragraph" w:customStyle="1" w:styleId="PolicybulletLevel3">
    <w:name w:val="Policy bullet Level 3"/>
    <w:basedOn w:val="Policybulletlevel2"/>
    <w:qFormat/>
    <w:rsid w:val="0040715C"/>
    <w:pPr>
      <w:numPr>
        <w:ilvl w:val="2"/>
      </w:numPr>
      <w:ind w:left="851" w:hanging="850"/>
    </w:pPr>
  </w:style>
  <w:style w:type="paragraph" w:customStyle="1" w:styleId="Policybulletlevel4">
    <w:name w:val="Policy bullet level 4"/>
    <w:basedOn w:val="PolicybulletLevel3"/>
    <w:qFormat/>
    <w:rsid w:val="0040715C"/>
    <w:pPr>
      <w:numPr>
        <w:ilvl w:val="3"/>
      </w:numPr>
      <w:ind w:left="1985" w:hanging="1134"/>
    </w:pPr>
  </w:style>
  <w:style w:type="character" w:customStyle="1" w:styleId="PolicyheaderChar">
    <w:name w:val="Policy header Char"/>
    <w:link w:val="Policyheader"/>
    <w:rsid w:val="0040715C"/>
    <w:rPr>
      <w:rFonts w:ascii="Arial" w:hAnsi="Arial"/>
      <w:b/>
      <w:bCs/>
      <w:noProof/>
      <w:sz w:val="28"/>
    </w:rPr>
  </w:style>
  <w:style w:type="character" w:customStyle="1" w:styleId="Policybulletlevel2Char">
    <w:name w:val="Policy bullet level 2 Char"/>
    <w:link w:val="Policybulletlevel2"/>
    <w:rsid w:val="0040715C"/>
    <w:rPr>
      <w:rFonts w:ascii="Arial" w:hAnsi="Arial"/>
      <w:sz w:val="24"/>
    </w:rPr>
  </w:style>
  <w:style w:type="paragraph" w:styleId="TOC2">
    <w:name w:val="toc 2"/>
    <w:basedOn w:val="Normal"/>
    <w:next w:val="Normal"/>
    <w:autoRedefine/>
    <w:uiPriority w:val="39"/>
    <w:rsid w:val="0040715C"/>
    <w:pPr>
      <w:tabs>
        <w:tab w:val="left" w:pos="993"/>
        <w:tab w:val="right" w:leader="dot" w:pos="9496"/>
      </w:tabs>
      <w:ind w:left="426"/>
    </w:pPr>
  </w:style>
  <w:style w:type="paragraph" w:styleId="Header">
    <w:name w:val="header"/>
    <w:basedOn w:val="Normal"/>
    <w:link w:val="HeaderChar"/>
    <w:rsid w:val="0040715C"/>
    <w:pPr>
      <w:tabs>
        <w:tab w:val="center" w:pos="4153"/>
        <w:tab w:val="right" w:pos="8306"/>
      </w:tabs>
    </w:pPr>
  </w:style>
  <w:style w:type="character" w:customStyle="1" w:styleId="HeaderChar">
    <w:name w:val="Header Char"/>
    <w:basedOn w:val="DefaultParagraphFont"/>
    <w:link w:val="Header"/>
    <w:rsid w:val="0040715C"/>
    <w:rPr>
      <w:rFonts w:ascii="Arial" w:hAnsi="Arial"/>
      <w:sz w:val="24"/>
    </w:rPr>
  </w:style>
  <w:style w:type="paragraph" w:customStyle="1" w:styleId="Default">
    <w:name w:val="Default"/>
    <w:rsid w:val="0040715C"/>
    <w:pPr>
      <w:autoSpaceDE w:val="0"/>
      <w:autoSpaceDN w:val="0"/>
      <w:adjustRightInd w:val="0"/>
      <w:spacing w:after="200" w:line="276" w:lineRule="auto"/>
    </w:pPr>
    <w:rPr>
      <w:rFonts w:ascii="Arial" w:eastAsia="Calibri" w:hAnsi="Arial" w:cs="Arial"/>
      <w:color w:val="000000"/>
      <w:sz w:val="24"/>
      <w:szCs w:val="24"/>
      <w:lang w:eastAsia="en-GB"/>
    </w:rPr>
  </w:style>
  <w:style w:type="paragraph" w:styleId="ListParagraph">
    <w:name w:val="List Paragraph"/>
    <w:basedOn w:val="Normal"/>
    <w:uiPriority w:val="34"/>
    <w:rsid w:val="0040715C"/>
    <w:pPr>
      <w:ind w:left="720"/>
      <w:contextualSpacing/>
    </w:pPr>
  </w:style>
  <w:style w:type="table" w:styleId="TableGrid">
    <w:name w:val="Table Grid"/>
    <w:basedOn w:val="TableNormal"/>
    <w:uiPriority w:val="59"/>
    <w:rsid w:val="0040715C"/>
    <w:pPr>
      <w:spacing w:after="0" w:line="240" w:lineRule="auto"/>
    </w:pPr>
    <w:rPr>
      <w:rFonts w:ascii="Arial" w:eastAsia="Calibri" w:hAnsi="Arial" w:cs="Arial"/>
      <w:sz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81816"/>
    <w:rPr>
      <w:rFonts w:cs="Lato Heavy"/>
      <w:b/>
      <w:bCs/>
      <w:color w:val="000000"/>
      <w:sz w:val="48"/>
      <w:szCs w:val="48"/>
    </w:rPr>
  </w:style>
  <w:style w:type="character" w:styleId="CommentReference">
    <w:name w:val="annotation reference"/>
    <w:semiHidden/>
    <w:rsid w:val="0040715C"/>
    <w:rPr>
      <w:sz w:val="16"/>
      <w:szCs w:val="16"/>
    </w:rPr>
  </w:style>
  <w:style w:type="paragraph" w:styleId="CommentText">
    <w:name w:val="annotation text"/>
    <w:basedOn w:val="Normal"/>
    <w:link w:val="CommentTextChar"/>
    <w:semiHidden/>
    <w:rsid w:val="0040715C"/>
    <w:rPr>
      <w:sz w:val="20"/>
      <w:szCs w:val="20"/>
    </w:rPr>
  </w:style>
  <w:style w:type="character" w:customStyle="1" w:styleId="CommentTextChar">
    <w:name w:val="Comment Text Char"/>
    <w:basedOn w:val="DefaultParagraphFont"/>
    <w:link w:val="CommentText"/>
    <w:semiHidden/>
    <w:rsid w:val="0040715C"/>
    <w:rPr>
      <w:rFonts w:ascii="Arial" w:hAnsi="Arial"/>
      <w:sz w:val="20"/>
      <w:szCs w:val="20"/>
    </w:rPr>
  </w:style>
  <w:style w:type="paragraph" w:styleId="BalloonText">
    <w:name w:val="Balloon Text"/>
    <w:basedOn w:val="Normal"/>
    <w:link w:val="BalloonTextChar"/>
    <w:semiHidden/>
    <w:rsid w:val="0040715C"/>
    <w:rPr>
      <w:rFonts w:ascii="Tahoma" w:hAnsi="Tahoma" w:cs="Tahoma"/>
      <w:sz w:val="16"/>
      <w:szCs w:val="16"/>
    </w:rPr>
  </w:style>
  <w:style w:type="character" w:customStyle="1" w:styleId="BalloonTextChar">
    <w:name w:val="Balloon Text Char"/>
    <w:basedOn w:val="DefaultParagraphFont"/>
    <w:link w:val="BalloonText"/>
    <w:semiHidden/>
    <w:rsid w:val="008B2D12"/>
    <w:rPr>
      <w:rFonts w:ascii="Tahoma" w:hAnsi="Tahoma" w:cs="Tahoma"/>
      <w:sz w:val="16"/>
      <w:szCs w:val="16"/>
    </w:rPr>
  </w:style>
  <w:style w:type="character" w:styleId="FootnoteReference">
    <w:name w:val="footnote reference"/>
    <w:rsid w:val="0040715C"/>
    <w:rPr>
      <w:vertAlign w:val="superscript"/>
    </w:rPr>
  </w:style>
  <w:style w:type="paragraph" w:customStyle="1" w:styleId="PolicyHeader2">
    <w:name w:val="Policy Header 2"/>
    <w:basedOn w:val="Policybulletlevel2"/>
    <w:next w:val="Policybullet2"/>
    <w:qFormat/>
    <w:rsid w:val="0040715C"/>
    <w:pPr>
      <w:keepNext/>
      <w:spacing w:before="240" w:after="240"/>
      <w:outlineLvl w:val="1"/>
    </w:pPr>
    <w:rPr>
      <w:b/>
    </w:rPr>
  </w:style>
  <w:style w:type="paragraph" w:styleId="TOC3">
    <w:name w:val="toc 3"/>
    <w:basedOn w:val="Normal"/>
    <w:next w:val="Normal"/>
    <w:autoRedefine/>
    <w:uiPriority w:val="39"/>
    <w:rsid w:val="0040715C"/>
    <w:pPr>
      <w:tabs>
        <w:tab w:val="left" w:pos="1100"/>
        <w:tab w:val="right" w:leader="dot" w:pos="8755"/>
      </w:tabs>
    </w:pPr>
  </w:style>
  <w:style w:type="paragraph" w:styleId="CommentSubject">
    <w:name w:val="annotation subject"/>
    <w:basedOn w:val="CommentText"/>
    <w:next w:val="CommentText"/>
    <w:link w:val="CommentSubjectChar"/>
    <w:semiHidden/>
    <w:rsid w:val="0040715C"/>
    <w:rPr>
      <w:b/>
      <w:bCs/>
    </w:rPr>
  </w:style>
  <w:style w:type="character" w:customStyle="1" w:styleId="CommentSubjectChar">
    <w:name w:val="Comment Subject Char"/>
    <w:basedOn w:val="CommentTextChar"/>
    <w:link w:val="CommentSubject"/>
    <w:semiHidden/>
    <w:rsid w:val="00E73EE9"/>
    <w:rPr>
      <w:rFonts w:ascii="Arial" w:hAnsi="Arial"/>
      <w:b/>
      <w:bCs/>
      <w:sz w:val="20"/>
      <w:szCs w:val="20"/>
    </w:rPr>
  </w:style>
  <w:style w:type="paragraph" w:styleId="Revision">
    <w:name w:val="Revision"/>
    <w:hidden/>
    <w:uiPriority w:val="99"/>
    <w:semiHidden/>
    <w:rsid w:val="0040715C"/>
    <w:pPr>
      <w:spacing w:after="0" w:line="240" w:lineRule="auto"/>
    </w:pPr>
    <w:rPr>
      <w:rFonts w:ascii="Arial" w:eastAsia="Calibri" w:hAnsi="Arial" w:cs="Arial"/>
      <w:szCs w:val="24"/>
      <w:lang w:eastAsia="en-GB"/>
    </w:rPr>
  </w:style>
  <w:style w:type="character" w:customStyle="1" w:styleId="Heading1Char">
    <w:name w:val="Heading 1 Char"/>
    <w:basedOn w:val="DefaultParagraphFont"/>
    <w:link w:val="Heading1"/>
    <w:uiPriority w:val="9"/>
    <w:rsid w:val="0080560D"/>
    <w:rPr>
      <w:rFonts w:ascii="Cambria" w:eastAsia="Times New Roman" w:hAnsi="Cambria"/>
      <w:b/>
      <w:bCs/>
      <w:color w:val="365F91"/>
      <w:sz w:val="28"/>
      <w:szCs w:val="28"/>
    </w:rPr>
  </w:style>
  <w:style w:type="character" w:customStyle="1" w:styleId="Heading3Char">
    <w:name w:val="Heading 3 Char"/>
    <w:link w:val="Heading3"/>
    <w:rsid w:val="0040715C"/>
    <w:rPr>
      <w:rFonts w:ascii="Arial" w:hAnsi="Arial"/>
      <w:b/>
      <w:sz w:val="28"/>
      <w:szCs w:val="20"/>
    </w:rPr>
  </w:style>
  <w:style w:type="character" w:customStyle="1" w:styleId="Heading4Char">
    <w:name w:val="Heading 4 Char"/>
    <w:basedOn w:val="DefaultParagraphFont"/>
    <w:link w:val="Heading4"/>
    <w:uiPriority w:val="9"/>
    <w:semiHidden/>
    <w:rsid w:val="0080560D"/>
    <w:rPr>
      <w:rFonts w:ascii="Cambria" w:eastAsia="Times New Roman" w:hAnsi="Cambria"/>
      <w:b/>
      <w:bCs/>
      <w:i/>
      <w:iCs/>
      <w:color w:val="4F81BD"/>
      <w:sz w:val="24"/>
    </w:rPr>
  </w:style>
  <w:style w:type="paragraph" w:styleId="Footer">
    <w:name w:val="footer"/>
    <w:basedOn w:val="Normal"/>
    <w:link w:val="FooterChar"/>
    <w:uiPriority w:val="99"/>
    <w:rsid w:val="0040715C"/>
    <w:pPr>
      <w:tabs>
        <w:tab w:val="center" w:pos="4153"/>
        <w:tab w:val="right" w:pos="8306"/>
      </w:tabs>
    </w:pPr>
  </w:style>
  <w:style w:type="character" w:customStyle="1" w:styleId="FooterChar">
    <w:name w:val="Footer Char"/>
    <w:link w:val="Footer"/>
    <w:uiPriority w:val="99"/>
    <w:rsid w:val="0040715C"/>
    <w:rPr>
      <w:rFonts w:ascii="Arial" w:hAnsi="Arial"/>
      <w:sz w:val="24"/>
    </w:rPr>
  </w:style>
  <w:style w:type="paragraph" w:styleId="FootnoteText">
    <w:name w:val="footnote text"/>
    <w:basedOn w:val="Normal"/>
    <w:link w:val="FootnoteTextChar"/>
    <w:rsid w:val="0040715C"/>
    <w:rPr>
      <w:sz w:val="20"/>
      <w:szCs w:val="20"/>
    </w:rPr>
  </w:style>
  <w:style w:type="character" w:customStyle="1" w:styleId="FootnoteTextChar">
    <w:name w:val="Footnote Text Char"/>
    <w:basedOn w:val="DefaultParagraphFont"/>
    <w:link w:val="FootnoteText"/>
    <w:rsid w:val="0040715C"/>
    <w:rPr>
      <w:rFonts w:ascii="Arial" w:hAnsi="Arial"/>
      <w:sz w:val="20"/>
      <w:szCs w:val="20"/>
    </w:rPr>
  </w:style>
  <w:style w:type="character" w:styleId="PageNumber">
    <w:name w:val="page number"/>
    <w:basedOn w:val="DefaultParagraphFont"/>
    <w:rsid w:val="0040715C"/>
  </w:style>
  <w:style w:type="character" w:styleId="FollowedHyperlink">
    <w:name w:val="FollowedHyperlink"/>
    <w:rsid w:val="0040715C"/>
    <w:rPr>
      <w:color w:val="800080"/>
      <w:u w:val="single"/>
    </w:rPr>
  </w:style>
  <w:style w:type="paragraph" w:styleId="Title">
    <w:name w:val="Title"/>
    <w:aliases w:val="Centred title"/>
    <w:basedOn w:val="Normal"/>
    <w:link w:val="TitleChar"/>
    <w:qFormat/>
    <w:rsid w:val="0040715C"/>
    <w:pPr>
      <w:spacing w:before="480" w:after="480"/>
      <w:jc w:val="center"/>
    </w:pPr>
    <w:rPr>
      <w:b/>
      <w:sz w:val="32"/>
      <w:szCs w:val="32"/>
    </w:rPr>
  </w:style>
  <w:style w:type="character" w:customStyle="1" w:styleId="TitleChar">
    <w:name w:val="Title Char"/>
    <w:aliases w:val="Centred title Char"/>
    <w:link w:val="Title"/>
    <w:rsid w:val="0040715C"/>
    <w:rPr>
      <w:rFonts w:ascii="Arial" w:hAnsi="Arial"/>
      <w:b/>
      <w:sz w:val="32"/>
      <w:szCs w:val="32"/>
    </w:rPr>
  </w:style>
  <w:style w:type="paragraph" w:styleId="BodyText">
    <w:name w:val="Body Text"/>
    <w:basedOn w:val="Normal"/>
    <w:link w:val="BodyTextChar"/>
    <w:rsid w:val="0040715C"/>
    <w:rPr>
      <w:sz w:val="22"/>
      <w:szCs w:val="20"/>
    </w:rPr>
  </w:style>
  <w:style w:type="character" w:customStyle="1" w:styleId="BodyTextChar">
    <w:name w:val="Body Text Char"/>
    <w:basedOn w:val="DefaultParagraphFont"/>
    <w:link w:val="BodyText"/>
    <w:rsid w:val="0040715C"/>
    <w:rPr>
      <w:rFonts w:ascii="Arial" w:hAnsi="Arial"/>
      <w:szCs w:val="20"/>
    </w:rPr>
  </w:style>
  <w:style w:type="paragraph" w:styleId="BodyTextIndent">
    <w:name w:val="Body Text Indent"/>
    <w:basedOn w:val="Normal"/>
    <w:link w:val="BodyTextIndentChar"/>
    <w:rsid w:val="0040715C"/>
    <w:pPr>
      <w:ind w:left="283"/>
    </w:pPr>
  </w:style>
  <w:style w:type="character" w:customStyle="1" w:styleId="BodyTextIndentChar">
    <w:name w:val="Body Text Indent Char"/>
    <w:basedOn w:val="DefaultParagraphFont"/>
    <w:link w:val="BodyTextIndent"/>
    <w:rsid w:val="0080560D"/>
    <w:rPr>
      <w:rFonts w:ascii="Arial" w:hAnsi="Arial"/>
      <w:sz w:val="24"/>
    </w:rPr>
  </w:style>
  <w:style w:type="paragraph" w:styleId="BodyText2">
    <w:name w:val="Body Text 2"/>
    <w:basedOn w:val="Normal"/>
    <w:link w:val="BodyText2Char"/>
    <w:rsid w:val="0040715C"/>
    <w:pPr>
      <w:spacing w:line="480" w:lineRule="auto"/>
    </w:pPr>
  </w:style>
  <w:style w:type="character" w:customStyle="1" w:styleId="BodyText2Char">
    <w:name w:val="Body Text 2 Char"/>
    <w:basedOn w:val="DefaultParagraphFont"/>
    <w:link w:val="BodyText2"/>
    <w:rsid w:val="0080560D"/>
    <w:rPr>
      <w:rFonts w:ascii="Arial" w:hAnsi="Arial"/>
      <w:sz w:val="24"/>
    </w:rPr>
  </w:style>
  <w:style w:type="paragraph" w:styleId="BodyText3">
    <w:name w:val="Body Text 3"/>
    <w:basedOn w:val="Normal"/>
    <w:link w:val="BodyText3Char"/>
    <w:rsid w:val="0040715C"/>
    <w:rPr>
      <w:sz w:val="16"/>
      <w:szCs w:val="16"/>
    </w:rPr>
  </w:style>
  <w:style w:type="character" w:customStyle="1" w:styleId="BodyText3Char">
    <w:name w:val="Body Text 3 Char"/>
    <w:basedOn w:val="DefaultParagraphFont"/>
    <w:link w:val="BodyText3"/>
    <w:rsid w:val="0080560D"/>
    <w:rPr>
      <w:rFonts w:ascii="Arial" w:hAnsi="Arial"/>
      <w:sz w:val="16"/>
      <w:szCs w:val="16"/>
    </w:rPr>
  </w:style>
  <w:style w:type="character" w:styleId="PlaceholderText">
    <w:name w:val="Placeholder Text"/>
    <w:uiPriority w:val="99"/>
    <w:semiHidden/>
    <w:rsid w:val="0040715C"/>
    <w:rPr>
      <w:color w:val="808080"/>
    </w:rPr>
  </w:style>
  <w:style w:type="paragraph" w:styleId="TOCHeading">
    <w:name w:val="TOC Heading"/>
    <w:basedOn w:val="Heading1"/>
    <w:next w:val="Normal"/>
    <w:uiPriority w:val="39"/>
    <w:unhideWhenUsed/>
    <w:qFormat/>
    <w:rsid w:val="0040715C"/>
    <w:pPr>
      <w:outlineLvl w:val="9"/>
    </w:pPr>
  </w:style>
  <w:style w:type="paragraph" w:customStyle="1" w:styleId="TableofContents">
    <w:name w:val="Table of Contents"/>
    <w:basedOn w:val="TOC3"/>
    <w:qFormat/>
    <w:rsid w:val="0040715C"/>
    <w:rPr>
      <w:noProof/>
    </w:rPr>
  </w:style>
  <w:style w:type="numbering" w:customStyle="1" w:styleId="PolicyBullet">
    <w:name w:val="Policy Bullet"/>
    <w:basedOn w:val="NoList"/>
    <w:rsid w:val="0040715C"/>
    <w:pPr>
      <w:numPr>
        <w:numId w:val="13"/>
      </w:numPr>
    </w:pPr>
  </w:style>
  <w:style w:type="numbering" w:customStyle="1" w:styleId="Bulletstyleforpolicies">
    <w:name w:val="Bullet style for policies"/>
    <w:rsid w:val="0040715C"/>
    <w:pPr>
      <w:numPr>
        <w:numId w:val="14"/>
      </w:numPr>
    </w:pPr>
  </w:style>
  <w:style w:type="paragraph" w:customStyle="1" w:styleId="Policybulletstyle">
    <w:name w:val="Policy bullet style"/>
    <w:basedOn w:val="Policybulletlevel2"/>
    <w:link w:val="PolicybulletstyleChar"/>
    <w:rsid w:val="0040715C"/>
  </w:style>
  <w:style w:type="paragraph" w:customStyle="1" w:styleId="Policybullet2">
    <w:name w:val="Policy bullet 2"/>
    <w:basedOn w:val="Heading3"/>
    <w:rsid w:val="0040715C"/>
    <w:pPr>
      <w:spacing w:after="120" w:line="300" w:lineRule="auto"/>
      <w:ind w:left="709" w:hanging="709"/>
    </w:pPr>
    <w:rPr>
      <w:rFonts w:eastAsia="Times New Roman"/>
      <w:b w:val="0"/>
      <w:color w:val="000000"/>
      <w:sz w:val="24"/>
    </w:rPr>
  </w:style>
  <w:style w:type="character" w:customStyle="1" w:styleId="PolicybulletstyleChar">
    <w:name w:val="Policy bullet style Char"/>
    <w:basedOn w:val="Policybulletlevel2Char"/>
    <w:link w:val="Policybulletstyle"/>
    <w:rsid w:val="0040715C"/>
    <w:rPr>
      <w:rFonts w:ascii="Arial" w:hAnsi="Arial"/>
      <w:sz w:val="24"/>
    </w:rPr>
  </w:style>
  <w:style w:type="paragraph" w:customStyle="1" w:styleId="PolicyBullet3">
    <w:name w:val="Policy Bullet 3"/>
    <w:basedOn w:val="Policybullet2"/>
    <w:rsid w:val="0040715C"/>
  </w:style>
  <w:style w:type="paragraph" w:customStyle="1" w:styleId="PolicyBullet4">
    <w:name w:val="Policy Bullet 4"/>
    <w:basedOn w:val="PolicyBullet3"/>
    <w:rsid w:val="0040715C"/>
  </w:style>
  <w:style w:type="paragraph" w:styleId="NoSpacing">
    <w:name w:val="No Spacing"/>
    <w:uiPriority w:val="1"/>
    <w:rsid w:val="0040715C"/>
    <w:pPr>
      <w:spacing w:after="0" w:line="240" w:lineRule="auto"/>
    </w:pPr>
    <w:rPr>
      <w:rFonts w:ascii="Arial" w:eastAsia="Calibri" w:hAnsi="Arial" w:cs="Arial"/>
      <w:sz w:val="24"/>
      <w:szCs w:val="24"/>
      <w:lang w:eastAsia="en-GB"/>
    </w:rPr>
  </w:style>
  <w:style w:type="character" w:styleId="Strong">
    <w:name w:val="Strong"/>
    <w:uiPriority w:val="22"/>
    <w:rsid w:val="0040715C"/>
    <w:rPr>
      <w:b/>
      <w:bCs/>
    </w:rPr>
  </w:style>
  <w:style w:type="paragraph" w:customStyle="1" w:styleId="PolicyHeader3">
    <w:name w:val="Policy Header 3"/>
    <w:basedOn w:val="PolicybulletLevel3"/>
    <w:next w:val="PolicybulletLevel3"/>
    <w:rsid w:val="0040715C"/>
    <w:pPr>
      <w:outlineLvl w:val="2"/>
    </w:pPr>
  </w:style>
  <w:style w:type="character" w:customStyle="1" w:styleId="Heading2Char">
    <w:name w:val="Heading 2 Char"/>
    <w:basedOn w:val="DefaultParagraphFont"/>
    <w:link w:val="Heading2"/>
    <w:uiPriority w:val="9"/>
    <w:semiHidden/>
    <w:rsid w:val="00455EDA"/>
    <w:rPr>
      <w:rFonts w:asciiTheme="majorHAnsi" w:eastAsiaTheme="majorEastAsia" w:hAnsiTheme="majorHAnsi" w:cstheme="majorBidi"/>
      <w:color w:val="2F5496" w:themeColor="accent1" w:themeShade="BF"/>
      <w:sz w:val="26"/>
      <w:szCs w:val="26"/>
      <w:lang w:eastAsia="en-GB"/>
    </w:rPr>
  </w:style>
  <w:style w:type="paragraph" w:styleId="NormalWeb">
    <w:name w:val="Normal (Web)"/>
    <w:basedOn w:val="Normal"/>
    <w:uiPriority w:val="99"/>
    <w:unhideWhenUsed/>
    <w:rsid w:val="0040715C"/>
    <w:pPr>
      <w:spacing w:before="100" w:beforeAutospacing="1" w:after="100" w:afterAutospacing="1"/>
    </w:pPr>
    <w:rPr>
      <w:rFonts w:ascii="Calibri" w:hAnsi="Calibri" w:cs="Calibri"/>
    </w:rPr>
  </w:style>
  <w:style w:type="paragraph" w:customStyle="1" w:styleId="Heading">
    <w:name w:val="Heading"/>
    <w:basedOn w:val="Normal"/>
    <w:next w:val="BodyText"/>
    <w:link w:val="HeadingChar"/>
    <w:rsid w:val="0040715C"/>
    <w:pPr>
      <w:keepNext/>
      <w:suppressAutoHyphens/>
      <w:spacing w:before="240"/>
    </w:pPr>
    <w:rPr>
      <w:rFonts w:eastAsia="MS Mincho" w:cs="Tahoma"/>
      <w:sz w:val="28"/>
      <w:szCs w:val="28"/>
      <w:lang w:eastAsia="ar-SA"/>
    </w:rPr>
  </w:style>
  <w:style w:type="table" w:customStyle="1" w:styleId="TableGrid1">
    <w:name w:val="Table Grid1"/>
    <w:basedOn w:val="TableNormal"/>
    <w:next w:val="TableGrid"/>
    <w:uiPriority w:val="39"/>
    <w:rsid w:val="00C00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715C"/>
    <w:pPr>
      <w:suppressAutoHyphens/>
      <w:autoSpaceDN w:val="0"/>
      <w:spacing w:after="60" w:line="240" w:lineRule="auto"/>
      <w:textAlignment w:val="baseline"/>
    </w:pPr>
    <w:rPr>
      <w:rFonts w:ascii="Arial" w:eastAsia="Times New Roman" w:hAnsi="Arial" w:cs="Times New Roman"/>
      <w:lang w:eastAsia="en-GB"/>
    </w:rPr>
  </w:style>
  <w:style w:type="paragraph" w:customStyle="1" w:styleId="Tablesubhead">
    <w:name w:val="Table sub head"/>
    <w:basedOn w:val="Normal"/>
    <w:rsid w:val="0040715C"/>
    <w:pPr>
      <w:keepNext/>
      <w:suppressAutoHyphens/>
      <w:autoSpaceDN w:val="0"/>
      <w:textAlignment w:val="baseline"/>
    </w:pPr>
    <w:rPr>
      <w:rFonts w:eastAsia="Times New Roman"/>
      <w:b/>
      <w:bCs/>
      <w:szCs w:val="20"/>
    </w:rPr>
  </w:style>
  <w:style w:type="paragraph" w:customStyle="1" w:styleId="Tableheader">
    <w:name w:val="Table header"/>
    <w:rsid w:val="0040715C"/>
    <w:pPr>
      <w:keepNext/>
      <w:suppressAutoHyphens/>
      <w:autoSpaceDN w:val="0"/>
      <w:spacing w:after="0" w:line="240" w:lineRule="auto"/>
      <w:jc w:val="center"/>
      <w:textAlignment w:val="baseline"/>
    </w:pPr>
    <w:rPr>
      <w:rFonts w:ascii="Arial" w:eastAsia="Times New Roman" w:hAnsi="Arial" w:cs="Times New Roman"/>
      <w:b/>
      <w:bCs/>
      <w:color w:val="FFFFFF"/>
      <w:szCs w:val="20"/>
      <w:lang w:eastAsia="en-GB"/>
    </w:rPr>
  </w:style>
  <w:style w:type="character" w:customStyle="1" w:styleId="UnresolvedMention1">
    <w:name w:val="Unresolved Mention1"/>
    <w:basedOn w:val="DefaultParagraphFont"/>
    <w:uiPriority w:val="99"/>
    <w:semiHidden/>
    <w:unhideWhenUsed/>
    <w:rsid w:val="0040715C"/>
    <w:rPr>
      <w:color w:val="605E5C"/>
      <w:shd w:val="clear" w:color="auto" w:fill="E1DFDD"/>
    </w:rPr>
  </w:style>
  <w:style w:type="character" w:customStyle="1" w:styleId="HeadingChar">
    <w:name w:val="Heading Char"/>
    <w:link w:val="Heading"/>
    <w:rsid w:val="0040715C"/>
    <w:rPr>
      <w:rFonts w:ascii="Arial" w:eastAsia="MS Mincho" w:hAnsi="Arial" w:cs="Tahoma"/>
      <w:sz w:val="28"/>
      <w:szCs w:val="28"/>
      <w:lang w:eastAsia="ar-SA"/>
    </w:rPr>
  </w:style>
  <w:style w:type="character" w:styleId="UnresolvedMention">
    <w:name w:val="Unresolved Mention"/>
    <w:basedOn w:val="DefaultParagraphFont"/>
    <w:uiPriority w:val="99"/>
    <w:semiHidden/>
    <w:unhideWhenUsed/>
    <w:rsid w:val="0040715C"/>
    <w:rPr>
      <w:color w:val="605E5C"/>
      <w:shd w:val="clear" w:color="auto" w:fill="E1DFDD"/>
    </w:rPr>
  </w:style>
  <w:style w:type="table" w:styleId="GridTable1Light">
    <w:name w:val="Grid Table 1 Light"/>
    <w:basedOn w:val="TableNormal"/>
    <w:uiPriority w:val="46"/>
    <w:rsid w:val="0040715C"/>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40715C"/>
    <w:pPr>
      <w:spacing w:after="0" w:line="240" w:lineRule="auto"/>
    </w:pPr>
    <w:rPr>
      <w:rFonts w:ascii="Arial" w:eastAsia="Times New Roman" w:hAnsi="Arial" w:cs="Times New Roman"/>
      <w:sz w:val="20"/>
      <w:szCs w:val="20"/>
      <w:lang w:eastAsia="en-GB"/>
    </w:rPr>
    <w:tblPr/>
  </w:style>
  <w:style w:type="paragraph" w:customStyle="1" w:styleId="Header2">
    <w:name w:val="Header 2"/>
    <w:basedOn w:val="Policyheader"/>
    <w:link w:val="Header2Char"/>
    <w:qFormat/>
    <w:rsid w:val="0040715C"/>
    <w:pPr>
      <w:numPr>
        <w:numId w:val="0"/>
      </w:numPr>
      <w:ind w:left="851" w:hanging="851"/>
      <w:outlineLvl w:val="1"/>
    </w:pPr>
  </w:style>
  <w:style w:type="paragraph" w:customStyle="1" w:styleId="Header3">
    <w:name w:val="Header 3"/>
    <w:basedOn w:val="Normal"/>
    <w:link w:val="Header3Char"/>
    <w:qFormat/>
    <w:rsid w:val="0040715C"/>
    <w:pPr>
      <w:outlineLvl w:val="2"/>
    </w:pPr>
    <w:rPr>
      <w:rFonts w:eastAsia="Times New Roman"/>
      <w:b/>
    </w:rPr>
  </w:style>
  <w:style w:type="character" w:customStyle="1" w:styleId="Header2Char">
    <w:name w:val="Header 2 Char"/>
    <w:basedOn w:val="PolicyheaderChar"/>
    <w:link w:val="Header2"/>
    <w:rsid w:val="0040715C"/>
    <w:rPr>
      <w:rFonts w:ascii="Arial" w:hAnsi="Arial"/>
      <w:b/>
      <w:bCs/>
      <w:noProof/>
      <w:sz w:val="28"/>
    </w:rPr>
  </w:style>
  <w:style w:type="character" w:customStyle="1" w:styleId="Header3Char">
    <w:name w:val="Header 3 Char"/>
    <w:basedOn w:val="DefaultParagraphFont"/>
    <w:link w:val="Header3"/>
    <w:rsid w:val="0040715C"/>
    <w:rPr>
      <w:rFonts w:ascii="Arial" w:eastAsia="Times New Roman"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3356">
      <w:bodyDiv w:val="1"/>
      <w:marLeft w:val="0"/>
      <w:marRight w:val="0"/>
      <w:marTop w:val="0"/>
      <w:marBottom w:val="0"/>
      <w:divBdr>
        <w:top w:val="none" w:sz="0" w:space="0" w:color="auto"/>
        <w:left w:val="none" w:sz="0" w:space="0" w:color="auto"/>
        <w:bottom w:val="none" w:sz="0" w:space="0" w:color="auto"/>
        <w:right w:val="none" w:sz="0" w:space="0" w:color="auto"/>
      </w:divBdr>
    </w:div>
    <w:div w:id="275603003">
      <w:bodyDiv w:val="1"/>
      <w:marLeft w:val="0"/>
      <w:marRight w:val="0"/>
      <w:marTop w:val="0"/>
      <w:marBottom w:val="0"/>
      <w:divBdr>
        <w:top w:val="none" w:sz="0" w:space="0" w:color="auto"/>
        <w:left w:val="none" w:sz="0" w:space="0" w:color="auto"/>
        <w:bottom w:val="none" w:sz="0" w:space="0" w:color="auto"/>
        <w:right w:val="none" w:sz="0" w:space="0" w:color="auto"/>
      </w:divBdr>
    </w:div>
    <w:div w:id="333384005">
      <w:bodyDiv w:val="1"/>
      <w:marLeft w:val="0"/>
      <w:marRight w:val="0"/>
      <w:marTop w:val="0"/>
      <w:marBottom w:val="0"/>
      <w:divBdr>
        <w:top w:val="none" w:sz="0" w:space="0" w:color="auto"/>
        <w:left w:val="none" w:sz="0" w:space="0" w:color="auto"/>
        <w:bottom w:val="none" w:sz="0" w:space="0" w:color="auto"/>
        <w:right w:val="none" w:sz="0" w:space="0" w:color="auto"/>
      </w:divBdr>
    </w:div>
    <w:div w:id="405956853">
      <w:bodyDiv w:val="1"/>
      <w:marLeft w:val="0"/>
      <w:marRight w:val="0"/>
      <w:marTop w:val="0"/>
      <w:marBottom w:val="0"/>
      <w:divBdr>
        <w:top w:val="none" w:sz="0" w:space="0" w:color="auto"/>
        <w:left w:val="none" w:sz="0" w:space="0" w:color="auto"/>
        <w:bottom w:val="none" w:sz="0" w:space="0" w:color="auto"/>
        <w:right w:val="none" w:sz="0" w:space="0" w:color="auto"/>
      </w:divBdr>
    </w:div>
    <w:div w:id="619067252">
      <w:bodyDiv w:val="1"/>
      <w:marLeft w:val="0"/>
      <w:marRight w:val="0"/>
      <w:marTop w:val="0"/>
      <w:marBottom w:val="0"/>
      <w:divBdr>
        <w:top w:val="none" w:sz="0" w:space="0" w:color="auto"/>
        <w:left w:val="none" w:sz="0" w:space="0" w:color="auto"/>
        <w:bottom w:val="none" w:sz="0" w:space="0" w:color="auto"/>
        <w:right w:val="none" w:sz="0" w:space="0" w:color="auto"/>
      </w:divBdr>
    </w:div>
    <w:div w:id="677543476">
      <w:bodyDiv w:val="1"/>
      <w:marLeft w:val="0"/>
      <w:marRight w:val="0"/>
      <w:marTop w:val="0"/>
      <w:marBottom w:val="0"/>
      <w:divBdr>
        <w:top w:val="none" w:sz="0" w:space="0" w:color="auto"/>
        <w:left w:val="none" w:sz="0" w:space="0" w:color="auto"/>
        <w:bottom w:val="none" w:sz="0" w:space="0" w:color="auto"/>
        <w:right w:val="none" w:sz="0" w:space="0" w:color="auto"/>
      </w:divBdr>
    </w:div>
    <w:div w:id="780224045">
      <w:bodyDiv w:val="1"/>
      <w:marLeft w:val="0"/>
      <w:marRight w:val="0"/>
      <w:marTop w:val="0"/>
      <w:marBottom w:val="0"/>
      <w:divBdr>
        <w:top w:val="none" w:sz="0" w:space="0" w:color="auto"/>
        <w:left w:val="none" w:sz="0" w:space="0" w:color="auto"/>
        <w:bottom w:val="none" w:sz="0" w:space="0" w:color="auto"/>
        <w:right w:val="none" w:sz="0" w:space="0" w:color="auto"/>
      </w:divBdr>
    </w:div>
    <w:div w:id="780951002">
      <w:bodyDiv w:val="1"/>
      <w:marLeft w:val="0"/>
      <w:marRight w:val="0"/>
      <w:marTop w:val="0"/>
      <w:marBottom w:val="0"/>
      <w:divBdr>
        <w:top w:val="none" w:sz="0" w:space="0" w:color="auto"/>
        <w:left w:val="none" w:sz="0" w:space="0" w:color="auto"/>
        <w:bottom w:val="none" w:sz="0" w:space="0" w:color="auto"/>
        <w:right w:val="none" w:sz="0" w:space="0" w:color="auto"/>
      </w:divBdr>
    </w:div>
    <w:div w:id="801079116">
      <w:bodyDiv w:val="1"/>
      <w:marLeft w:val="0"/>
      <w:marRight w:val="0"/>
      <w:marTop w:val="0"/>
      <w:marBottom w:val="0"/>
      <w:divBdr>
        <w:top w:val="none" w:sz="0" w:space="0" w:color="auto"/>
        <w:left w:val="none" w:sz="0" w:space="0" w:color="auto"/>
        <w:bottom w:val="none" w:sz="0" w:space="0" w:color="auto"/>
        <w:right w:val="none" w:sz="0" w:space="0" w:color="auto"/>
      </w:divBdr>
    </w:div>
    <w:div w:id="1108431597">
      <w:bodyDiv w:val="1"/>
      <w:marLeft w:val="0"/>
      <w:marRight w:val="0"/>
      <w:marTop w:val="0"/>
      <w:marBottom w:val="0"/>
      <w:divBdr>
        <w:top w:val="none" w:sz="0" w:space="0" w:color="auto"/>
        <w:left w:val="none" w:sz="0" w:space="0" w:color="auto"/>
        <w:bottom w:val="none" w:sz="0" w:space="0" w:color="auto"/>
        <w:right w:val="none" w:sz="0" w:space="0" w:color="auto"/>
      </w:divBdr>
    </w:div>
    <w:div w:id="1137914923">
      <w:bodyDiv w:val="1"/>
      <w:marLeft w:val="0"/>
      <w:marRight w:val="0"/>
      <w:marTop w:val="0"/>
      <w:marBottom w:val="0"/>
      <w:divBdr>
        <w:top w:val="none" w:sz="0" w:space="0" w:color="auto"/>
        <w:left w:val="none" w:sz="0" w:space="0" w:color="auto"/>
        <w:bottom w:val="none" w:sz="0" w:space="0" w:color="auto"/>
        <w:right w:val="none" w:sz="0" w:space="0" w:color="auto"/>
      </w:divBdr>
    </w:div>
    <w:div w:id="1145663642">
      <w:bodyDiv w:val="1"/>
      <w:marLeft w:val="0"/>
      <w:marRight w:val="0"/>
      <w:marTop w:val="0"/>
      <w:marBottom w:val="0"/>
      <w:divBdr>
        <w:top w:val="none" w:sz="0" w:space="0" w:color="auto"/>
        <w:left w:val="none" w:sz="0" w:space="0" w:color="auto"/>
        <w:bottom w:val="none" w:sz="0" w:space="0" w:color="auto"/>
        <w:right w:val="none" w:sz="0" w:space="0" w:color="auto"/>
      </w:divBdr>
    </w:div>
    <w:div w:id="1267230473">
      <w:bodyDiv w:val="1"/>
      <w:marLeft w:val="0"/>
      <w:marRight w:val="0"/>
      <w:marTop w:val="0"/>
      <w:marBottom w:val="0"/>
      <w:divBdr>
        <w:top w:val="none" w:sz="0" w:space="0" w:color="auto"/>
        <w:left w:val="none" w:sz="0" w:space="0" w:color="auto"/>
        <w:bottom w:val="none" w:sz="0" w:space="0" w:color="auto"/>
        <w:right w:val="none" w:sz="0" w:space="0" w:color="auto"/>
      </w:divBdr>
    </w:div>
    <w:div w:id="1438601868">
      <w:bodyDiv w:val="1"/>
      <w:marLeft w:val="0"/>
      <w:marRight w:val="0"/>
      <w:marTop w:val="0"/>
      <w:marBottom w:val="0"/>
      <w:divBdr>
        <w:top w:val="none" w:sz="0" w:space="0" w:color="auto"/>
        <w:left w:val="none" w:sz="0" w:space="0" w:color="auto"/>
        <w:bottom w:val="none" w:sz="0" w:space="0" w:color="auto"/>
        <w:right w:val="none" w:sz="0" w:space="0" w:color="auto"/>
      </w:divBdr>
    </w:div>
    <w:div w:id="1550530556">
      <w:bodyDiv w:val="1"/>
      <w:marLeft w:val="0"/>
      <w:marRight w:val="0"/>
      <w:marTop w:val="0"/>
      <w:marBottom w:val="0"/>
      <w:divBdr>
        <w:top w:val="none" w:sz="0" w:space="0" w:color="auto"/>
        <w:left w:val="none" w:sz="0" w:space="0" w:color="auto"/>
        <w:bottom w:val="none" w:sz="0" w:space="0" w:color="auto"/>
        <w:right w:val="none" w:sz="0" w:space="0" w:color="auto"/>
      </w:divBdr>
    </w:div>
    <w:div w:id="1692028032">
      <w:bodyDiv w:val="1"/>
      <w:marLeft w:val="0"/>
      <w:marRight w:val="0"/>
      <w:marTop w:val="0"/>
      <w:marBottom w:val="0"/>
      <w:divBdr>
        <w:top w:val="none" w:sz="0" w:space="0" w:color="auto"/>
        <w:left w:val="none" w:sz="0" w:space="0" w:color="auto"/>
        <w:bottom w:val="none" w:sz="0" w:space="0" w:color="auto"/>
        <w:right w:val="none" w:sz="0" w:space="0" w:color="auto"/>
      </w:divBdr>
    </w:div>
    <w:div w:id="184250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ssets.publishing.service.gov.uk/media/630e26448fa8f5536aea07a4/Single_Coordinator_-_Hospital_Discharge_Action_Cards_Revised.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publication/urgent-and-emergency-care-plan-2025-26/" TargetMode="External"/><Relationship Id="rId2" Type="http://schemas.openxmlformats.org/officeDocument/2006/relationships/customXml" Target="../customXml/item2.xml"/><Relationship Id="rId16" Type="http://schemas.openxmlformats.org/officeDocument/2006/relationships/hyperlink" Target="https://www.gov.uk/government/publications/hospital-discharge-and-community-support-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10-year-health-plan-for-england-fit-for-the-future/fit-for-the-future-10-year-health-plan-for-england-executive-summa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long-term-pla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S:\MedDir\GenSec\Policy%20Manager\PAG\Templates\07.%20Accessible%20policy%20template%20(Sept%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8B937686CA47AFBF2A818596B9AB" ma:contentTypeVersion="0" ma:contentTypeDescription="Create a new document." ma:contentTypeScope="" ma:versionID="b793621c13949ef116e291377706737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DC94-CCC1-4312-9EC2-D9C80B824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6ED28E-0145-44D0-A3B3-17CBA917D8E0}">
  <ds:schemaRefs>
    <ds:schemaRef ds:uri="http://schemas.microsoft.com/sharepoint/v3/contenttype/forms"/>
  </ds:schemaRefs>
</ds:datastoreItem>
</file>

<file path=customXml/itemProps3.xml><?xml version="1.0" encoding="utf-8"?>
<ds:datastoreItem xmlns:ds="http://schemas.openxmlformats.org/officeDocument/2006/customXml" ds:itemID="{C38F2A36-7A25-4D38-BB45-AEF92FC7C9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0F0D7FE-E34B-4072-8D0E-FF7ABA61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 Accessible policy template (Sept -25).dotx</Template>
  <TotalTime>2</TotalTime>
  <Pages>43</Pages>
  <Words>10493</Words>
  <Characters>59812</Characters>
  <Application>Microsoft Office Word</Application>
  <DocSecurity>8</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70165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pirfo</dc:creator>
  <cp:keywords/>
  <dc:description/>
  <cp:lastModifiedBy>Policy Manager</cp:lastModifiedBy>
  <cp:revision>3</cp:revision>
  <cp:lastPrinted>2025-12-17T13:41:00Z</cp:lastPrinted>
  <dcterms:created xsi:type="dcterms:W3CDTF">2026-02-24T07:39:00Z</dcterms:created>
  <dcterms:modified xsi:type="dcterms:W3CDTF">2026-02-24T07:42:00Z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0x01010082B78B937686CA47AFBF2A818596B9AB</vt:lpwstr>
  </property>
</Properties>
</file>