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Calibri" w:hAnsiTheme="majorHAnsi" w:cstheme="majorHAnsi"/>
          <w:color w:val="0070C0"/>
          <w:sz w:val="28"/>
          <w:szCs w:val="28"/>
          <w:lang w:eastAsia="en-US"/>
        </w:rPr>
        <w:alias w:val="Title"/>
        <w:tag w:val=""/>
        <w:id w:val="1885827842"/>
        <w:placeholder>
          <w:docPart w:val="5EEB00DB4330403894B2EFB170A78D75"/>
        </w:placeholder>
        <w:dataBinding w:prefixMappings="xmlns:ns0='http://purl.org/dc/elements/1.1/' xmlns:ns1='http://schemas.openxmlformats.org/package/2006/metadata/core-properties' " w:xpath="/ns1:coreProperties[1]/ns0:title[1]" w:storeItemID="{6C3C8BC8-F283-45AE-878A-BAB7291924A1}"/>
        <w:text/>
      </w:sdtPr>
      <w:sdtEndPr/>
      <w:sdtContent>
        <w:p w:rsidR="00D12F27" w:rsidRPr="001C1023" w:rsidRDefault="001C1023" w:rsidP="00D12F27">
          <w:pPr>
            <w:pStyle w:val="Title"/>
            <w:rPr>
              <w:rFonts w:asciiTheme="majorHAnsi" w:hAnsiTheme="majorHAnsi" w:cstheme="majorHAnsi"/>
              <w:sz w:val="36"/>
              <w:szCs w:val="36"/>
            </w:rPr>
          </w:pPr>
          <w:r w:rsidRPr="001C1023">
            <w:rPr>
              <w:rFonts w:asciiTheme="majorHAnsi" w:eastAsia="Calibri" w:hAnsiTheme="majorHAnsi" w:cstheme="majorHAnsi"/>
              <w:color w:val="0070C0"/>
              <w:sz w:val="28"/>
              <w:szCs w:val="28"/>
              <w:lang w:eastAsia="en-US"/>
            </w:rPr>
            <w:t>CCTV Surveillance and Body Worn Cameras footage requests information</w:t>
          </w:r>
        </w:p>
      </w:sdtContent>
    </w:sdt>
    <w:p w:rsidR="00D12F27" w:rsidRPr="001C1023" w:rsidRDefault="00D12F27" w:rsidP="00D12F27">
      <w:pPr>
        <w:spacing w:after="160" w:line="259" w:lineRule="auto"/>
        <w:rPr>
          <w:rFonts w:asciiTheme="majorHAnsi" w:eastAsiaTheme="minorHAnsi" w:hAnsiTheme="majorHAnsi" w:cstheme="majorHAnsi"/>
          <w:lang w:eastAsia="en-US"/>
        </w:rPr>
      </w:pPr>
      <w:r w:rsidRPr="001C1023">
        <w:rPr>
          <w:rFonts w:asciiTheme="majorHAnsi" w:eastAsiaTheme="minorHAnsi" w:hAnsiTheme="majorHAnsi" w:cstheme="majorHAnsi"/>
          <w:lang w:eastAsia="en-US"/>
        </w:rPr>
        <w:t>You have the right to request CCTV footage of yourself under Article 15 of the General Data Protection Regulation (GDPR). Please note:</w:t>
      </w:r>
    </w:p>
    <w:p w:rsidR="00D12F27" w:rsidRPr="001C1023" w:rsidRDefault="00D12F27" w:rsidP="001C1023">
      <w:pPr>
        <w:pStyle w:val="ListParagraph"/>
        <w:numPr>
          <w:ilvl w:val="0"/>
          <w:numId w:val="8"/>
        </w:numPr>
        <w:spacing w:after="160" w:line="259" w:lineRule="auto"/>
        <w:rPr>
          <w:rFonts w:asciiTheme="majorHAnsi" w:eastAsiaTheme="minorHAnsi" w:hAnsiTheme="majorHAnsi" w:cstheme="majorHAnsi"/>
          <w:lang w:eastAsia="en-US"/>
        </w:rPr>
      </w:pPr>
      <w:r w:rsidRPr="001C1023">
        <w:rPr>
          <w:rFonts w:asciiTheme="majorHAnsi" w:eastAsiaTheme="minorHAnsi" w:hAnsiTheme="majorHAnsi" w:cstheme="majorHAnsi"/>
          <w:lang w:eastAsia="en-US"/>
        </w:rPr>
        <w:t>We cannot release CCTV footage following a Subject Access Request where third party individuals can be identified unless those parties have consented to the disclosure.</w:t>
      </w:r>
    </w:p>
    <w:p w:rsidR="00D12F27" w:rsidRPr="001C1023" w:rsidRDefault="00D12F27" w:rsidP="001C1023">
      <w:pPr>
        <w:pStyle w:val="ListParagraph"/>
        <w:numPr>
          <w:ilvl w:val="0"/>
          <w:numId w:val="8"/>
        </w:numPr>
        <w:spacing w:after="160" w:line="259" w:lineRule="auto"/>
        <w:rPr>
          <w:rFonts w:asciiTheme="majorHAnsi" w:eastAsiaTheme="minorHAnsi" w:hAnsiTheme="majorHAnsi" w:cstheme="majorHAnsi"/>
          <w:lang w:eastAsia="en-US"/>
        </w:rPr>
      </w:pPr>
      <w:r w:rsidRPr="001C1023">
        <w:rPr>
          <w:rFonts w:asciiTheme="majorHAnsi" w:eastAsiaTheme="minorHAnsi" w:hAnsiTheme="majorHAnsi" w:cstheme="majorHAnsi"/>
          <w:lang w:eastAsia="en-US"/>
        </w:rPr>
        <w:t>CCTV footage is held by EKHUFT for a period of 30 days only. Any footage requested beyond this time limit will not be available.</w:t>
      </w:r>
    </w:p>
    <w:p w:rsidR="00D12F27" w:rsidRPr="001C1023" w:rsidRDefault="00D12F27" w:rsidP="001C1023">
      <w:pPr>
        <w:pStyle w:val="ListParagraph"/>
        <w:numPr>
          <w:ilvl w:val="0"/>
          <w:numId w:val="8"/>
        </w:numPr>
        <w:spacing w:after="160" w:line="259" w:lineRule="auto"/>
        <w:rPr>
          <w:rFonts w:asciiTheme="majorHAnsi" w:eastAsiaTheme="minorHAnsi" w:hAnsiTheme="majorHAnsi" w:cstheme="majorHAnsi"/>
          <w:lang w:eastAsia="en-US"/>
        </w:rPr>
      </w:pPr>
      <w:r w:rsidRPr="001C1023">
        <w:rPr>
          <w:rFonts w:asciiTheme="majorHAnsi" w:eastAsiaTheme="minorHAnsi" w:hAnsiTheme="majorHAnsi" w:cstheme="majorHAnsi"/>
          <w:lang w:eastAsia="en-US"/>
        </w:rPr>
        <w:t>CCTV footage cannot be used to resolve parking disputes or matters such as lost property.</w:t>
      </w:r>
    </w:p>
    <w:p w:rsidR="00D12F27" w:rsidRPr="001C1023" w:rsidRDefault="00D12F27" w:rsidP="001C1023">
      <w:pPr>
        <w:pStyle w:val="ListParagraph"/>
        <w:numPr>
          <w:ilvl w:val="0"/>
          <w:numId w:val="8"/>
        </w:numPr>
        <w:spacing w:after="160" w:line="259" w:lineRule="auto"/>
        <w:rPr>
          <w:rFonts w:asciiTheme="majorHAnsi" w:eastAsiaTheme="minorHAnsi" w:hAnsiTheme="majorHAnsi" w:cstheme="majorHAnsi"/>
          <w:lang w:eastAsia="en-US"/>
        </w:rPr>
      </w:pPr>
      <w:r w:rsidRPr="001C1023">
        <w:rPr>
          <w:rFonts w:asciiTheme="majorHAnsi" w:eastAsiaTheme="minorHAnsi" w:hAnsiTheme="majorHAnsi" w:cstheme="majorHAnsi"/>
          <w:lang w:eastAsia="en-US"/>
        </w:rPr>
        <w:t>We may refuse to provide footage to you whereby doing so would be likely to prejudice the:</w:t>
      </w:r>
    </w:p>
    <w:p w:rsidR="00D12F27" w:rsidRPr="001C1023" w:rsidRDefault="00D12F27" w:rsidP="001C1023">
      <w:pPr>
        <w:numPr>
          <w:ilvl w:val="0"/>
          <w:numId w:val="9"/>
        </w:numPr>
        <w:spacing w:after="160" w:line="259" w:lineRule="auto"/>
        <w:contextualSpacing/>
        <w:rPr>
          <w:rFonts w:asciiTheme="majorHAnsi" w:eastAsiaTheme="minorHAnsi" w:hAnsiTheme="majorHAnsi" w:cstheme="majorHAnsi"/>
          <w:lang w:eastAsia="en-US"/>
        </w:rPr>
      </w:pPr>
      <w:r w:rsidRPr="001C1023">
        <w:rPr>
          <w:rFonts w:asciiTheme="majorHAnsi" w:eastAsiaTheme="minorHAnsi" w:hAnsiTheme="majorHAnsi" w:cstheme="majorHAnsi"/>
          <w:lang w:eastAsia="en-US"/>
        </w:rPr>
        <w:t>prevention and detection of crime</w:t>
      </w:r>
    </w:p>
    <w:p w:rsidR="00D12F27" w:rsidRPr="001C1023" w:rsidRDefault="00D12F27" w:rsidP="001C1023">
      <w:pPr>
        <w:numPr>
          <w:ilvl w:val="0"/>
          <w:numId w:val="9"/>
        </w:numPr>
        <w:spacing w:after="160" w:line="259" w:lineRule="auto"/>
        <w:contextualSpacing/>
        <w:rPr>
          <w:rFonts w:asciiTheme="majorHAnsi" w:eastAsiaTheme="minorHAnsi" w:hAnsiTheme="majorHAnsi" w:cstheme="majorHAnsi"/>
          <w:lang w:eastAsia="en-US"/>
        </w:rPr>
      </w:pPr>
      <w:r w:rsidRPr="001C1023">
        <w:rPr>
          <w:rFonts w:asciiTheme="majorHAnsi" w:eastAsiaTheme="minorHAnsi" w:hAnsiTheme="majorHAnsi" w:cstheme="majorHAnsi"/>
          <w:lang w:eastAsia="en-US"/>
        </w:rPr>
        <w:t>apprehension and prosecution of offenders.</w:t>
      </w:r>
    </w:p>
    <w:p w:rsidR="00D12F27" w:rsidRPr="001C1023" w:rsidRDefault="00D12F27" w:rsidP="001C1023">
      <w:pPr>
        <w:pStyle w:val="Heading2"/>
      </w:pPr>
      <w:r w:rsidRPr="001C1023">
        <w:t>To make a CCTV request</w:t>
      </w:r>
    </w:p>
    <w:p w:rsidR="00D12F27" w:rsidRPr="001C1023" w:rsidRDefault="00D12F27" w:rsidP="00D12F27">
      <w:pPr>
        <w:spacing w:after="160" w:line="259" w:lineRule="auto"/>
        <w:rPr>
          <w:rFonts w:asciiTheme="majorHAnsi" w:eastAsiaTheme="minorHAnsi" w:hAnsiTheme="majorHAnsi" w:cstheme="majorHAnsi"/>
          <w:lang w:eastAsia="en-US"/>
        </w:rPr>
      </w:pPr>
      <w:r w:rsidRPr="001C1023">
        <w:rPr>
          <w:rFonts w:asciiTheme="majorHAnsi" w:eastAsiaTheme="minorHAnsi" w:hAnsiTheme="majorHAnsi" w:cstheme="majorHAnsi"/>
          <w:lang w:eastAsia="en-US"/>
        </w:rPr>
        <w:t>If you require CCTV footage of yourself where you are present and identifiable, which may have been captured by cameras owned by the Trust, please provide the following identifying information, where applicable, to assist us to identify the footage you require:</w:t>
      </w:r>
    </w:p>
    <w:p w:rsidR="00D12F27" w:rsidRPr="001C1023" w:rsidRDefault="00D12F27" w:rsidP="001C1023">
      <w:pPr>
        <w:pStyle w:val="ListParagraph"/>
        <w:numPr>
          <w:ilvl w:val="0"/>
          <w:numId w:val="9"/>
        </w:numPr>
        <w:spacing w:after="160" w:line="259" w:lineRule="auto"/>
        <w:rPr>
          <w:rFonts w:asciiTheme="majorHAnsi" w:eastAsiaTheme="minorHAnsi" w:hAnsiTheme="majorHAnsi" w:cstheme="majorHAnsi"/>
          <w:lang w:eastAsia="en-US"/>
        </w:rPr>
      </w:pPr>
      <w:r w:rsidRPr="001C1023">
        <w:rPr>
          <w:rFonts w:asciiTheme="majorHAnsi" w:eastAsiaTheme="minorHAnsi" w:hAnsiTheme="majorHAnsi" w:cstheme="majorHAnsi"/>
          <w:lang w:eastAsia="en-US"/>
        </w:rPr>
        <w:t>the date and time of the requested footage</w:t>
      </w:r>
    </w:p>
    <w:p w:rsidR="00D12F27" w:rsidRPr="001C1023" w:rsidRDefault="00D12F27" w:rsidP="001C1023">
      <w:pPr>
        <w:pStyle w:val="ListParagraph"/>
        <w:numPr>
          <w:ilvl w:val="0"/>
          <w:numId w:val="9"/>
        </w:numPr>
        <w:spacing w:after="160" w:line="259" w:lineRule="auto"/>
        <w:rPr>
          <w:rFonts w:asciiTheme="majorHAnsi" w:eastAsiaTheme="minorHAnsi" w:hAnsiTheme="majorHAnsi" w:cstheme="majorHAnsi"/>
          <w:lang w:eastAsia="en-US"/>
        </w:rPr>
      </w:pPr>
      <w:r w:rsidRPr="001C1023">
        <w:rPr>
          <w:rFonts w:asciiTheme="majorHAnsi" w:eastAsiaTheme="minorHAnsi" w:hAnsiTheme="majorHAnsi" w:cstheme="majorHAnsi"/>
          <w:lang w:eastAsia="en-US"/>
        </w:rPr>
        <w:t>the precise location of the requested footage</w:t>
      </w:r>
    </w:p>
    <w:p w:rsidR="00D12F27" w:rsidRPr="001C1023" w:rsidRDefault="00D12F27" w:rsidP="001C1023">
      <w:pPr>
        <w:pStyle w:val="ListParagraph"/>
        <w:numPr>
          <w:ilvl w:val="0"/>
          <w:numId w:val="9"/>
        </w:numPr>
        <w:spacing w:after="160" w:line="259" w:lineRule="auto"/>
        <w:rPr>
          <w:rFonts w:asciiTheme="majorHAnsi" w:eastAsiaTheme="minorHAnsi" w:hAnsiTheme="majorHAnsi" w:cstheme="majorHAnsi"/>
          <w:lang w:eastAsia="en-US"/>
        </w:rPr>
      </w:pPr>
      <w:r w:rsidRPr="001C1023">
        <w:rPr>
          <w:rFonts w:asciiTheme="majorHAnsi" w:eastAsiaTheme="minorHAnsi" w:hAnsiTheme="majorHAnsi" w:cstheme="majorHAnsi"/>
          <w:lang w:eastAsia="en-US"/>
        </w:rPr>
        <w:t>a description of yourself and clothing worn at the time of the incident to aid the CCTV operators to locate footage of you</w:t>
      </w:r>
    </w:p>
    <w:p w:rsidR="00D12F27" w:rsidRPr="001C1023" w:rsidRDefault="00D12F27" w:rsidP="001C1023">
      <w:pPr>
        <w:pStyle w:val="ListParagraph"/>
        <w:numPr>
          <w:ilvl w:val="0"/>
          <w:numId w:val="9"/>
        </w:numPr>
        <w:spacing w:after="160" w:line="259" w:lineRule="auto"/>
        <w:rPr>
          <w:rFonts w:asciiTheme="majorHAnsi" w:eastAsiaTheme="minorHAnsi" w:hAnsiTheme="majorHAnsi" w:cstheme="majorHAnsi"/>
          <w:lang w:eastAsia="en-US"/>
        </w:rPr>
      </w:pPr>
      <w:r w:rsidRPr="001C1023">
        <w:rPr>
          <w:rFonts w:asciiTheme="majorHAnsi" w:eastAsiaTheme="minorHAnsi" w:hAnsiTheme="majorHAnsi" w:cstheme="majorHAnsi"/>
          <w:lang w:eastAsia="en-US"/>
        </w:rPr>
        <w:t>any further descriptive details you feel are relevant to your application.</w:t>
      </w:r>
    </w:p>
    <w:p w:rsidR="00D12F27" w:rsidRPr="001C1023" w:rsidRDefault="00D12F27" w:rsidP="00D12F27">
      <w:pPr>
        <w:spacing w:after="160" w:line="259" w:lineRule="auto"/>
        <w:rPr>
          <w:rFonts w:asciiTheme="majorHAnsi" w:eastAsiaTheme="minorHAnsi" w:hAnsiTheme="majorHAnsi" w:cstheme="majorHAnsi"/>
          <w:lang w:eastAsia="en-US"/>
        </w:rPr>
      </w:pPr>
      <w:r w:rsidRPr="001C1023">
        <w:rPr>
          <w:rFonts w:asciiTheme="majorHAnsi" w:eastAsiaTheme="minorHAnsi" w:hAnsiTheme="majorHAnsi" w:cstheme="majorHAnsi"/>
          <w:lang w:eastAsia="en-US"/>
        </w:rPr>
        <w:t xml:space="preserve">You may be required to provide two forms of identification; one of which must be photographic evidence. This </w:t>
      </w:r>
      <w:r w:rsidRPr="001C1023">
        <w:rPr>
          <w:rFonts w:asciiTheme="minorHAnsi" w:eastAsiaTheme="minorHAnsi" w:hAnsiTheme="minorHAnsi" w:cstheme="minorHAnsi"/>
          <w:lang w:eastAsia="en-US"/>
        </w:rPr>
        <w:t>could</w:t>
      </w:r>
      <w:r w:rsidRPr="001C1023">
        <w:rPr>
          <w:rFonts w:asciiTheme="majorHAnsi" w:eastAsiaTheme="minorHAnsi" w:hAnsiTheme="majorHAnsi" w:cstheme="majorHAnsi"/>
          <w:lang w:eastAsia="en-US"/>
        </w:rPr>
        <w:t xml:space="preserve"> be in the form of a current passport or driving licence. The second form of identification should confirm your address and could be in the form of a recent utility bill. </w:t>
      </w:r>
    </w:p>
    <w:p w:rsidR="00D12F27" w:rsidRPr="001C1023" w:rsidRDefault="00D12F27" w:rsidP="00D12F27">
      <w:pPr>
        <w:spacing w:after="160" w:line="259" w:lineRule="auto"/>
        <w:rPr>
          <w:rFonts w:asciiTheme="majorHAnsi" w:eastAsiaTheme="minorHAnsi" w:hAnsiTheme="majorHAnsi" w:cstheme="majorHAnsi"/>
          <w:lang w:eastAsia="en-US"/>
        </w:rPr>
      </w:pPr>
      <w:r w:rsidRPr="001C1023">
        <w:rPr>
          <w:rFonts w:asciiTheme="majorHAnsi" w:eastAsiaTheme="minorHAnsi" w:hAnsiTheme="majorHAnsi" w:cstheme="majorHAnsi"/>
          <w:lang w:eastAsia="en-US"/>
        </w:rPr>
        <w:t xml:space="preserve">We would normally respond to your request within one month unless the request is complex, if so, we may extend the time for a response by a further two months and inform you in writing. </w:t>
      </w:r>
    </w:p>
    <w:p w:rsidR="001C1023" w:rsidRDefault="00D12F27" w:rsidP="00D12F27">
      <w:pPr>
        <w:spacing w:after="160" w:line="259" w:lineRule="auto"/>
        <w:rPr>
          <w:rFonts w:asciiTheme="majorHAnsi" w:eastAsiaTheme="minorHAnsi" w:hAnsiTheme="majorHAnsi" w:cstheme="majorHAnsi"/>
          <w:lang w:eastAsia="en-US"/>
        </w:rPr>
      </w:pPr>
      <w:r w:rsidRPr="001C1023">
        <w:rPr>
          <w:rFonts w:asciiTheme="majorHAnsi" w:eastAsiaTheme="minorHAnsi" w:hAnsiTheme="majorHAnsi" w:cstheme="majorHAnsi"/>
          <w:lang w:eastAsia="en-US"/>
        </w:rPr>
        <w:t>The statutory timeframe for response does not commence until the Trust is satisfied with your identity.</w:t>
      </w:r>
    </w:p>
    <w:p w:rsidR="001C1023" w:rsidRDefault="001C1023" w:rsidP="001C1023">
      <w:pPr>
        <w:rPr>
          <w:rFonts w:eastAsiaTheme="minorHAnsi"/>
          <w:lang w:eastAsia="en-US"/>
        </w:rPr>
      </w:pPr>
      <w:r>
        <w:rPr>
          <w:rFonts w:eastAsiaTheme="minorHAnsi"/>
          <w:lang w:eastAsia="en-US"/>
        </w:rPr>
        <w:br w:type="page"/>
      </w:r>
    </w:p>
    <w:p w:rsidR="00D12F27" w:rsidRPr="001C1023" w:rsidRDefault="00D12F27" w:rsidP="001C1023">
      <w:pPr>
        <w:pStyle w:val="Heading2"/>
      </w:pPr>
      <w:r w:rsidRPr="001C1023">
        <w:lastRenderedPageBreak/>
        <w:t xml:space="preserve">How to </w:t>
      </w:r>
      <w:r w:rsidR="001C1023">
        <w:t>r</w:t>
      </w:r>
      <w:r w:rsidRPr="001C1023">
        <w:t xml:space="preserve">equest for CCTV Surveillance or BWC Footage </w:t>
      </w:r>
    </w:p>
    <w:p w:rsidR="00D12F27" w:rsidRPr="001C1023" w:rsidRDefault="00D12F27" w:rsidP="00D12F27">
      <w:pPr>
        <w:spacing w:after="160" w:line="259" w:lineRule="auto"/>
        <w:rPr>
          <w:rFonts w:asciiTheme="majorHAnsi" w:eastAsiaTheme="minorHAnsi" w:hAnsiTheme="majorHAnsi" w:cstheme="majorHAnsi"/>
          <w:szCs w:val="24"/>
          <w:lang w:eastAsia="en-US"/>
        </w:rPr>
      </w:pPr>
      <w:r w:rsidRPr="001C1023">
        <w:rPr>
          <w:rFonts w:asciiTheme="majorHAnsi" w:eastAsiaTheme="minorHAnsi" w:hAnsiTheme="majorHAnsi" w:cstheme="majorHAnsi"/>
          <w:szCs w:val="24"/>
          <w:lang w:eastAsia="en-US"/>
        </w:rPr>
        <w:t xml:space="preserve">Requests should be made by email to </w:t>
      </w:r>
      <w:hyperlink r:id="rId8" w:history="1">
        <w:r w:rsidRPr="001C1023">
          <w:rPr>
            <w:rFonts w:asciiTheme="majorHAnsi" w:eastAsiaTheme="minorHAnsi" w:hAnsiTheme="majorHAnsi" w:cstheme="majorHAnsi"/>
            <w:color w:val="0563C1"/>
            <w:szCs w:val="24"/>
            <w:u w:val="single"/>
            <w:lang w:eastAsia="en-US"/>
          </w:rPr>
          <w:t>ekhuft.cctvrequests@nhs.net</w:t>
        </w:r>
      </w:hyperlink>
      <w:r w:rsidRPr="001C1023">
        <w:rPr>
          <w:rFonts w:asciiTheme="majorHAnsi" w:eastAsiaTheme="minorHAnsi" w:hAnsiTheme="majorHAnsi" w:cstheme="majorHAnsi"/>
          <w:szCs w:val="24"/>
          <w:lang w:eastAsia="en-US"/>
        </w:rPr>
        <w:t xml:space="preserve"> using the </w:t>
      </w:r>
      <w:hyperlink r:id="rId9" w:anchor=":~:text=Request%20to%20access%20footage" w:history="1">
        <w:r w:rsidRPr="001C1023">
          <w:rPr>
            <w:rStyle w:val="Hyperlink"/>
            <w:rFonts w:asciiTheme="majorHAnsi" w:eastAsiaTheme="minorHAnsi" w:hAnsiTheme="majorHAnsi" w:cstheme="majorHAnsi"/>
            <w:szCs w:val="24"/>
            <w:lang w:eastAsia="en-US"/>
          </w:rPr>
          <w:t>EK</w:t>
        </w:r>
        <w:bookmarkStart w:id="0" w:name="_GoBack"/>
        <w:bookmarkEnd w:id="0"/>
        <w:r w:rsidRPr="001C1023">
          <w:rPr>
            <w:rStyle w:val="Hyperlink"/>
            <w:rFonts w:asciiTheme="majorHAnsi" w:eastAsiaTheme="minorHAnsi" w:hAnsiTheme="majorHAnsi" w:cstheme="majorHAnsi"/>
            <w:szCs w:val="24"/>
            <w:lang w:eastAsia="en-US"/>
          </w:rPr>
          <w:t>HUFT CCTV / BWC Footage Application Form</w:t>
        </w:r>
      </w:hyperlink>
      <w:r w:rsidR="001C1023" w:rsidRPr="001C1023">
        <w:rPr>
          <w:rFonts w:asciiTheme="majorHAnsi" w:eastAsiaTheme="minorHAnsi" w:hAnsiTheme="majorHAnsi" w:cstheme="majorHAnsi"/>
          <w:szCs w:val="24"/>
          <w:lang w:eastAsia="en-US"/>
        </w:rPr>
        <w:t xml:space="preserve"> </w:t>
      </w:r>
      <w:r w:rsidRPr="001C1023">
        <w:rPr>
          <w:rFonts w:asciiTheme="majorHAnsi" w:eastAsiaTheme="minorHAnsi" w:hAnsiTheme="majorHAnsi" w:cstheme="majorHAnsi"/>
          <w:szCs w:val="24"/>
          <w:lang w:eastAsia="en-US"/>
        </w:rPr>
        <w:t>or you can make a request in writing to:</w:t>
      </w:r>
    </w:p>
    <w:p w:rsidR="00D12F27" w:rsidRPr="001C1023" w:rsidRDefault="00D12F27" w:rsidP="001C1023">
      <w:pPr>
        <w:spacing w:after="160" w:line="259" w:lineRule="auto"/>
        <w:ind w:left="720"/>
        <w:rPr>
          <w:rFonts w:asciiTheme="majorHAnsi" w:eastAsiaTheme="minorHAnsi" w:hAnsiTheme="majorHAnsi" w:cstheme="majorHAnsi"/>
          <w:szCs w:val="24"/>
          <w:lang w:eastAsia="en-US"/>
        </w:rPr>
      </w:pPr>
      <w:r w:rsidRPr="001C1023">
        <w:rPr>
          <w:rFonts w:asciiTheme="majorHAnsi" w:eastAsiaTheme="minorHAnsi" w:hAnsiTheme="majorHAnsi" w:cstheme="majorHAnsi"/>
          <w:szCs w:val="24"/>
          <w:lang w:eastAsia="en-US"/>
        </w:rPr>
        <w:t>Local Security Management Specialist (LSMS)</w:t>
      </w:r>
    </w:p>
    <w:p w:rsidR="00D12F27" w:rsidRPr="001C1023" w:rsidRDefault="00D12F27" w:rsidP="001C1023">
      <w:pPr>
        <w:spacing w:after="160" w:line="259" w:lineRule="auto"/>
        <w:ind w:left="720"/>
        <w:rPr>
          <w:rFonts w:asciiTheme="majorHAnsi" w:eastAsiaTheme="minorHAnsi" w:hAnsiTheme="majorHAnsi" w:cstheme="majorHAnsi"/>
          <w:bCs/>
          <w:szCs w:val="24"/>
          <w:lang w:eastAsia="en-US"/>
        </w:rPr>
      </w:pPr>
      <w:r w:rsidRPr="001C1023">
        <w:rPr>
          <w:rFonts w:asciiTheme="majorHAnsi" w:eastAsiaTheme="minorHAnsi" w:hAnsiTheme="majorHAnsi" w:cstheme="majorHAnsi"/>
          <w:bCs/>
          <w:szCs w:val="24"/>
          <w:lang w:eastAsia="en-US"/>
        </w:rPr>
        <w:t>Kent &amp; Canterbury Hospital, Ethelbert Road, Canterbury, CT1 3NJ</w:t>
      </w:r>
    </w:p>
    <w:p w:rsidR="00D12F27" w:rsidRPr="001C1023" w:rsidRDefault="00D12F27" w:rsidP="00D12F27">
      <w:pPr>
        <w:spacing w:after="160" w:line="259" w:lineRule="auto"/>
        <w:rPr>
          <w:rFonts w:asciiTheme="majorHAnsi" w:eastAsiaTheme="minorHAnsi" w:hAnsiTheme="majorHAnsi" w:cstheme="majorHAnsi"/>
          <w:lang w:eastAsia="en-US"/>
        </w:rPr>
      </w:pPr>
      <w:r w:rsidRPr="001C1023">
        <w:rPr>
          <w:rFonts w:asciiTheme="majorHAnsi" w:eastAsiaTheme="minorHAnsi" w:hAnsiTheme="majorHAnsi" w:cstheme="majorHAnsi"/>
          <w:lang w:eastAsia="en-US"/>
        </w:rPr>
        <w:t>If no data is held with regard to your request, or the data falls into a category exempted from disclosure, you will be notified in writing of this.</w:t>
      </w:r>
    </w:p>
    <w:p w:rsidR="00D12F27" w:rsidRPr="001C1023" w:rsidRDefault="00D12F27" w:rsidP="00D12F27">
      <w:pPr>
        <w:spacing w:after="160" w:line="259" w:lineRule="auto"/>
        <w:rPr>
          <w:rFonts w:asciiTheme="majorHAnsi" w:eastAsiaTheme="minorHAnsi" w:hAnsiTheme="majorHAnsi" w:cstheme="majorHAnsi"/>
          <w:lang w:eastAsia="en-US"/>
        </w:rPr>
      </w:pPr>
      <w:r w:rsidRPr="001C1023">
        <w:rPr>
          <w:rFonts w:asciiTheme="majorHAnsi" w:eastAsiaTheme="minorHAnsi" w:hAnsiTheme="majorHAnsi" w:cstheme="majorHAnsi"/>
          <w:lang w:eastAsia="en-US"/>
        </w:rPr>
        <w:t>There is no charge for processing a Subject Access Request, however, where the request is manifestly unfounded or excessive; we may charge a reasonable fee for the administrative costs of complying with your request. If a fee is applicable you will be advised accordingly.</w:t>
      </w:r>
    </w:p>
    <w:p w:rsidR="00D12F27" w:rsidRPr="001C1023" w:rsidRDefault="00D12F27" w:rsidP="00D12F27">
      <w:pPr>
        <w:spacing w:after="160" w:line="259" w:lineRule="auto"/>
        <w:rPr>
          <w:rFonts w:asciiTheme="majorHAnsi" w:eastAsiaTheme="minorHAnsi" w:hAnsiTheme="majorHAnsi" w:cstheme="majorHAnsi"/>
          <w:b/>
          <w:color w:val="FF0000"/>
          <w:szCs w:val="24"/>
          <w:lang w:eastAsia="en-US"/>
        </w:rPr>
      </w:pPr>
      <w:r w:rsidRPr="001C1023">
        <w:rPr>
          <w:rFonts w:asciiTheme="majorHAnsi" w:eastAsiaTheme="minorHAnsi" w:hAnsiTheme="majorHAnsi" w:cstheme="majorHAnsi"/>
          <w:b/>
          <w:color w:val="0070C0"/>
          <w:szCs w:val="24"/>
          <w:lang w:eastAsia="en-US"/>
        </w:rPr>
        <w:t>Please note, if you have:</w:t>
      </w:r>
    </w:p>
    <w:p w:rsidR="00D12F27" w:rsidRPr="001C1023" w:rsidRDefault="00D12F27" w:rsidP="001C1023">
      <w:pPr>
        <w:pStyle w:val="ListParagraph"/>
        <w:numPr>
          <w:ilvl w:val="0"/>
          <w:numId w:val="11"/>
        </w:numPr>
        <w:spacing w:after="160" w:line="259" w:lineRule="auto"/>
        <w:rPr>
          <w:rFonts w:asciiTheme="majorHAnsi" w:eastAsiaTheme="minorHAnsi" w:hAnsiTheme="majorHAnsi" w:cstheme="majorHAnsi"/>
          <w:lang w:eastAsia="en-US"/>
        </w:rPr>
      </w:pPr>
      <w:r w:rsidRPr="001C1023">
        <w:rPr>
          <w:rFonts w:asciiTheme="majorHAnsi" w:eastAsiaTheme="minorHAnsi" w:hAnsiTheme="majorHAnsi" w:cstheme="majorHAnsi"/>
          <w:lang w:eastAsia="en-US"/>
        </w:rPr>
        <w:t>been the victim of a crime</w:t>
      </w:r>
    </w:p>
    <w:p w:rsidR="00D12F27" w:rsidRPr="001C1023" w:rsidRDefault="00D12F27" w:rsidP="001C1023">
      <w:pPr>
        <w:pStyle w:val="ListParagraph"/>
        <w:numPr>
          <w:ilvl w:val="0"/>
          <w:numId w:val="11"/>
        </w:numPr>
        <w:spacing w:after="160" w:line="259" w:lineRule="auto"/>
        <w:rPr>
          <w:rFonts w:asciiTheme="majorHAnsi" w:eastAsiaTheme="minorHAnsi" w:hAnsiTheme="majorHAnsi" w:cstheme="majorHAnsi"/>
          <w:lang w:eastAsia="en-US"/>
        </w:rPr>
      </w:pPr>
      <w:r w:rsidRPr="001C1023">
        <w:rPr>
          <w:rFonts w:asciiTheme="majorHAnsi" w:eastAsiaTheme="minorHAnsi" w:hAnsiTheme="majorHAnsi" w:cstheme="majorHAnsi"/>
          <w:lang w:eastAsia="en-US"/>
        </w:rPr>
        <w:t>been involved in a road traffic collision</w:t>
      </w:r>
    </w:p>
    <w:p w:rsidR="00D12F27" w:rsidRPr="001C1023" w:rsidRDefault="00D12F27" w:rsidP="00D12F27">
      <w:pPr>
        <w:spacing w:after="160" w:line="259" w:lineRule="auto"/>
        <w:rPr>
          <w:rFonts w:asciiTheme="majorHAnsi" w:eastAsiaTheme="minorHAnsi" w:hAnsiTheme="majorHAnsi" w:cstheme="majorHAnsi"/>
          <w:lang w:eastAsia="en-US"/>
        </w:rPr>
      </w:pPr>
      <w:r w:rsidRPr="001C1023">
        <w:rPr>
          <w:rFonts w:asciiTheme="majorHAnsi" w:eastAsiaTheme="minorHAnsi" w:hAnsiTheme="majorHAnsi" w:cstheme="majorHAnsi"/>
          <w:lang w:eastAsia="en-US"/>
        </w:rPr>
        <w:t>We are unable to accept Subject Access Requests in these instances, as we would only be able to provide images of you and not of third parties.</w:t>
      </w:r>
    </w:p>
    <w:p w:rsidR="00D12F27" w:rsidRPr="001C1023" w:rsidRDefault="00D12F27" w:rsidP="00D12F27">
      <w:pPr>
        <w:spacing w:after="160" w:line="259" w:lineRule="auto"/>
        <w:rPr>
          <w:rFonts w:asciiTheme="majorHAnsi" w:eastAsiaTheme="minorHAnsi" w:hAnsiTheme="majorHAnsi" w:cstheme="majorHAnsi"/>
          <w:b/>
          <w:szCs w:val="24"/>
          <w:lang w:eastAsia="en-US"/>
        </w:rPr>
      </w:pPr>
      <w:r w:rsidRPr="001C1023">
        <w:rPr>
          <w:rFonts w:asciiTheme="majorHAnsi" w:eastAsiaTheme="minorHAnsi" w:hAnsiTheme="majorHAnsi" w:cstheme="majorHAnsi"/>
          <w:b/>
          <w:szCs w:val="24"/>
          <w:lang w:eastAsia="en-US"/>
        </w:rPr>
        <w:t>If you have been the victim of a crime, or it is a crime-related incident, you should report the matter to the Police by calling either 999 in an emergency. The Police can make a request direct to us to view our footage and, if held, it will be provided to the Investigating Officer.</w:t>
      </w:r>
    </w:p>
    <w:p w:rsidR="00D12F27" w:rsidRPr="001C1023" w:rsidRDefault="00D12F27" w:rsidP="00D12F27">
      <w:pPr>
        <w:spacing w:after="160" w:line="259" w:lineRule="auto"/>
        <w:rPr>
          <w:rFonts w:asciiTheme="majorHAnsi" w:eastAsiaTheme="minorHAnsi" w:hAnsiTheme="majorHAnsi" w:cstheme="majorHAnsi"/>
          <w:lang w:eastAsia="en-US"/>
        </w:rPr>
      </w:pPr>
      <w:r w:rsidRPr="001C1023">
        <w:rPr>
          <w:rFonts w:asciiTheme="majorHAnsi" w:eastAsiaTheme="minorHAnsi" w:hAnsiTheme="majorHAnsi" w:cstheme="majorHAnsi"/>
          <w:lang w:eastAsia="en-US"/>
        </w:rPr>
        <w:t>If you have been involved in a road traffic collision or incident without Police involvement, then you should contact your insurance company or solicitor to request the footage under Schedule 2, Part 1(5) of the Data Protection Act 2018.</w:t>
      </w:r>
    </w:p>
    <w:p w:rsidR="00D12F27" w:rsidRPr="001C1023" w:rsidRDefault="00D12F27" w:rsidP="001C1023">
      <w:pPr>
        <w:pStyle w:val="Heading2"/>
      </w:pPr>
      <w:r w:rsidRPr="001C1023">
        <w:t>CCTV footage requests from insurance companies or legal representatives</w:t>
      </w:r>
    </w:p>
    <w:p w:rsidR="00D12F27" w:rsidRPr="001C1023" w:rsidRDefault="00D12F27" w:rsidP="001C1023">
      <w:pPr>
        <w:pStyle w:val="ListParagraph"/>
        <w:numPr>
          <w:ilvl w:val="0"/>
          <w:numId w:val="11"/>
        </w:numPr>
        <w:spacing w:after="160" w:line="259" w:lineRule="auto"/>
        <w:rPr>
          <w:rFonts w:asciiTheme="majorHAnsi" w:eastAsiaTheme="minorHAnsi" w:hAnsiTheme="majorHAnsi" w:cstheme="majorHAnsi"/>
          <w:szCs w:val="24"/>
          <w:lang w:eastAsia="en-US"/>
        </w:rPr>
      </w:pPr>
      <w:r w:rsidRPr="001C1023">
        <w:rPr>
          <w:rFonts w:asciiTheme="majorHAnsi" w:eastAsiaTheme="minorHAnsi" w:hAnsiTheme="majorHAnsi" w:cstheme="majorHAnsi"/>
          <w:szCs w:val="24"/>
          <w:lang w:eastAsia="en-US"/>
        </w:rPr>
        <w:t xml:space="preserve">We cannot release CCTV footage where </w:t>
      </w:r>
      <w:proofErr w:type="gramStart"/>
      <w:r w:rsidRPr="001C1023">
        <w:rPr>
          <w:rFonts w:asciiTheme="majorHAnsi" w:eastAsiaTheme="minorHAnsi" w:hAnsiTheme="majorHAnsi" w:cstheme="majorHAnsi"/>
          <w:szCs w:val="24"/>
          <w:lang w:eastAsia="en-US"/>
        </w:rPr>
        <w:t>third party</w:t>
      </w:r>
      <w:proofErr w:type="gramEnd"/>
      <w:r w:rsidRPr="001C1023">
        <w:rPr>
          <w:rFonts w:asciiTheme="majorHAnsi" w:eastAsiaTheme="minorHAnsi" w:hAnsiTheme="majorHAnsi" w:cstheme="majorHAnsi"/>
          <w:szCs w:val="24"/>
          <w:lang w:eastAsia="en-US"/>
        </w:rPr>
        <w:t xml:space="preserve"> individuals can be identified unless those parties have consented to the disclosure.</w:t>
      </w:r>
    </w:p>
    <w:p w:rsidR="00D12F27" w:rsidRPr="001C1023" w:rsidRDefault="00D12F27" w:rsidP="001C1023">
      <w:pPr>
        <w:pStyle w:val="ListParagraph"/>
        <w:numPr>
          <w:ilvl w:val="0"/>
          <w:numId w:val="11"/>
        </w:numPr>
        <w:spacing w:after="160" w:line="259" w:lineRule="auto"/>
        <w:rPr>
          <w:rFonts w:asciiTheme="majorHAnsi" w:eastAsiaTheme="minorHAnsi" w:hAnsiTheme="majorHAnsi" w:cstheme="majorHAnsi"/>
          <w:szCs w:val="24"/>
          <w:lang w:eastAsia="en-US"/>
        </w:rPr>
      </w:pPr>
      <w:r w:rsidRPr="001C1023">
        <w:rPr>
          <w:rFonts w:asciiTheme="majorHAnsi" w:eastAsiaTheme="minorHAnsi" w:hAnsiTheme="majorHAnsi" w:cstheme="majorHAnsi"/>
          <w:szCs w:val="24"/>
          <w:lang w:eastAsia="en-US"/>
        </w:rPr>
        <w:t>CCTV footage is held by EKHUFT for a period of 30 days only. Any footage requested beyond this time limit will not be available.</w:t>
      </w:r>
    </w:p>
    <w:p w:rsidR="00D12F27" w:rsidRPr="001C1023" w:rsidRDefault="00D12F27" w:rsidP="001C1023">
      <w:pPr>
        <w:pStyle w:val="ListParagraph"/>
        <w:numPr>
          <w:ilvl w:val="0"/>
          <w:numId w:val="11"/>
        </w:numPr>
        <w:spacing w:after="160" w:line="259" w:lineRule="auto"/>
        <w:rPr>
          <w:rFonts w:asciiTheme="majorHAnsi" w:eastAsiaTheme="minorHAnsi" w:hAnsiTheme="majorHAnsi" w:cstheme="majorHAnsi"/>
          <w:szCs w:val="24"/>
          <w:lang w:eastAsia="en-US"/>
        </w:rPr>
      </w:pPr>
      <w:r w:rsidRPr="001C1023">
        <w:rPr>
          <w:rFonts w:asciiTheme="majorHAnsi" w:eastAsiaTheme="minorHAnsi" w:hAnsiTheme="majorHAnsi" w:cstheme="majorHAnsi"/>
          <w:szCs w:val="24"/>
          <w:lang w:eastAsia="en-US"/>
        </w:rPr>
        <w:t>We may refuse to provide footage to you whereby doing so would be likely to prejudice the:</w:t>
      </w:r>
    </w:p>
    <w:p w:rsidR="00D12F27" w:rsidRPr="001C1023" w:rsidRDefault="00D12F27" w:rsidP="001C1023">
      <w:pPr>
        <w:numPr>
          <w:ilvl w:val="0"/>
          <w:numId w:val="13"/>
        </w:numPr>
        <w:spacing w:after="160" w:line="259" w:lineRule="auto"/>
        <w:contextualSpacing/>
        <w:rPr>
          <w:rFonts w:asciiTheme="majorHAnsi" w:eastAsiaTheme="minorHAnsi" w:hAnsiTheme="majorHAnsi" w:cstheme="majorHAnsi"/>
          <w:b/>
          <w:szCs w:val="24"/>
          <w:lang w:eastAsia="en-US"/>
        </w:rPr>
      </w:pPr>
      <w:r w:rsidRPr="001C1023">
        <w:rPr>
          <w:rFonts w:asciiTheme="majorHAnsi" w:eastAsiaTheme="minorHAnsi" w:hAnsiTheme="majorHAnsi" w:cstheme="majorHAnsi"/>
          <w:b/>
          <w:szCs w:val="24"/>
          <w:lang w:eastAsia="en-US"/>
        </w:rPr>
        <w:t>prevention and detection of crime</w:t>
      </w:r>
    </w:p>
    <w:p w:rsidR="00D12F27" w:rsidRPr="001C1023" w:rsidRDefault="00D12F27" w:rsidP="001C1023">
      <w:pPr>
        <w:numPr>
          <w:ilvl w:val="0"/>
          <w:numId w:val="13"/>
        </w:numPr>
        <w:spacing w:after="160" w:line="259" w:lineRule="auto"/>
        <w:contextualSpacing/>
        <w:rPr>
          <w:rFonts w:asciiTheme="majorHAnsi" w:eastAsiaTheme="minorHAnsi" w:hAnsiTheme="majorHAnsi" w:cstheme="majorHAnsi"/>
          <w:b/>
          <w:szCs w:val="24"/>
          <w:lang w:eastAsia="en-US"/>
        </w:rPr>
      </w:pPr>
      <w:r w:rsidRPr="001C1023">
        <w:rPr>
          <w:rFonts w:asciiTheme="majorHAnsi" w:eastAsiaTheme="minorHAnsi" w:hAnsiTheme="majorHAnsi" w:cstheme="majorHAnsi"/>
          <w:b/>
          <w:szCs w:val="24"/>
          <w:lang w:eastAsia="en-US"/>
        </w:rPr>
        <w:t>apprehension and prosecution of offenders.</w:t>
      </w:r>
    </w:p>
    <w:p w:rsidR="001C1023" w:rsidRPr="001C1023" w:rsidRDefault="001C1023" w:rsidP="001C1023">
      <w:pPr>
        <w:spacing w:after="160" w:line="259" w:lineRule="auto"/>
        <w:contextualSpacing/>
        <w:rPr>
          <w:rFonts w:asciiTheme="majorHAnsi" w:eastAsiaTheme="minorHAnsi" w:hAnsiTheme="majorHAnsi" w:cstheme="majorHAnsi"/>
          <w:b/>
          <w:szCs w:val="24"/>
          <w:lang w:eastAsia="en-US"/>
        </w:rPr>
      </w:pPr>
    </w:p>
    <w:p w:rsidR="001C1023" w:rsidRDefault="00D12F27" w:rsidP="00D12F27">
      <w:pPr>
        <w:spacing w:after="160" w:line="259" w:lineRule="auto"/>
        <w:rPr>
          <w:rFonts w:asciiTheme="majorHAnsi" w:eastAsiaTheme="minorHAnsi" w:hAnsiTheme="majorHAnsi" w:cstheme="majorHAnsi"/>
          <w:szCs w:val="24"/>
          <w:lang w:eastAsia="en-US"/>
        </w:rPr>
      </w:pPr>
      <w:r w:rsidRPr="001C1023">
        <w:rPr>
          <w:rFonts w:asciiTheme="majorHAnsi" w:eastAsiaTheme="minorHAnsi" w:hAnsiTheme="majorHAnsi" w:cstheme="majorHAnsi"/>
          <w:szCs w:val="24"/>
          <w:lang w:eastAsia="en-US"/>
        </w:rPr>
        <w:t xml:space="preserve">If you require assistance with your application or have any queries then please contact </w:t>
      </w:r>
    </w:p>
    <w:p w:rsidR="001C1023" w:rsidRDefault="00D12F27" w:rsidP="001C1023">
      <w:pPr>
        <w:spacing w:after="160" w:line="259" w:lineRule="auto"/>
        <w:ind w:firstLine="720"/>
        <w:rPr>
          <w:rFonts w:asciiTheme="majorHAnsi" w:eastAsiaTheme="minorHAnsi" w:hAnsiTheme="majorHAnsi" w:cstheme="majorHAnsi"/>
          <w:szCs w:val="24"/>
          <w:lang w:eastAsia="en-US"/>
        </w:rPr>
      </w:pPr>
      <w:r w:rsidRPr="001C1023">
        <w:rPr>
          <w:rFonts w:asciiTheme="majorHAnsi" w:eastAsiaTheme="minorHAnsi" w:hAnsiTheme="majorHAnsi" w:cstheme="majorHAnsi"/>
          <w:b/>
          <w:szCs w:val="24"/>
          <w:lang w:eastAsia="en-US"/>
        </w:rPr>
        <w:lastRenderedPageBreak/>
        <w:t xml:space="preserve">Local Security Management Specialist (LSMS) </w:t>
      </w:r>
      <w:hyperlink r:id="rId10" w:history="1">
        <w:r w:rsidRPr="001C1023">
          <w:rPr>
            <w:rFonts w:asciiTheme="majorHAnsi" w:eastAsiaTheme="minorHAnsi" w:hAnsiTheme="majorHAnsi" w:cstheme="majorHAnsi"/>
            <w:b/>
            <w:color w:val="0563C1"/>
            <w:szCs w:val="24"/>
            <w:u w:val="single"/>
            <w:lang w:eastAsia="en-US"/>
          </w:rPr>
          <w:t>ekhuft.cctvrequests@nhs.net</w:t>
        </w:r>
      </w:hyperlink>
    </w:p>
    <w:p w:rsidR="00D12F27" w:rsidRPr="001C1023" w:rsidRDefault="00D12F27" w:rsidP="001C1023">
      <w:pPr>
        <w:spacing w:after="160" w:line="259" w:lineRule="auto"/>
        <w:ind w:firstLine="720"/>
        <w:rPr>
          <w:rFonts w:asciiTheme="majorHAnsi" w:eastAsiaTheme="minorHAnsi" w:hAnsiTheme="majorHAnsi" w:cstheme="majorHAnsi"/>
          <w:szCs w:val="24"/>
          <w:lang w:eastAsia="en-US"/>
        </w:rPr>
      </w:pPr>
      <w:r w:rsidRPr="001C1023">
        <w:rPr>
          <w:rFonts w:asciiTheme="majorHAnsi" w:eastAsiaTheme="minorHAnsi" w:hAnsiTheme="majorHAnsi" w:cstheme="majorHAnsi"/>
          <w:b/>
          <w:bCs/>
          <w:szCs w:val="24"/>
          <w:lang w:eastAsia="en-US"/>
        </w:rPr>
        <w:t>Kent &amp; Canterbury Hospital, Ethelbert Road, Canterbury, CT1 3NJ</w:t>
      </w:r>
    </w:p>
    <w:p w:rsidR="00D12F27" w:rsidRPr="001C1023" w:rsidRDefault="00D12F27" w:rsidP="00D12F27">
      <w:pPr>
        <w:spacing w:after="160" w:line="259" w:lineRule="auto"/>
        <w:rPr>
          <w:rFonts w:asciiTheme="majorHAnsi" w:eastAsiaTheme="minorHAnsi" w:hAnsiTheme="majorHAnsi" w:cstheme="majorHAnsi"/>
          <w:szCs w:val="24"/>
          <w:lang w:eastAsia="en-US"/>
        </w:rPr>
      </w:pPr>
      <w:r w:rsidRPr="001C1023">
        <w:rPr>
          <w:rFonts w:asciiTheme="majorHAnsi" w:eastAsiaTheme="minorHAnsi" w:hAnsiTheme="majorHAnsi" w:cstheme="majorHAnsi"/>
          <w:szCs w:val="24"/>
          <w:lang w:eastAsia="en-US"/>
        </w:rPr>
        <w:t>Or alternatively</w:t>
      </w:r>
    </w:p>
    <w:p w:rsidR="001C1023" w:rsidRDefault="00D12F27" w:rsidP="00D12F27">
      <w:pPr>
        <w:spacing w:after="0" w:line="240" w:lineRule="auto"/>
        <w:textAlignment w:val="baseline"/>
        <w:rPr>
          <w:rFonts w:asciiTheme="majorHAnsi" w:hAnsiTheme="majorHAnsi" w:cstheme="majorHAnsi"/>
          <w:b/>
          <w:bCs/>
          <w:color w:val="09262D"/>
          <w:szCs w:val="24"/>
        </w:rPr>
      </w:pPr>
      <w:r w:rsidRPr="001C1023">
        <w:rPr>
          <w:rFonts w:asciiTheme="majorHAnsi" w:hAnsiTheme="majorHAnsi" w:cstheme="majorHAnsi"/>
          <w:b/>
          <w:bCs/>
          <w:color w:val="09262D"/>
          <w:szCs w:val="24"/>
        </w:rPr>
        <w:t xml:space="preserve">Trust Data Protection Officer: Tel: 01227 783142, </w:t>
      </w:r>
      <w:r w:rsidR="001C1023">
        <w:rPr>
          <w:rFonts w:asciiTheme="majorHAnsi" w:hAnsiTheme="majorHAnsi" w:cstheme="majorHAnsi"/>
          <w:b/>
          <w:bCs/>
          <w:color w:val="09262D"/>
          <w:szCs w:val="24"/>
        </w:rPr>
        <w:t>E</w:t>
      </w:r>
      <w:r w:rsidRPr="001C1023">
        <w:rPr>
          <w:rFonts w:asciiTheme="majorHAnsi" w:hAnsiTheme="majorHAnsi" w:cstheme="majorHAnsi"/>
          <w:b/>
          <w:bCs/>
          <w:color w:val="09262D"/>
          <w:szCs w:val="24"/>
        </w:rPr>
        <w:t>mail:</w:t>
      </w:r>
      <w:hyperlink r:id="rId11" w:history="1">
        <w:r w:rsidRPr="001C1023">
          <w:rPr>
            <w:rFonts w:asciiTheme="majorHAnsi" w:hAnsiTheme="majorHAnsi" w:cstheme="majorHAnsi"/>
            <w:b/>
            <w:bCs/>
            <w:color w:val="0563C1" w:themeColor="hyperlink"/>
            <w:szCs w:val="24"/>
            <w:u w:val="single"/>
          </w:rPr>
          <w:t>ekhuft.dataprotectionofficer@nhs.net</w:t>
        </w:r>
      </w:hyperlink>
      <w:r w:rsidRPr="001C1023">
        <w:rPr>
          <w:rFonts w:asciiTheme="majorHAnsi" w:hAnsiTheme="majorHAnsi" w:cstheme="majorHAnsi"/>
          <w:b/>
          <w:bCs/>
          <w:color w:val="09262D"/>
          <w:szCs w:val="24"/>
        </w:rPr>
        <w:t> </w:t>
      </w:r>
    </w:p>
    <w:p w:rsidR="00D12F27" w:rsidRPr="001C1023" w:rsidRDefault="00D12F27" w:rsidP="00D12F27">
      <w:pPr>
        <w:spacing w:after="0" w:line="240" w:lineRule="auto"/>
        <w:textAlignment w:val="baseline"/>
        <w:rPr>
          <w:rFonts w:asciiTheme="majorHAnsi" w:eastAsiaTheme="minorHAnsi" w:hAnsiTheme="majorHAnsi" w:cstheme="majorHAnsi"/>
          <w:szCs w:val="24"/>
          <w:lang w:eastAsia="en-US"/>
        </w:rPr>
      </w:pPr>
      <w:r w:rsidRPr="001C1023">
        <w:rPr>
          <w:rFonts w:asciiTheme="majorHAnsi" w:hAnsiTheme="majorHAnsi" w:cstheme="majorHAnsi"/>
          <w:b/>
          <w:bCs/>
          <w:color w:val="09262D"/>
          <w:szCs w:val="24"/>
        </w:rPr>
        <w:t>IG Manager, Kent &amp; Canterbury Hospital, Ethelbert Road, Canterbury, CT1 3NJ</w:t>
      </w:r>
    </w:p>
    <w:p w:rsidR="00D12F27" w:rsidRPr="001C1023" w:rsidRDefault="00D12F27" w:rsidP="00D12F27">
      <w:pPr>
        <w:spacing w:after="160" w:line="259" w:lineRule="auto"/>
        <w:rPr>
          <w:rFonts w:asciiTheme="majorHAnsi" w:eastAsiaTheme="minorHAnsi" w:hAnsiTheme="majorHAnsi" w:cstheme="majorHAnsi"/>
          <w:sz w:val="22"/>
          <w:lang w:eastAsia="en-US"/>
        </w:rPr>
      </w:pPr>
    </w:p>
    <w:p w:rsidR="00C51D5B" w:rsidRPr="001C1023" w:rsidRDefault="00C51D5B" w:rsidP="00D12F27">
      <w:pPr>
        <w:rPr>
          <w:rFonts w:asciiTheme="majorHAnsi" w:hAnsiTheme="majorHAnsi" w:cstheme="majorHAnsi"/>
        </w:rPr>
      </w:pPr>
    </w:p>
    <w:sectPr w:rsidR="00C51D5B" w:rsidRPr="001C1023" w:rsidSect="00EA1031">
      <w:headerReference w:type="default" r:id="rId12"/>
      <w:footerReference w:type="default" r:id="rId13"/>
      <w:type w:val="continuous"/>
      <w:pgSz w:w="11906" w:h="16838"/>
      <w:pgMar w:top="737" w:right="1133" w:bottom="1106" w:left="1077" w:header="703"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B01" w:rsidRDefault="00645B01" w:rsidP="004728C9">
      <w:r>
        <w:separator/>
      </w:r>
    </w:p>
  </w:endnote>
  <w:endnote w:type="continuationSeparator" w:id="0">
    <w:p w:rsidR="00645B01" w:rsidRDefault="00645B01" w:rsidP="0047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3D0" w:rsidRDefault="00444C16" w:rsidP="004728C9">
    <w:pPr>
      <w:pStyle w:val="Footer"/>
    </w:pPr>
    <w:r>
      <w:ptab w:relativeTo="margin" w:alignment="center" w:leader="none"/>
    </w:r>
    <w:r w:rsidR="00BE1A70" w:rsidRPr="00BE1A70">
      <w:rPr>
        <w:szCs w:val="24"/>
      </w:rPr>
      <w:t xml:space="preserve">Page </w:t>
    </w:r>
    <w:r w:rsidRPr="00BE1A70">
      <w:rPr>
        <w:szCs w:val="24"/>
      </w:rPr>
      <w:fldChar w:fldCharType="begin"/>
    </w:r>
    <w:r w:rsidRPr="00BE1A70">
      <w:rPr>
        <w:szCs w:val="24"/>
      </w:rPr>
      <w:instrText xml:space="preserve"> PAGE   \* MERGEFORMAT </w:instrText>
    </w:r>
    <w:r w:rsidRPr="00BE1A70">
      <w:rPr>
        <w:szCs w:val="24"/>
      </w:rPr>
      <w:fldChar w:fldCharType="separate"/>
    </w:r>
    <w:r w:rsidRPr="00BE1A70">
      <w:rPr>
        <w:noProof/>
        <w:szCs w:val="24"/>
      </w:rPr>
      <w:t>1</w:t>
    </w:r>
    <w:r w:rsidRPr="00BE1A70">
      <w:rPr>
        <w:noProof/>
        <w:szCs w:val="24"/>
      </w:rPr>
      <w:fldChar w:fldCharType="end"/>
    </w:r>
    <w:r w:rsidR="00BE1A70" w:rsidRPr="00BE1A70">
      <w:rPr>
        <w:noProof/>
        <w:szCs w:val="24"/>
      </w:rPr>
      <w:t xml:space="preserve"> of </w:t>
    </w:r>
    <w:r w:rsidR="00BE1A70" w:rsidRPr="00BE1A70">
      <w:rPr>
        <w:noProof/>
        <w:szCs w:val="24"/>
      </w:rPr>
      <w:fldChar w:fldCharType="begin"/>
    </w:r>
    <w:r w:rsidR="00BE1A70" w:rsidRPr="00BE1A70">
      <w:rPr>
        <w:noProof/>
        <w:szCs w:val="24"/>
      </w:rPr>
      <w:instrText xml:space="preserve"> NUMPAGES  \* Arabic  \* MERGEFORMAT </w:instrText>
    </w:r>
    <w:r w:rsidR="00BE1A70" w:rsidRPr="00BE1A70">
      <w:rPr>
        <w:noProof/>
        <w:szCs w:val="24"/>
      </w:rPr>
      <w:fldChar w:fldCharType="separate"/>
    </w:r>
    <w:r w:rsidR="00BE1A70" w:rsidRPr="00BE1A70">
      <w:rPr>
        <w:noProof/>
        <w:szCs w:val="24"/>
      </w:rPr>
      <w:t>1</w:t>
    </w:r>
    <w:r w:rsidR="00BE1A70" w:rsidRPr="00BE1A70">
      <w:rPr>
        <w:noProof/>
        <w:szCs w:val="24"/>
      </w:rPr>
      <w:fldChar w:fldCharType="end"/>
    </w:r>
    <w:r>
      <w:ptab w:relativeTo="margin" w:alignment="right" w:leader="none"/>
    </w:r>
    <w:r>
      <w:rPr>
        <w:noProof/>
      </w:rPr>
      <w:drawing>
        <wp:inline distT="0" distB="0" distL="0" distR="0" wp14:anchorId="14B88B5A" wp14:editId="06C6A522">
          <wp:extent cx="865521" cy="590844"/>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 Care master logo PNG-01"/>
                  <pic:cNvPicPr>
                    <a:picLocks noChangeAspect="1" noChangeArrowheads="1"/>
                  </pic:cNvPicPr>
                </pic:nvPicPr>
                <pic:blipFill rotWithShape="1">
                  <a:blip r:embed="rId1">
                    <a:extLst>
                      <a:ext uri="{28A0092B-C50C-407E-A947-70E740481C1C}">
                        <a14:useLocalDpi xmlns:a14="http://schemas.microsoft.com/office/drawing/2010/main" val="0"/>
                      </a:ext>
                    </a:extLst>
                  </a:blip>
                  <a:srcRect b="7316"/>
                  <a:stretch/>
                </pic:blipFill>
                <pic:spPr bwMode="auto">
                  <a:xfrm>
                    <a:off x="0" y="0"/>
                    <a:ext cx="870533" cy="594266"/>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B01" w:rsidRDefault="00645B01" w:rsidP="004728C9">
      <w:r>
        <w:separator/>
      </w:r>
    </w:p>
  </w:footnote>
  <w:footnote w:type="continuationSeparator" w:id="0">
    <w:p w:rsidR="00645B01" w:rsidRDefault="00645B01" w:rsidP="00472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8C9" w:rsidRDefault="00444C16" w:rsidP="00E90FAD">
    <w:pPr>
      <w:pStyle w:val="Header"/>
      <w:tabs>
        <w:tab w:val="clear" w:pos="8306"/>
        <w:tab w:val="right" w:pos="9781"/>
      </w:tabs>
      <w:ind w:right="-85"/>
      <w:jc w:val="right"/>
    </w:pPr>
    <w:r>
      <w:ptab w:relativeTo="margin" w:alignment="center" w:leader="none"/>
    </w:r>
    <w:r w:rsidR="00E01642">
      <w:rPr>
        <w:noProof/>
      </w:rPr>
      <w:drawing>
        <wp:inline distT="0" distB="0" distL="0" distR="0">
          <wp:extent cx="2222059" cy="800100"/>
          <wp:effectExtent l="0" t="0" r="6985" b="0"/>
          <wp:docPr id="3" name="Picture 3" descr="East Kent Hospitals University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779" t="16293" r="8500" b="14074"/>
                  <a:stretch/>
                </pic:blipFill>
                <pic:spPr bwMode="auto">
                  <a:xfrm>
                    <a:off x="0" y="0"/>
                    <a:ext cx="2292269" cy="82538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15E41"/>
    <w:multiLevelType w:val="hybridMultilevel"/>
    <w:tmpl w:val="5400F918"/>
    <w:lvl w:ilvl="0" w:tplc="671E74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40615"/>
    <w:multiLevelType w:val="hybridMultilevel"/>
    <w:tmpl w:val="E1A05D24"/>
    <w:lvl w:ilvl="0" w:tplc="671E74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4A628A"/>
    <w:multiLevelType w:val="hybridMultilevel"/>
    <w:tmpl w:val="3CFAD6C4"/>
    <w:lvl w:ilvl="0" w:tplc="79D0C1D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44E20"/>
    <w:multiLevelType w:val="hybridMultilevel"/>
    <w:tmpl w:val="B6B607E8"/>
    <w:lvl w:ilvl="0" w:tplc="671E74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9C5F49"/>
    <w:multiLevelType w:val="hybridMultilevel"/>
    <w:tmpl w:val="73E6D6CE"/>
    <w:lvl w:ilvl="0" w:tplc="18FCEE74">
      <w:numFmt w:val="bullet"/>
      <w:lvlText w:val="-"/>
      <w:lvlJc w:val="left"/>
      <w:pPr>
        <w:tabs>
          <w:tab w:val="num" w:pos="720"/>
        </w:tabs>
        <w:ind w:left="720" w:hanging="360"/>
      </w:pPr>
      <w:rPr>
        <w:rFonts w:ascii="Arial" w:eastAsia="Times New Roman" w:hAnsi="Arial" w:cs="Aria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AB12B5"/>
    <w:multiLevelType w:val="hybridMultilevel"/>
    <w:tmpl w:val="D506D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B21D9A"/>
    <w:multiLevelType w:val="hybridMultilevel"/>
    <w:tmpl w:val="97BC941E"/>
    <w:lvl w:ilvl="0" w:tplc="79D0C1DC">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8D1440F"/>
    <w:multiLevelType w:val="hybridMultilevel"/>
    <w:tmpl w:val="6546B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890E1B"/>
    <w:multiLevelType w:val="hybridMultilevel"/>
    <w:tmpl w:val="F0EAE5B2"/>
    <w:lvl w:ilvl="0" w:tplc="240642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436C16"/>
    <w:multiLevelType w:val="hybridMultilevel"/>
    <w:tmpl w:val="8CF2BBBA"/>
    <w:lvl w:ilvl="0" w:tplc="671E74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C465E00"/>
    <w:multiLevelType w:val="hybridMultilevel"/>
    <w:tmpl w:val="EF5642A2"/>
    <w:lvl w:ilvl="0" w:tplc="79D0C1D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510F09"/>
    <w:multiLevelType w:val="hybridMultilevel"/>
    <w:tmpl w:val="08201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071D70"/>
    <w:multiLevelType w:val="hybridMultilevel"/>
    <w:tmpl w:val="23FA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7"/>
  </w:num>
  <w:num w:numId="4">
    <w:abstractNumId w:val="5"/>
  </w:num>
  <w:num w:numId="5">
    <w:abstractNumId w:val="11"/>
  </w:num>
  <w:num w:numId="6">
    <w:abstractNumId w:val="6"/>
  </w:num>
  <w:num w:numId="7">
    <w:abstractNumId w:val="2"/>
  </w:num>
  <w:num w:numId="8">
    <w:abstractNumId w:val="8"/>
  </w:num>
  <w:num w:numId="9">
    <w:abstractNumId w:val="9"/>
  </w:num>
  <w:num w:numId="10">
    <w:abstractNumId w:val="3"/>
  </w:num>
  <w:num w:numId="11">
    <w:abstractNumId w:val="0"/>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AD"/>
    <w:rsid w:val="00017746"/>
    <w:rsid w:val="00082613"/>
    <w:rsid w:val="000A7B02"/>
    <w:rsid w:val="000B6C6F"/>
    <w:rsid w:val="000E7A6A"/>
    <w:rsid w:val="00120C42"/>
    <w:rsid w:val="00135C26"/>
    <w:rsid w:val="00143F09"/>
    <w:rsid w:val="00160898"/>
    <w:rsid w:val="00171BED"/>
    <w:rsid w:val="001B1B4E"/>
    <w:rsid w:val="001C1023"/>
    <w:rsid w:val="002721B0"/>
    <w:rsid w:val="00301F99"/>
    <w:rsid w:val="00362115"/>
    <w:rsid w:val="00395F9B"/>
    <w:rsid w:val="003A4EAA"/>
    <w:rsid w:val="003B012A"/>
    <w:rsid w:val="004064C0"/>
    <w:rsid w:val="00420A31"/>
    <w:rsid w:val="00424131"/>
    <w:rsid w:val="00435B6E"/>
    <w:rsid w:val="00444C16"/>
    <w:rsid w:val="00462E18"/>
    <w:rsid w:val="004728C9"/>
    <w:rsid w:val="0048593A"/>
    <w:rsid w:val="004A416D"/>
    <w:rsid w:val="004B37FA"/>
    <w:rsid w:val="004D47C2"/>
    <w:rsid w:val="004F5C3A"/>
    <w:rsid w:val="0053640F"/>
    <w:rsid w:val="005A26B8"/>
    <w:rsid w:val="005A5580"/>
    <w:rsid w:val="005F178B"/>
    <w:rsid w:val="00625DA4"/>
    <w:rsid w:val="00645B01"/>
    <w:rsid w:val="0065168A"/>
    <w:rsid w:val="00666CCE"/>
    <w:rsid w:val="006F024C"/>
    <w:rsid w:val="00713709"/>
    <w:rsid w:val="00741984"/>
    <w:rsid w:val="007438E5"/>
    <w:rsid w:val="00763D3D"/>
    <w:rsid w:val="0077476B"/>
    <w:rsid w:val="007F646B"/>
    <w:rsid w:val="00810371"/>
    <w:rsid w:val="00822A39"/>
    <w:rsid w:val="008C5386"/>
    <w:rsid w:val="008F2AB2"/>
    <w:rsid w:val="0090417E"/>
    <w:rsid w:val="009139D0"/>
    <w:rsid w:val="00960EE0"/>
    <w:rsid w:val="009D6051"/>
    <w:rsid w:val="00A22B70"/>
    <w:rsid w:val="00A22E41"/>
    <w:rsid w:val="00A373DF"/>
    <w:rsid w:val="00A433D0"/>
    <w:rsid w:val="00A868F1"/>
    <w:rsid w:val="00AA3FF7"/>
    <w:rsid w:val="00AB09B4"/>
    <w:rsid w:val="00B0687E"/>
    <w:rsid w:val="00B164B6"/>
    <w:rsid w:val="00B55641"/>
    <w:rsid w:val="00BA168E"/>
    <w:rsid w:val="00BD6DB9"/>
    <w:rsid w:val="00BE1A70"/>
    <w:rsid w:val="00C010C4"/>
    <w:rsid w:val="00C42C9E"/>
    <w:rsid w:val="00C51D5B"/>
    <w:rsid w:val="00D12F27"/>
    <w:rsid w:val="00D30E53"/>
    <w:rsid w:val="00D92EFA"/>
    <w:rsid w:val="00E01642"/>
    <w:rsid w:val="00E13E35"/>
    <w:rsid w:val="00E4495B"/>
    <w:rsid w:val="00E90FAD"/>
    <w:rsid w:val="00E975B2"/>
    <w:rsid w:val="00EA1031"/>
    <w:rsid w:val="00EB426F"/>
    <w:rsid w:val="00F06EEC"/>
    <w:rsid w:val="00FA550F"/>
    <w:rsid w:val="00FD3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A94A2FE-4B51-485E-AE9C-BDAA7738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uiPriority="10"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1D5B"/>
    <w:pPr>
      <w:spacing w:after="240" w:line="360" w:lineRule="auto"/>
    </w:pPr>
    <w:rPr>
      <w:rFonts w:ascii="Arial" w:hAnsi="Arial"/>
      <w:sz w:val="24"/>
      <w:szCs w:val="22"/>
    </w:rPr>
  </w:style>
  <w:style w:type="paragraph" w:styleId="Heading1">
    <w:name w:val="heading 1"/>
    <w:basedOn w:val="Normal"/>
    <w:next w:val="Normal"/>
    <w:link w:val="Heading1Char"/>
    <w:qFormat/>
    <w:rsid w:val="00822A39"/>
    <w:pPr>
      <w:keepNext/>
      <w:spacing w:before="360" w:after="360" w:line="240" w:lineRule="auto"/>
      <w:outlineLvl w:val="0"/>
    </w:pPr>
    <w:rPr>
      <w:rFonts w:eastAsiaTheme="majorEastAsia" w:cs="Arial"/>
      <w:b/>
      <w:bCs/>
      <w:kern w:val="32"/>
      <w:sz w:val="32"/>
      <w:szCs w:val="36"/>
    </w:rPr>
  </w:style>
  <w:style w:type="paragraph" w:styleId="Heading2">
    <w:name w:val="heading 2"/>
    <w:basedOn w:val="Normal"/>
    <w:next w:val="Normal"/>
    <w:link w:val="Heading2Char"/>
    <w:qFormat/>
    <w:rsid w:val="001C1023"/>
    <w:pPr>
      <w:spacing w:after="160" w:line="259" w:lineRule="auto"/>
      <w:outlineLvl w:val="1"/>
    </w:pPr>
    <w:rPr>
      <w:rFonts w:asciiTheme="majorHAnsi" w:eastAsiaTheme="minorHAnsi" w:hAnsiTheme="majorHAnsi" w:cstheme="majorHAnsi"/>
      <w:b/>
      <w:color w:val="0070C0"/>
      <w:sz w:val="28"/>
      <w:szCs w:val="28"/>
      <w:lang w:eastAsia="en-US"/>
    </w:rPr>
  </w:style>
  <w:style w:type="paragraph" w:styleId="Heading3">
    <w:name w:val="heading 3"/>
    <w:basedOn w:val="Normal"/>
    <w:next w:val="Normal"/>
    <w:link w:val="Heading3Char"/>
    <w:qFormat/>
    <w:rsid w:val="00822A39"/>
    <w:pPr>
      <w:keepNext/>
      <w:spacing w:before="240" w:line="240" w:lineRule="auto"/>
      <w:outlineLvl w:val="2"/>
    </w:pPr>
    <w:rPr>
      <w:rFonts w:eastAsiaTheme="majorEastAsia" w:cstheme="majorBidi"/>
      <w:b/>
      <w:bCs/>
      <w:sz w:val="26"/>
      <w:szCs w:val="26"/>
    </w:rPr>
  </w:style>
  <w:style w:type="paragraph" w:styleId="Heading4">
    <w:name w:val="heading 4"/>
    <w:basedOn w:val="Normal"/>
    <w:next w:val="Normal"/>
    <w:link w:val="Heading4Char"/>
    <w:qFormat/>
    <w:rsid w:val="00C51D5B"/>
    <w:pPr>
      <w:keepNext/>
      <w:spacing w:before="240" w:line="240" w:lineRule="auto"/>
      <w:outlineLvl w:val="3"/>
    </w:pPr>
    <w:rPr>
      <w:rFonts w:eastAsiaTheme="minorEastAsia" w:cstheme="minorBidi"/>
      <w:b/>
      <w:bCs/>
      <w:szCs w:val="28"/>
    </w:rPr>
  </w:style>
  <w:style w:type="paragraph" w:styleId="Heading5">
    <w:name w:val="heading 5"/>
    <w:basedOn w:val="Normal"/>
    <w:next w:val="Normal"/>
    <w:link w:val="Heading5Char"/>
    <w:unhideWhenUsed/>
    <w:qFormat/>
    <w:rsid w:val="00C51D5B"/>
    <w:pPr>
      <w:spacing w:before="240" w:line="240" w:lineRule="auto"/>
      <w:outlineLvl w:val="4"/>
    </w:pPr>
    <w:rPr>
      <w:rFonts w:eastAsiaTheme="minorEastAsia" w:cstheme="minorBidi"/>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51D5B"/>
    <w:rPr>
      <w:color w:val="005EB8"/>
      <w:u w:val="single"/>
    </w:rPr>
  </w:style>
  <w:style w:type="paragraph" w:styleId="Header">
    <w:name w:val="header"/>
    <w:basedOn w:val="Normal"/>
    <w:link w:val="HeaderChar"/>
    <w:uiPriority w:val="99"/>
    <w:rsid w:val="009139D0"/>
    <w:pPr>
      <w:tabs>
        <w:tab w:val="center" w:pos="4153"/>
        <w:tab w:val="right" w:pos="8306"/>
      </w:tabs>
    </w:pPr>
  </w:style>
  <w:style w:type="paragraph" w:styleId="Footer">
    <w:name w:val="footer"/>
    <w:basedOn w:val="Normal"/>
    <w:link w:val="FooterChar"/>
    <w:uiPriority w:val="99"/>
    <w:rsid w:val="009139D0"/>
    <w:pPr>
      <w:tabs>
        <w:tab w:val="center" w:pos="4153"/>
        <w:tab w:val="right" w:pos="8306"/>
      </w:tabs>
    </w:pPr>
  </w:style>
  <w:style w:type="paragraph" w:styleId="BalloonText">
    <w:name w:val="Balloon Text"/>
    <w:basedOn w:val="Normal"/>
    <w:semiHidden/>
    <w:rsid w:val="009139D0"/>
    <w:rPr>
      <w:rFonts w:ascii="Tahoma" w:hAnsi="Tahoma" w:cs="Tahoma"/>
      <w:sz w:val="16"/>
      <w:szCs w:val="16"/>
    </w:rPr>
  </w:style>
  <w:style w:type="paragraph" w:styleId="Title">
    <w:name w:val="Title"/>
    <w:basedOn w:val="Normal"/>
    <w:next w:val="Normal"/>
    <w:link w:val="TitleChar"/>
    <w:uiPriority w:val="10"/>
    <w:qFormat/>
    <w:rsid w:val="00822A39"/>
    <w:pPr>
      <w:spacing w:before="120" w:line="240" w:lineRule="auto"/>
    </w:pPr>
    <w:rPr>
      <w:rFonts w:eastAsiaTheme="minorHAnsi"/>
      <w:b/>
      <w:sz w:val="40"/>
    </w:rPr>
  </w:style>
  <w:style w:type="character" w:customStyle="1" w:styleId="TitleChar">
    <w:name w:val="Title Char"/>
    <w:basedOn w:val="DefaultParagraphFont"/>
    <w:link w:val="Title"/>
    <w:uiPriority w:val="10"/>
    <w:rsid w:val="00822A39"/>
    <w:rPr>
      <w:rFonts w:ascii="Arial" w:eastAsiaTheme="minorHAnsi" w:hAnsi="Arial"/>
      <w:b/>
      <w:sz w:val="40"/>
      <w:szCs w:val="22"/>
    </w:rPr>
  </w:style>
  <w:style w:type="paragraph" w:styleId="Subtitle">
    <w:name w:val="Subtitle"/>
    <w:next w:val="Normal"/>
    <w:link w:val="SubtitleChar"/>
    <w:rsid w:val="00822A39"/>
    <w:pPr>
      <w:spacing w:before="60" w:after="120"/>
      <w:outlineLvl w:val="1"/>
    </w:pPr>
    <w:rPr>
      <w:rFonts w:ascii="Arial" w:eastAsiaTheme="majorEastAsia" w:hAnsi="Arial" w:cstheme="majorBidi"/>
      <w:i/>
      <w:color w:val="767171" w:themeColor="background2" w:themeShade="80"/>
      <w:sz w:val="26"/>
      <w:szCs w:val="24"/>
    </w:rPr>
  </w:style>
  <w:style w:type="character" w:customStyle="1" w:styleId="SubtitleChar">
    <w:name w:val="Subtitle Char"/>
    <w:basedOn w:val="DefaultParagraphFont"/>
    <w:link w:val="Subtitle"/>
    <w:rsid w:val="00822A39"/>
    <w:rPr>
      <w:rFonts w:ascii="Arial" w:eastAsiaTheme="majorEastAsia" w:hAnsi="Arial" w:cstheme="majorBidi"/>
      <w:i/>
      <w:color w:val="767171" w:themeColor="background2" w:themeShade="80"/>
      <w:sz w:val="26"/>
      <w:szCs w:val="24"/>
    </w:rPr>
  </w:style>
  <w:style w:type="character" w:customStyle="1" w:styleId="Heading1Char">
    <w:name w:val="Heading 1 Char"/>
    <w:basedOn w:val="DefaultParagraphFont"/>
    <w:link w:val="Heading1"/>
    <w:rsid w:val="00822A39"/>
    <w:rPr>
      <w:rFonts w:ascii="Arial" w:eastAsiaTheme="majorEastAsia" w:hAnsi="Arial" w:cs="Arial"/>
      <w:b/>
      <w:bCs/>
      <w:kern w:val="32"/>
      <w:sz w:val="32"/>
      <w:szCs w:val="36"/>
    </w:rPr>
  </w:style>
  <w:style w:type="character" w:customStyle="1" w:styleId="Heading3Char">
    <w:name w:val="Heading 3 Char"/>
    <w:basedOn w:val="DefaultParagraphFont"/>
    <w:link w:val="Heading3"/>
    <w:rsid w:val="00822A39"/>
    <w:rPr>
      <w:rFonts w:ascii="Arial" w:eastAsiaTheme="majorEastAsia" w:hAnsi="Arial" w:cstheme="majorBidi"/>
      <w:b/>
      <w:bCs/>
      <w:sz w:val="26"/>
      <w:szCs w:val="26"/>
    </w:rPr>
  </w:style>
  <w:style w:type="character" w:customStyle="1" w:styleId="Heading2Char">
    <w:name w:val="Heading 2 Char"/>
    <w:basedOn w:val="DefaultParagraphFont"/>
    <w:link w:val="Heading2"/>
    <w:rsid w:val="001C1023"/>
    <w:rPr>
      <w:rFonts w:asciiTheme="majorHAnsi" w:eastAsiaTheme="minorHAnsi" w:hAnsiTheme="majorHAnsi" w:cstheme="majorHAnsi"/>
      <w:b/>
      <w:color w:val="0070C0"/>
      <w:sz w:val="28"/>
      <w:szCs w:val="28"/>
      <w:lang w:eastAsia="en-US"/>
    </w:rPr>
  </w:style>
  <w:style w:type="paragraph" w:styleId="ListParagraph">
    <w:name w:val="List Paragraph"/>
    <w:basedOn w:val="Normal"/>
    <w:uiPriority w:val="34"/>
    <w:qFormat/>
    <w:rsid w:val="003A4EAA"/>
    <w:pPr>
      <w:ind w:left="720"/>
      <w:contextualSpacing/>
    </w:pPr>
  </w:style>
  <w:style w:type="character" w:customStyle="1" w:styleId="Heading4Char">
    <w:name w:val="Heading 4 Char"/>
    <w:basedOn w:val="DefaultParagraphFont"/>
    <w:link w:val="Heading4"/>
    <w:rsid w:val="00C51D5B"/>
    <w:rPr>
      <w:rFonts w:ascii="Arial" w:eastAsiaTheme="minorEastAsia" w:hAnsi="Arial" w:cstheme="minorBidi"/>
      <w:b/>
      <w:bCs/>
      <w:sz w:val="24"/>
      <w:szCs w:val="28"/>
    </w:rPr>
  </w:style>
  <w:style w:type="character" w:customStyle="1" w:styleId="Heading5Char">
    <w:name w:val="Heading 5 Char"/>
    <w:basedOn w:val="DefaultParagraphFont"/>
    <w:link w:val="Heading5"/>
    <w:rsid w:val="00C51D5B"/>
    <w:rPr>
      <w:rFonts w:ascii="Arial" w:eastAsiaTheme="minorEastAsia" w:hAnsi="Arial" w:cstheme="minorBidi"/>
      <w:b/>
      <w:bCs/>
      <w:iCs/>
      <w:sz w:val="24"/>
      <w:szCs w:val="26"/>
    </w:rPr>
  </w:style>
  <w:style w:type="paragraph" w:styleId="BodyText">
    <w:name w:val="Body Text"/>
    <w:basedOn w:val="Normal"/>
    <w:link w:val="BodyTextChar"/>
    <w:rsid w:val="00BA168E"/>
    <w:pPr>
      <w:spacing w:after="120"/>
    </w:pPr>
  </w:style>
  <w:style w:type="character" w:customStyle="1" w:styleId="BodyTextChar">
    <w:name w:val="Body Text Char"/>
    <w:basedOn w:val="DefaultParagraphFont"/>
    <w:link w:val="BodyText"/>
    <w:rsid w:val="00BA168E"/>
    <w:rPr>
      <w:rFonts w:ascii="Arial" w:hAnsi="Arial"/>
      <w:sz w:val="24"/>
      <w:szCs w:val="22"/>
    </w:rPr>
  </w:style>
  <w:style w:type="character" w:customStyle="1" w:styleId="FooterChar">
    <w:name w:val="Footer Char"/>
    <w:basedOn w:val="DefaultParagraphFont"/>
    <w:link w:val="Footer"/>
    <w:uiPriority w:val="99"/>
    <w:rsid w:val="00444C16"/>
    <w:rPr>
      <w:rFonts w:ascii="Arial" w:hAnsi="Arial"/>
      <w:sz w:val="24"/>
      <w:szCs w:val="22"/>
    </w:rPr>
  </w:style>
  <w:style w:type="character" w:customStyle="1" w:styleId="HeaderChar">
    <w:name w:val="Header Char"/>
    <w:basedOn w:val="DefaultParagraphFont"/>
    <w:link w:val="Header"/>
    <w:uiPriority w:val="99"/>
    <w:rsid w:val="00444C16"/>
    <w:rPr>
      <w:rFonts w:ascii="Arial" w:hAnsi="Arial"/>
      <w:sz w:val="24"/>
      <w:szCs w:val="22"/>
    </w:rPr>
  </w:style>
  <w:style w:type="table" w:styleId="TableGrid">
    <w:name w:val="Table Grid"/>
    <w:basedOn w:val="TableNormal"/>
    <w:rsid w:val="00444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2E41"/>
    <w:rPr>
      <w:rFonts w:ascii="Arial" w:hAnsi="Arial"/>
      <w:sz w:val="24"/>
      <w:szCs w:val="22"/>
    </w:rPr>
  </w:style>
  <w:style w:type="paragraph" w:customStyle="1" w:styleId="Tableheader">
    <w:name w:val="Table header"/>
    <w:basedOn w:val="Normal"/>
    <w:rsid w:val="00A22E41"/>
    <w:pPr>
      <w:spacing w:line="240" w:lineRule="auto"/>
    </w:pPr>
    <w:rPr>
      <w:b/>
      <w:color w:val="FFFFFF" w:themeColor="background1"/>
    </w:rPr>
  </w:style>
  <w:style w:type="table" w:styleId="GridTable5Dark-Accent1">
    <w:name w:val="Grid Table 5 Dark Accent 1"/>
    <w:basedOn w:val="TableNormal"/>
    <w:uiPriority w:val="50"/>
    <w:rsid w:val="003B01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90417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cPr>
      <w:vAlign w:val="center"/>
    </w:tcPr>
    <w:tblStylePr w:type="firstRow">
      <w:rPr>
        <w:b/>
        <w:bCs/>
        <w:color w:val="FFFFFF" w:themeColor="background1"/>
      </w:rPr>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color w:val="FFFFFF" w:themeColor="background1"/>
      </w:rPr>
      <w:tblPr/>
      <w:tcPr>
        <w:shd w:val="clear" w:color="auto" w:fill="4472C4" w:themeFill="accent1"/>
      </w:tc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E90F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Row">
      <w:rPr>
        <w:b/>
        <w:color w:val="auto"/>
      </w:rPr>
      <w:tblPr/>
      <w:tcPr>
        <w:shd w:val="clear" w:color="auto" w:fill="EDEDED" w:themeFill="accent3" w:themeFillTint="33"/>
      </w:tcPr>
    </w:tblStylePr>
    <w:tblStylePr w:type="firstCol">
      <w:rPr>
        <w:b/>
        <w:color w:val="auto"/>
      </w:rPr>
      <w:tblPr/>
      <w:tcPr>
        <w:shd w:val="clear" w:color="auto" w:fill="EDEDED" w:themeFill="accent3" w:themeFillTint="33"/>
      </w:tcPr>
    </w:tblStylePr>
  </w:style>
  <w:style w:type="table" w:styleId="PlainTable1">
    <w:name w:val="Plain Table 1"/>
    <w:basedOn w:val="TableNormal"/>
    <w:uiPriority w:val="41"/>
    <w:rsid w:val="009041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A868F1"/>
    <w:rPr>
      <w:color w:val="605E5C"/>
      <w:shd w:val="clear" w:color="auto" w:fill="E1DFDD"/>
    </w:rPr>
  </w:style>
  <w:style w:type="character" w:styleId="PlaceholderText">
    <w:name w:val="Placeholder Text"/>
    <w:basedOn w:val="DefaultParagraphFont"/>
    <w:uiPriority w:val="99"/>
    <w:semiHidden/>
    <w:rsid w:val="00143F09"/>
    <w:rPr>
      <w:color w:val="808080"/>
    </w:rPr>
  </w:style>
  <w:style w:type="paragraph" w:styleId="TOC1">
    <w:name w:val="toc 1"/>
    <w:basedOn w:val="Normal"/>
    <w:next w:val="Normal"/>
    <w:autoRedefine/>
    <w:uiPriority w:val="39"/>
    <w:rsid w:val="00E90FAD"/>
    <w:pPr>
      <w:spacing w:after="100"/>
    </w:pPr>
  </w:style>
  <w:style w:type="paragraph" w:styleId="TOC2">
    <w:name w:val="toc 2"/>
    <w:basedOn w:val="Normal"/>
    <w:next w:val="Normal"/>
    <w:autoRedefine/>
    <w:uiPriority w:val="39"/>
    <w:rsid w:val="00E90FAD"/>
    <w:pPr>
      <w:tabs>
        <w:tab w:val="right" w:leader="dot" w:pos="9742"/>
      </w:tabs>
      <w:spacing w:after="100"/>
      <w:ind w:left="240"/>
    </w:pPr>
  </w:style>
  <w:style w:type="paragraph" w:styleId="TOC3">
    <w:name w:val="toc 3"/>
    <w:basedOn w:val="Normal"/>
    <w:next w:val="Normal"/>
    <w:autoRedefine/>
    <w:uiPriority w:val="39"/>
    <w:rsid w:val="00E90FAD"/>
    <w:pPr>
      <w:spacing w:after="100"/>
      <w:ind w:left="480"/>
    </w:pPr>
  </w:style>
  <w:style w:type="paragraph" w:styleId="TOCHeading">
    <w:name w:val="TOC Heading"/>
    <w:basedOn w:val="Heading1"/>
    <w:next w:val="Normal"/>
    <w:uiPriority w:val="39"/>
    <w:unhideWhenUsed/>
    <w:qFormat/>
    <w:rsid w:val="00E90FAD"/>
    <w:pPr>
      <w:keepLines/>
      <w:spacing w:before="240" w:after="0" w:line="259" w:lineRule="auto"/>
      <w:outlineLvl w:val="9"/>
    </w:pPr>
    <w:rPr>
      <w:bCs w:val="0"/>
      <w:kern w:val="0"/>
      <w:szCs w:val="32"/>
      <w:lang w:val="en-US" w:eastAsia="en-US"/>
    </w:rPr>
  </w:style>
  <w:style w:type="paragraph" w:customStyle="1" w:styleId="Description">
    <w:name w:val="Description"/>
    <w:basedOn w:val="NoSpacing"/>
    <w:next w:val="Normal"/>
    <w:qFormat/>
    <w:rsid w:val="00D30E53"/>
    <w:rPr>
      <w:rFonts w:eastAsiaTheme="majorEastAsia"/>
      <w:i/>
      <w:color w:val="595959" w:themeColor="text1" w:themeTint="A6"/>
    </w:rPr>
  </w:style>
  <w:style w:type="character" w:styleId="FollowedHyperlink">
    <w:name w:val="FollowedHyperlink"/>
    <w:basedOn w:val="DefaultParagraphFont"/>
    <w:rsid w:val="008F2A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huft.cctvrequests@nhs.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huft.dataprotectionofficer@nhs.ne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ekhuft.cctvrequests@nhs.net" TargetMode="External"/><Relationship Id="rId4" Type="http://schemas.openxmlformats.org/officeDocument/2006/relationships/settings" Target="settings.xml"/><Relationship Id="rId9" Type="http://schemas.openxmlformats.org/officeDocument/2006/relationships/hyperlink" Target="https://www.ekhuft.nhs.uk/information-for-patients/security-and-behaviour/cctv-and-body-worn-camera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EB00DB4330403894B2EFB170A78D75"/>
        <w:category>
          <w:name w:val="General"/>
          <w:gallery w:val="placeholder"/>
        </w:category>
        <w:types>
          <w:type w:val="bbPlcHdr"/>
        </w:types>
        <w:behaviors>
          <w:behavior w:val="content"/>
        </w:behaviors>
        <w:guid w:val="{C4E684A7-C049-42FB-BBEA-0E234E0160EE}"/>
      </w:docPartPr>
      <w:docPartBody>
        <w:p w:rsidR="00BD6B57" w:rsidRDefault="00A65861">
          <w:r w:rsidRPr="0096131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56"/>
    <w:rsid w:val="00273C39"/>
    <w:rsid w:val="00A65861"/>
    <w:rsid w:val="00BD6B57"/>
    <w:rsid w:val="00DF2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5861"/>
    <w:rPr>
      <w:color w:val="808080"/>
    </w:rPr>
  </w:style>
  <w:style w:type="paragraph" w:customStyle="1" w:styleId="CBF2872F561045818250E1F309D792AA">
    <w:name w:val="CBF2872F561045818250E1F309D792AA"/>
  </w:style>
  <w:style w:type="paragraph" w:customStyle="1" w:styleId="A28AD344961E464BB480855090EBD92E">
    <w:name w:val="A28AD344961E464BB480855090EBD92E"/>
  </w:style>
  <w:style w:type="paragraph" w:customStyle="1" w:styleId="9BDF8AF1A94C424E8A8449383E7367BC">
    <w:name w:val="9BDF8AF1A94C424E8A8449383E736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0B861-0470-4DD4-B27F-1B1A3D77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3951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CCTV Surveillance and Body Worn Cameras footage requests information</vt:lpstr>
    </vt:vector>
  </TitlesOfParts>
  <Company>East Kent Hospital University Foundation Trust</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CCTV Surveillance and Body Worn Cameras footage requests information</dc:title>
  <dc:subject>A pre-designed template for staff to correctly apply heading styles and logos in a Trust document.</dc:subject>
  <dc:creator>Communications Team</dc:creator>
  <cp:keywords>Accessibility</cp:keywords>
  <cp:lastModifiedBy>Louise Boulden</cp:lastModifiedBy>
  <cp:revision>2</cp:revision>
  <cp:lastPrinted>2009-06-12T14:38:00Z</cp:lastPrinted>
  <dcterms:created xsi:type="dcterms:W3CDTF">2026-03-29T08:07:00Z</dcterms:created>
  <dcterms:modified xsi:type="dcterms:W3CDTF">2026-03-29T08:07:00Z</dcterms:modified>
</cp:coreProperties>
</file>